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NorthStar Residential Group</w:t>
      </w:r>
    </w:p>
    <w:p>
      <w:pPr>
        <w:spacing w:after="120" w:before="0"/>
        <w:jc w:val="center"/>
      </w:pPr>
      <w:r>
        <w:rPr>
          <w:rFonts w:ascii="Arial" w:cs="Arial" w:eastAsia="Arial" w:hAnsi="Arial"/>
          <w:color w:val="2E75B6"/>
          <w:sz w:val="40"/>
          <w:szCs w:val="40"/>
        </w:rPr>
        <w:t xml:space="preserve">CRM Pipeline — Process Documentation</w:t>
      </w:r>
    </w:p>
    <w:p>
      <w:pPr>
        <w:spacing w:after="80" w:before="0"/>
        <w:jc w:val="center"/>
      </w:pPr>
      <w:r>
        <w:rPr>
          <w:rFonts w:ascii="Arial" w:cs="Arial" w:eastAsia="Arial" w:hAnsi="Arial"/>
          <w:color w:val="595959"/>
          <w:sz w:val="26"/>
          <w:szCs w:val="26"/>
        </w:rPr>
        <w:t xml:space="preserve">crm_pipeline.py · pipeline_utils.py</w:t>
      </w:r>
    </w:p>
    <w:p>
      <w:pPr>
        <w:spacing w:after="400" w:before="0"/>
        <w:jc w:val="center"/>
      </w:pPr>
      <w:r>
        <w:rPr>
          <w:rFonts w:ascii="Arial" w:cs="Arial" w:eastAsia="Arial" w:hAnsi="Arial"/>
          <w:color w:val="888888"/>
          <w:sz w:val="22"/>
          <w:szCs w:val="22"/>
        </w:rPr>
        <w:t xml:space="preserve">Version 1.0  ·  April 2026  ·  Confidential — Internal Use Only</w:t>
      </w:r>
    </w:p>
    <w:p>
      <w:pPr>
        <w:pBdr>
          <w:bottom w:val="single" w:color="2E75B6" w:sz="4" w:space="1"/>
        </w:pBdr>
        <w:spacing w:after="160" w:before="160"/>
      </w:pPr>
    </w:p>
    <w:p>
      <w:pPr>
        <w:pStyle w:val="Heading1"/>
        <w:spacing w:after="160" w:before="400"/>
      </w:pPr>
      <w:r>
        <w:rPr>
          <w:rFonts w:ascii="Arial" w:cs="Arial" w:eastAsia="Arial" w:hAnsi="Arial"/>
          <w:b/>
          <w:bCs/>
          <w:color w:val="1F3864"/>
          <w:sz w:val="32"/>
          <w:szCs w:val="32"/>
        </w:rPr>
        <w:t xml:space="preserve">1. Overview</w:t>
      </w:r>
    </w:p>
    <w:p>
      <w:pPr>
        <w:spacing w:after="60" w:before="60"/>
      </w:pPr>
      <w:r>
        <w:rPr>
          <w:rFonts w:ascii="Arial" w:cs="Arial" w:eastAsia="Arial" w:hAnsi="Arial"/>
          <w:color w:val="333333"/>
          <w:sz w:val="20"/>
          <w:szCs w:val="20"/>
        </w:rPr>
        <w:t xml:space="preserve">The CRM pipeline is the most complex of the three NorthStar pipelines. It reads six Salesforce CSV source files, cleanes and validates each record, resolves prospect identity, computes time-decay attribution, and writes to two gold fact tables. Every record processed is logged to the silver audit layer regardless of outcome.</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2800"/>
        <w:gridCol w:w="11140"/>
      </w:tblGrid>
      <w:tr>
        <w:trPr>
          <w:tblHeader/>
        </w:trP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111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Script</w:t>
            </w:r>
          </w:p>
        </w:tc>
        <w:tc>
          <w:tcPr>
            <w:tcW w:type="dxa" w:w="111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crm_pipeline.py + pipeline_utils.py (shared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DataSource</w:t>
            </w:r>
          </w:p>
        </w:tc>
        <w:tc>
          <w:tcPr>
            <w:tcW w:type="dxa" w:w="1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 — written to all target tables. DataSource 1 (synthetic) is never touched.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Source files</w:t>
            </w:r>
          </w:p>
        </w:tc>
        <w:tc>
          <w:tcPr>
            <w:tcW w:type="dxa" w:w="111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6 Salesforce CSV files per run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Target tables</w:t>
            </w:r>
          </w:p>
        </w:tc>
        <w:tc>
          <w:tcPr>
            <w:tcW w:type="dxa" w:w="1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dbo.fact_leasing_daily, dbo.fact_prospect_journey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Pipeline tables</w:t>
            </w:r>
          </w:p>
        </w:tc>
        <w:tc>
          <w:tcPr>
            <w:tcW w:type="dxa" w:w="111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pipeline_runs, pipeline_flags, silver_quarantine, silver_processed, silver_prospects, campaign_vendor_lookup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Schedule</w:t>
            </w:r>
          </w:p>
        </w:tc>
        <w:tc>
          <w:tcPr>
            <w:tcW w:type="dxa" w:w="1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Nightly 1:00 AM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Run mode</w:t>
            </w:r>
          </w:p>
        </w:tc>
        <w:tc>
          <w:tcPr>
            <w:tcW w:type="dxa" w:w="111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python crm_pipeline.py --date YYYY-MM-DD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Dry run mode</w:t>
            </w:r>
          </w:p>
        </w:tc>
        <w:tc>
          <w:tcPr>
            <w:tcW w:type="dxa" w:w="1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python crm_pipeline.py --date YYYY-MM-DD --dry-run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Attribution window</w:t>
            </w:r>
          </w:p>
        </w:tc>
        <w:tc>
          <w:tcPr>
            <w:tcW w:type="dxa" w:w="111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7 days before LeaseStartDate__c (locked, CRM Crosswalk v1.2.1)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Attribution formula</w:t>
            </w:r>
          </w:p>
        </w:tc>
        <w:tc>
          <w:tcPr>
            <w:tcW w:type="dxa" w:w="11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e^(−0.1 × DaysBeforeLease), normalized to sum = 1.0 per journey</w:t>
            </w:r>
          </w:p>
        </w:tc>
      </w:tr>
    </w:tbl>
    <w:p>
      <w:pPr>
        <w:spacing w:after="60" w:before="60"/>
      </w:pPr>
      <w:r>
        <w:rPr>
          <w:rFonts w:ascii="Arial" w:cs="Arial" w:eastAsia="Arial" w:hAnsi="Arial"/>
          <w:color w:val="333333"/>
          <w:sz w:val="20"/>
          <w:szCs w:val="20"/>
        </w:rPr>
        <w:t xml:space="preserve"/>
      </w:r>
    </w:p>
    <w:p>
      <w:pPr>
        <w:pBdr>
          <w:bottom w:val="single" w:color="2E75B6" w:sz="4" w:space="1"/>
        </w:pBdr>
        <w:spacing w:after="160" w:before="160"/>
      </w:pPr>
    </w:p>
    <w:p>
      <w:r>
        <w:br w:type="page"/>
      </w:r>
    </w:p>
    <w:p>
      <w:pPr>
        <w:pStyle w:val="Heading1"/>
        <w:spacing w:after="160" w:before="400"/>
      </w:pPr>
      <w:r>
        <w:rPr>
          <w:rFonts w:ascii="Arial" w:cs="Arial" w:eastAsia="Arial" w:hAnsi="Arial"/>
          <w:b/>
          <w:bCs/>
          <w:color w:val="1F3864"/>
          <w:sz w:val="32"/>
          <w:szCs w:val="32"/>
        </w:rPr>
        <w:t xml:space="preserve">2. Pipeline Steps — Detailed</w:t>
      </w:r>
    </w:p>
    <w:p>
      <w:pPr>
        <w:spacing w:after="60" w:before="60"/>
      </w:pPr>
      <w:r>
        <w:rPr>
          <w:rFonts w:ascii="Arial" w:cs="Arial" w:eastAsia="Arial" w:hAnsi="Arial"/>
          <w:color w:val="333333"/>
          <w:sz w:val="20"/>
          <w:szCs w:val="20"/>
        </w:rPr>
        <w:t xml:space="preserve">The pipeline executes 12 sequential steps. If any step fails, the pipeline halts, logs the error to pipeline_runs, and exits with code 1. The watermark is only updated after all 12 steps complete successfully.</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12740"/>
            <w:tcBorders>
              <w:top w:val="single" w:color="1F3864" w:sz="2"/>
              <w:left w:val="single" w:color="CCCCCC" w:sz="1"/>
              <w:bottom w:val="single" w:color="1F3864" w:sz="2"/>
              <w:right w:val="single" w:color="1F3864" w:sz="2"/>
            </w:tcBorders>
            <w:shd w:fill="E6F1FB" w:val="clear"/>
            <w:tcMar>
              <w:top w:type="dxa" w:w="80"/>
              <w:left w:type="dxa" w:w="120"/>
              <w:bottom w:type="dxa" w:w="80"/>
              <w:right w:type="dxa" w:w="120"/>
            </w:tcMar>
          </w:tcPr>
          <w:p>
            <w:r>
              <w:rPr>
                <w:rFonts w:ascii="Arial" w:cs="Arial" w:eastAsia="Arial" w:hAnsi="Arial"/>
                <w:b/>
                <w:bCs/>
                <w:color w:val="0C447C"/>
                <w:sz w:val="22"/>
                <w:szCs w:val="22"/>
              </w:rPr>
              <w:t xml:space="preserve">Connect and Test Connection</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The pipeline calls get_engine() from pipeline_utils.py which reads four environment variables from the .env file in the working directory:</w:t>
      </w:r>
    </w:p>
    <w:p>
      <w:pPr>
        <w:spacing w:after="60" w:before="60"/>
      </w:pPr>
      <w:r>
        <w:rPr>
          <w:rFonts w:ascii="Arial" w:cs="Arial" w:eastAsia="Arial" w:hAnsi="Arial"/>
          <w:color w:val="333333"/>
          <w:sz w:val="20"/>
          <w:szCs w:val="20"/>
        </w:rPr>
        <w:t xml:space="preserve"/>
      </w:r>
    </w:p>
    <w:p>
      <w:pPr>
        <w:spacing w:after="30" w:before="30"/>
        <w:ind w:left="560"/>
      </w:pPr>
      <w:r>
        <w:rPr>
          <w:rFonts w:ascii="Courier New" w:cs="Courier New" w:eastAsia="Courier New" w:hAnsi="Courier New"/>
          <w:color w:val="1F3864"/>
          <w:sz w:val="17"/>
          <w:szCs w:val="17"/>
          <w:shd w:fill="F0F4FA"/>
        </w:rPr>
        <w:t xml:space="preserve">SQL_SERVER   = maa-analytics-sql.database.windows.net</w:t>
      </w:r>
    </w:p>
    <w:p>
      <w:pPr>
        <w:spacing w:after="30" w:before="30"/>
        <w:ind w:left="560"/>
      </w:pPr>
      <w:r>
        <w:rPr>
          <w:rFonts w:ascii="Courier New" w:cs="Courier New" w:eastAsia="Courier New" w:hAnsi="Courier New"/>
          <w:color w:val="1F3864"/>
          <w:sz w:val="17"/>
          <w:szCs w:val="17"/>
          <w:shd w:fill="F0F4FA"/>
        </w:rPr>
        <w:t xml:space="preserve">SQL_DATABASE = maa_marketing_analytics</w:t>
      </w:r>
    </w:p>
    <w:p>
      <w:pPr>
        <w:spacing w:after="30" w:before="30"/>
        <w:ind w:left="560"/>
      </w:pPr>
      <w:r>
        <w:rPr>
          <w:rFonts w:ascii="Courier New" w:cs="Courier New" w:eastAsia="Courier New" w:hAnsi="Courier New"/>
          <w:color w:val="1F3864"/>
          <w:sz w:val="17"/>
          <w:szCs w:val="17"/>
          <w:shd w:fill="F0F4FA"/>
        </w:rPr>
        <w:t xml:space="preserve">SQL_USERNAME = your_username</w:t>
      </w:r>
    </w:p>
    <w:p>
      <w:pPr>
        <w:spacing w:after="30" w:before="30"/>
        <w:ind w:left="560"/>
      </w:pPr>
      <w:r>
        <w:rPr>
          <w:rFonts w:ascii="Courier New" w:cs="Courier New" w:eastAsia="Courier New" w:hAnsi="Courier New"/>
          <w:color w:val="1F3864"/>
          <w:sz w:val="17"/>
          <w:szCs w:val="17"/>
          <w:shd w:fill="F0F4FA"/>
        </w:rPr>
        <w:t xml:space="preserve">SQL_PASSWORD = your_password</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A SQLAlchemy engine is created with fast_executemany=True and NullPool (no connection caching between steps). test_connection() immediately executes SELECT DB_NAME() to confirm connectivity and log the connected database name. If connection fails the pipeline exits before any data is touched.</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12740"/>
            <w:tcBorders>
              <w:top w:val="single" w:color="1F3864" w:sz="2"/>
              <w:left w:val="single" w:color="CCCCCC" w:sz="1"/>
              <w:bottom w:val="single" w:color="1F3864" w:sz="2"/>
              <w:right w:val="single" w:color="1F3864" w:sz="2"/>
            </w:tcBorders>
            <w:shd w:fill="E6F1FB" w:val="clear"/>
            <w:tcMar>
              <w:top w:type="dxa" w:w="80"/>
              <w:left w:type="dxa" w:w="120"/>
              <w:bottom w:type="dxa" w:w="80"/>
              <w:right w:type="dxa" w:w="120"/>
            </w:tcMar>
          </w:tcPr>
          <w:p>
            <w:r>
              <w:rPr>
                <w:rFonts w:ascii="Arial" w:cs="Arial" w:eastAsia="Arial" w:hAnsi="Arial"/>
                <w:b/>
                <w:bCs/>
                <w:color w:val="0C447C"/>
                <w:sz w:val="22"/>
                <w:szCs w:val="22"/>
              </w:rPr>
              <w:t xml:space="preserve">Read Watermark</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get_watermark() reads pipeline.pipeline_watermarks for PipelineKey = 2 (CRM). The watermark is the timestamp of the last successful pipeline completion — it tells the pipeline which records to extract.</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9740"/>
      </w:tblGrid>
      <w:tr>
        <w:trPr>
          <w:tblHeader/>
        </w:trP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LastSuccessfulRun</w:t>
            </w:r>
          </w:p>
        </w:tc>
        <w:tc>
          <w:tcPr>
            <w:tcW w:type="dxa" w:w="97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First run (NEVER_RUN)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NULL</w:t>
            </w:r>
          </w:p>
        </w:tc>
        <w:tc>
          <w:tcPr>
            <w:tcW w:type="dxa" w:w="97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Full load — process all records in today's source 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Subsequent runs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Previous run timestamp</w:t>
            </w:r>
          </w:p>
        </w:tc>
        <w:tc>
          <w:tcPr>
            <w:tcW w:type="dxa" w:w="9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Delta load — in production would filter to records modified after this timestamp</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Missing row</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97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Pipeline raises ValueError immediately — schema prep SQL was not deployed</w:t>
            </w:r>
          </w:p>
        </w:tc>
      </w:tr>
    </w:tbl>
    <w:p>
      <w:pPr>
        <w:spacing w:after="60" w:before="60"/>
      </w:pPr>
      <w:r>
        <w:rPr>
          <w:rFonts w:ascii="Arial" w:cs="Arial" w:eastAsia="Arial" w:hAnsi="Arial"/>
          <w:color w:val="595959"/>
          <w:sz w:val="20"/>
          <w:szCs w:val="20"/>
        </w:rPr>
        <w:t xml:space="preserve">For the demo, source files are pre-generated per date so the watermark governs which date's files to read rather than filtering within a file.</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12740"/>
            <w:tcBorders>
              <w:top w:val="single" w:color="1F3864" w:sz="2"/>
              <w:left w:val="single" w:color="CCCCCC" w:sz="1"/>
              <w:bottom w:val="single" w:color="1F3864" w:sz="2"/>
              <w:right w:val="single" w:color="1F3864" w:sz="2"/>
            </w:tcBorders>
            <w:shd w:fill="E6F1FB" w:val="clear"/>
            <w:tcMar>
              <w:top w:type="dxa" w:w="80"/>
              <w:left w:type="dxa" w:w="120"/>
              <w:bottom w:type="dxa" w:w="80"/>
              <w:right w:type="dxa" w:w="120"/>
            </w:tcMar>
          </w:tcPr>
          <w:p>
            <w:r>
              <w:rPr>
                <w:rFonts w:ascii="Arial" w:cs="Arial" w:eastAsia="Arial" w:hAnsi="Arial"/>
                <w:b/>
                <w:bCs/>
                <w:color w:val="0C447C"/>
                <w:sz w:val="22"/>
                <w:szCs w:val="22"/>
              </w:rPr>
              <w:t xml:space="preserve">Start Run Log</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start_run() inserts a new row into pipeline.pipeline_runs with Status = 'RUNNING' and returns the auto-incremented RunId. This RunId is passed to every subsequent log write — flags, quarantine records, processed records, and the final finish_run() call all reference it. If the pipeline fails mid-run, fail_run() updates this row to Status = 'FAILED' with the error message.</w:t>
      </w:r>
    </w:p>
    <w:p>
      <w:pPr>
        <w:spacing w:after="60" w:before="60"/>
      </w:pPr>
      <w:r>
        <w:rPr>
          <w:rFonts w:ascii="Arial" w:cs="Arial" w:eastAsia="Arial" w:hAnsi="Arial"/>
          <w:color w:val="333333"/>
          <w:sz w:val="20"/>
          <w:szCs w:val="20"/>
        </w:rPr>
        <w:t xml:space="preserve"/>
      </w:r>
    </w:p>
    <w:p>
      <w:pPr>
        <w:spacing w:after="30" w:before="30"/>
        <w:ind w:left="560"/>
      </w:pPr>
      <w:r>
        <w:rPr>
          <w:rFonts w:ascii="Courier New" w:cs="Courier New" w:eastAsia="Courier New" w:hAnsi="Courier New"/>
          <w:color w:val="1F3864"/>
          <w:sz w:val="17"/>
          <w:szCs w:val="17"/>
          <w:shd w:fill="F0F4FA"/>
        </w:rPr>
        <w:t xml:space="preserve">INSERT INTO pipeline.pipeline_runs (PipelineKey, PipelineName, RunDate,</w:t>
      </w:r>
    </w:p>
    <w:p>
      <w:pPr>
        <w:spacing w:after="30" w:before="30"/>
        <w:ind w:left="560"/>
      </w:pPr>
      <w:r>
        <w:rPr>
          <w:rFonts w:ascii="Courier New" w:cs="Courier New" w:eastAsia="Courier New" w:hAnsi="Courier New"/>
          <w:color w:val="1F3864"/>
          <w:sz w:val="17"/>
          <w:szCs w:val="17"/>
          <w:shd w:fill="F0F4FA"/>
        </w:rPr>
        <w:t xml:space="preserve">    RunStartTime, Status, WatermarkUsed)</w:t>
      </w:r>
    </w:p>
    <w:p>
      <w:pPr>
        <w:spacing w:after="30" w:before="30"/>
        <w:ind w:left="560"/>
      </w:pPr>
      <w:r>
        <w:rPr>
          <w:rFonts w:ascii="Courier New" w:cs="Courier New" w:eastAsia="Courier New" w:hAnsi="Courier New"/>
          <w:color w:val="1F3864"/>
          <w:sz w:val="17"/>
          <w:szCs w:val="17"/>
          <w:shd w:fill="F0F4FA"/>
        </w:rPr>
        <w:t xml:space="preserve">OUTPUT INSERTED.RunId</w:t>
      </w:r>
    </w:p>
    <w:p>
      <w:pPr>
        <w:spacing w:after="30" w:before="30"/>
        <w:ind w:left="560"/>
      </w:pPr>
      <w:r>
        <w:rPr>
          <w:rFonts w:ascii="Courier New" w:cs="Courier New" w:eastAsia="Courier New" w:hAnsi="Courier New"/>
          <w:color w:val="1F3864"/>
          <w:sz w:val="17"/>
          <w:szCs w:val="17"/>
          <w:shd w:fill="F0F4FA"/>
        </w:rPr>
        <w:t xml:space="preserve">VALUES (2, 'CRM', :run_date, SYSDATETIME(), 'RUNNING', :watermark)</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12740"/>
            <w:tcBorders>
              <w:top w:val="single" w:color="1F3864" w:sz="2"/>
              <w:left w:val="single" w:color="CCCCCC" w:sz="1"/>
              <w:bottom w:val="single" w:color="1F3864" w:sz="2"/>
              <w:right w:val="single" w:color="1F3864" w:sz="2"/>
            </w:tcBorders>
            <w:shd w:fill="EAF3DE" w:val="clear"/>
            <w:tcMar>
              <w:top w:type="dxa" w:w="80"/>
              <w:left w:type="dxa" w:w="120"/>
              <w:bottom w:type="dxa" w:w="80"/>
              <w:right w:type="dxa" w:w="120"/>
            </w:tcMar>
          </w:tcPr>
          <w:p>
            <w:r>
              <w:rPr>
                <w:rFonts w:ascii="Arial" w:cs="Arial" w:eastAsia="Arial" w:hAnsi="Arial"/>
                <w:b/>
                <w:bCs/>
                <w:color w:val="173404"/>
                <w:sz w:val="22"/>
                <w:szCs w:val="22"/>
              </w:rPr>
              <w:t xml:space="preserve">Load Source Files</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load_source_files() reads all 6 Salesforce CSV files for the run date from the SOURCE_PATH directory. Files are named with the date in YYYYMMDD format. Any record with IsDeleted = True is filtered out immediately on load.</w:t>
      </w:r>
    </w:p>
    <w:p>
      <w:pPr>
        <w:spacing w:after="60" w:before="60"/>
      </w:pPr>
      <w:r>
        <w:rPr>
          <w:rFonts w:ascii="Arial" w:cs="Arial" w:eastAsia="Arial" w:hAnsi="Arial"/>
          <w:color w:val="333333"/>
          <w:sz w:val="20"/>
          <w:szCs w:val="20"/>
        </w:rPr>
        <w:t xml:space="preserve"/>
      </w:r>
    </w:p>
    <w:tbl>
      <w:tblPr>
        <w:tblW w:type="dxa" w:w="141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900"/>
        <w:gridCol w:w="9040"/>
      </w:tblGrid>
      <w:tr>
        <w:trPr>
          <w:tblHeader/>
        </w:trPr>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Object</w:t>
            </w:r>
          </w:p>
        </w:tc>
        <w:tc>
          <w:tcPr>
            <w:tcW w:type="dxa" w:w="9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Typical Rows</w:t>
            </w:r>
          </w:p>
        </w:tc>
        <w:tc>
          <w:tcPr>
            <w:tcW w:type="dxa" w:w="90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Fields Used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sf_leads_raw_{date}.csv</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Lead</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~2,150</w:t>
            </w:r>
          </w:p>
        </w:tc>
        <w:tc>
          <w:tcPr>
            <w:tcW w:type="dxa" w:w="9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Id, IsConverted, Property__c, UTM_Source__c, UTM_Medium__c, Campaign__c, CreatedDate, Email, Phone, FirstName, LastName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sf_contacts_raw_{date}.csv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~37</w:t>
            </w:r>
          </w:p>
        </w:tc>
        <w:tc>
          <w:tcPr>
            <w:tcW w:type="dxa" w:w="9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 Property__c — identity bridge only, not directly written to gold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sf_opportunities_raw_{date}.csv</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Opportunity</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~37</w:t>
            </w:r>
          </w:p>
        </w:tc>
        <w:tc>
          <w:tcPr>
            <w:tcW w:type="dxa" w:w="9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Id, LeadId__c, StageName, LeaseStartDate__c, MonthlyRent__c, CloseDate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sf_tasks_raw_{date}.csv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Task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~2,186</w:t>
            </w:r>
          </w:p>
        </w:tc>
        <w:tc>
          <w:tcPr>
            <w:tcW w:type="dxa" w:w="9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 WhoId, ActivityDate, Type, TouchChannel__c, Property__c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sf_campaigns_raw_{date}.csv</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Campaign</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12</w:t>
            </w:r>
          </w:p>
        </w:tc>
        <w:tc>
          <w:tcPr>
            <w:tcW w:type="dxa" w:w="9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Id, VendorName__c, ChannelType__c, Name — one per vendor per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sf_campaign_members_raw_{date}.csv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CampaignMember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~2,150</w:t>
            </w:r>
          </w:p>
        </w:tc>
        <w:tc>
          <w:tcPr>
            <w:tcW w:type="dxa" w:w="9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LeadId, CampaignId, HasResponded, FirstRespondedDate</w:t>
            </w:r>
          </w:p>
        </w:tc>
      </w:tr>
    </w:tbl>
    <w:p>
      <w:pPr>
        <w:spacing w:after="60" w:before="60"/>
      </w:pPr>
      <w:r>
        <w:rPr>
          <w:rFonts w:ascii="Arial" w:cs="Arial" w:eastAsia="Arial" w:hAnsi="Arial"/>
          <w:color w:val="C0001A"/>
          <w:sz w:val="20"/>
          <w:szCs w:val="20"/>
        </w:rPr>
        <w:t xml:space="preserve">If any file is missing, the pipeline raises FileNotFoundError and halts before touching any database tables.</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12740"/>
            <w:tcBorders>
              <w:top w:val="single" w:color="1F3864" w:sz="2"/>
              <w:left w:val="single" w:color="CCCCCC" w:sz="1"/>
              <w:bottom w:val="single" w:color="1F3864" w:sz="2"/>
              <w:right w:val="single" w:color="1F3864" w:sz="2"/>
            </w:tcBorders>
            <w:shd w:fill="EAF3DE" w:val="clear"/>
            <w:tcMar>
              <w:top w:type="dxa" w:w="80"/>
              <w:left w:type="dxa" w:w="120"/>
              <w:bottom w:type="dxa" w:w="80"/>
              <w:right w:type="dxa" w:w="120"/>
            </w:tcMar>
          </w:tcPr>
          <w:p>
            <w:r>
              <w:rPr>
                <w:rFonts w:ascii="Arial" w:cs="Arial" w:eastAsia="Arial" w:hAnsi="Arial"/>
                <w:b/>
                <w:bCs/>
                <w:color w:val="173404"/>
                <w:sz w:val="22"/>
                <w:szCs w:val="22"/>
              </w:rPr>
              <w:t xml:space="preserve">Load Lookups</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Four lookup tables are loaded into memory from Azure SQL. These are used throughout the pipeline for key resolution, validation, and timezone normalization. Loading once at startup avoids repeated database round trips during the per-record processing loop.</w:t>
      </w:r>
    </w:p>
    <w:p>
      <w:pPr>
        <w:spacing w:after="60" w:before="60"/>
      </w:pPr>
      <w:r>
        <w:rPr>
          <w:rFonts w:ascii="Arial" w:cs="Arial" w:eastAsia="Arial" w:hAnsi="Arial"/>
          <w:color w:val="333333"/>
          <w:sz w:val="20"/>
          <w:szCs w:val="20"/>
        </w:rPr>
        <w:t xml:space="preserve"/>
      </w:r>
    </w:p>
    <w:tbl>
      <w:tblPr>
        <w:tblW w:type="dxa" w:w="141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2400"/>
        <w:gridCol w:w="5740"/>
      </w:tblGrid>
      <w:tr>
        <w:trPr>
          <w:tblHeader/>
        </w:trP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Lookup</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 Table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Returns</w:t>
            </w:r>
          </w:p>
        </w:tc>
        <w:tc>
          <w:tcPr>
            <w:tcW w:type="dxa" w:w="57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Used For</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property_lookup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dbo.dim_property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PropertyKey (int)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PropertyName, MarketKey, RegionKey, State, City, TotalUnits</w:t>
            </w:r>
          </w:p>
        </w:tc>
        <w:tc>
          <w:tcPr>
            <w:tcW w:type="dxa" w:w="57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PropertyKey validation, timezone normalization via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vendor_lookup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dbo.dim_vendor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VendorKey (int)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VendorName, ChannelKey</w:t>
            </w:r>
          </w:p>
        </w:tc>
        <w:tc>
          <w:tcPr>
            <w:tcW w:type="dxa" w:w="5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UTM → ChannelKey resolution, vendor validation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date_lookup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dbo.dim_date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Date string 'YYYY-MM-DD'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DateKey (int YYYYMMDD)</w:t>
            </w:r>
          </w:p>
        </w:tc>
        <w:tc>
          <w:tcPr>
            <w:tcW w:type="dxa" w:w="57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Date string → DateKey conversion for gold writes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campaign_lookup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pipeline.campaign_vendor_lookup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CampaignId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VendorKey, ChannelKey, CampaignName</w:t>
            </w:r>
          </w:p>
        </w:tc>
        <w:tc>
          <w:tcPr>
            <w:tcW w:type="dxa" w:w="5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Fallback vendor resolution when UTM fields are null</w:t>
            </w:r>
          </w:p>
        </w:tc>
      </w:tr>
    </w:tbl>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6</w:t>
            </w:r>
          </w:p>
        </w:tc>
        <w:tc>
          <w:tcPr>
            <w:tcW w:type="dxa" w:w="12740"/>
            <w:tcBorders>
              <w:top w:val="single" w:color="1F3864" w:sz="2"/>
              <w:left w:val="single" w:color="CCCCCC" w:sz="1"/>
              <w:bottom w:val="single" w:color="1F3864" w:sz="2"/>
              <w:right w:val="single" w:color="1F3864" w:sz="2"/>
            </w:tcBorders>
            <w:shd w:fill="EAF3DE" w:val="clear"/>
            <w:tcMar>
              <w:top w:type="dxa" w:w="80"/>
              <w:left w:type="dxa" w:w="120"/>
              <w:bottom w:type="dxa" w:w="80"/>
              <w:right w:type="dxa" w:w="120"/>
            </w:tcMar>
          </w:tcPr>
          <w:p>
            <w:r>
              <w:rPr>
                <w:rFonts w:ascii="Arial" w:cs="Arial" w:eastAsia="Arial" w:hAnsi="Arial"/>
                <w:b/>
                <w:bCs/>
                <w:color w:val="173404"/>
                <w:sz w:val="22"/>
                <w:szCs w:val="22"/>
              </w:rPr>
              <w:t xml:space="preserve">Upsert Campaign Lookup</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Before attribution can run, the campaign lookup table must be current. The pipeline reads today's sf_campaigns_raw file and upserts each campaign row into pipeline.campaign_vendor_lookup using a SQL MERGE statement. This ensures new campaigns added mid-month are available for vendor resolution on the same day they appear in Salesforce.</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Each campaign row maps VendorName__c to a VendorKey by doing a reverse lookup against dim_vendor. If the VendorName__c does not match any known vendor, the campaign is skipped with a warning log entry — it does not halt the pipeline.</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595959"/>
          <w:sz w:val="20"/>
          <w:szCs w:val="20"/>
        </w:rPr>
        <w:t xml:space="preserve">After the upsert, the campaign_lookup dict is reloaded from SQL so the fresh data is available for the prospect registry build in Step 7.</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7</w:t>
            </w:r>
          </w:p>
        </w:tc>
        <w:tc>
          <w:tcPr>
            <w:tcW w:type="dxa" w:w="12740"/>
            <w:tcBorders>
              <w:top w:val="single" w:color="1F3864" w:sz="2"/>
              <w:left w:val="single" w:color="CCCCCC" w:sz="1"/>
              <w:bottom w:val="single" w:color="1F3864" w:sz="2"/>
              <w:right w:val="single" w:color="1F3864" w:sz="2"/>
            </w:tcBorders>
            <w:shd w:fill="EEEDFE" w:val="clear"/>
            <w:tcMar>
              <w:top w:type="dxa" w:w="80"/>
              <w:left w:type="dxa" w:w="120"/>
              <w:bottom w:type="dxa" w:w="80"/>
              <w:right w:type="dxa" w:w="120"/>
            </w:tcMar>
          </w:tcPr>
          <w:p>
            <w:r>
              <w:rPr>
                <w:rFonts w:ascii="Arial" w:cs="Arial" w:eastAsia="Arial" w:hAnsi="Arial"/>
                <w:b/>
                <w:bCs/>
                <w:color w:val="3C3489"/>
                <w:sz w:val="22"/>
                <w:szCs w:val="22"/>
              </w:rPr>
              <w:t xml:space="preserve">Build Prospect Registry</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build_registry() is the core aggregation step. It takes the 6 loaded source files and builds a single in-memory dict keyed by Lead.Id where every prospect is enriched with all the data needed for attribution and gold writes. This single-pass design ensures relational coherence — no orphan task WhoIds, no orphan opportunity LeadId__c references.</w:t>
      </w:r>
    </w:p>
    <w:p>
      <w:pPr>
        <w:spacing w:after="60" w:before="60"/>
      </w:pPr>
      <w:r>
        <w:rPr>
          <w:rFonts w:ascii="Arial" w:cs="Arial" w:eastAsia="Arial" w:hAnsi="Arial"/>
          <w:color w:val="333333"/>
          <w:sz w:val="20"/>
          <w:szCs w:val="20"/>
        </w:rPr>
        <w:t xml:space="preserve"/>
      </w:r>
    </w:p>
    <w:p>
      <w:pPr>
        <w:spacing w:after="80" w:before="200"/>
      </w:pPr>
      <w:r>
        <w:rPr>
          <w:rFonts w:ascii="Arial" w:cs="Arial" w:eastAsia="Arial" w:hAnsi="Arial"/>
          <w:b/>
          <w:bCs/>
          <w:color w:val="2E75B6"/>
          <w:sz w:val="22"/>
          <w:szCs w:val="22"/>
        </w:rPr>
        <w:t xml:space="preserve">Registry enrichment for each lead:</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914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91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Logic</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prop_key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Lead.Property__c</w:t>
            </w:r>
          </w:p>
        </w:tc>
        <w:tc>
          <w:tcPr>
            <w:tcW w:type="dxa" w:w="91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Strip 'PROP' prefix, cast to int. 'PROP00042' → 42.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vendor_key / channel_key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Lead UTM fields or Campaign__c</w:t>
            </w:r>
          </w:p>
        </w:tc>
        <w:tc>
          <w:tcPr>
            <w:tcW w:type="dxa" w:w="9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resolve_vendor_from_utm() — see Step 8 detail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dirty_flags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Lead fields</w:t>
            </w:r>
          </w:p>
        </w:tc>
        <w:tc>
          <w:tcPr>
            <w:tcW w:type="dxa" w:w="91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check_dirty() — see Step 8 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is_converted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Lead.IsConverted</w:t>
            </w:r>
          </w:p>
        </w:tc>
        <w:tc>
          <w:tcPr>
            <w:tcW w:type="dxa" w:w="9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True/False string → boolean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opp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sf_opportunities_raw</w:t>
            </w:r>
          </w:p>
        </w:tc>
        <w:tc>
          <w:tcPr>
            <w:tcW w:type="dxa" w:w="91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Matched by opp.LeadId__c = lead.Id. One opp per converted lead.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lease_date_str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opp.LeaseStartDate__c or opp.CloseDate</w:t>
            </w:r>
          </w:p>
        </w:tc>
        <w:tc>
          <w:tcPr>
            <w:tcW w:type="dxa" w:w="9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LeaseStartDate__c preferred — physical move-in date. CloseDate as fallback.</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lease_date_key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Derived from lease_date_str</w:t>
            </w:r>
          </w:p>
        </w:tc>
        <w:tc>
          <w:tcPr>
            <w:tcW w:type="dxa" w:w="91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date_str_to_key() → YYYYMMDD integer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lease_value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opp.MonthlyRent__c × 12</w:t>
            </w:r>
          </w:p>
        </w:tc>
        <w:tc>
          <w:tcPr>
            <w:tcW w:type="dxa" w:w="9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Annual lease value. NULL for non-converted prospects.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tasks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sf_tasks_raw</w:t>
            </w:r>
          </w:p>
        </w:tc>
        <w:tc>
          <w:tcPr>
            <w:tcW w:type="dxa" w:w="91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All tasks where WhoId = lead.Id, sorted by ActivityDate ascending.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sf_campaign_members_raw</w:t>
            </w:r>
          </w:p>
        </w:tc>
        <w:tc>
          <w:tcPr>
            <w:tcW w:type="dxa" w:w="9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Matched by member.LeadId = lead.Id. HasResponded / FirstRespondedDate.</w:t>
            </w:r>
          </w:p>
        </w:tc>
      </w:tr>
    </w:tbl>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8</w:t>
            </w:r>
          </w:p>
        </w:tc>
        <w:tc>
          <w:tcPr>
            <w:tcW w:type="dxa" w:w="12740"/>
            <w:tcBorders>
              <w:top w:val="single" w:color="1F3864" w:sz="2"/>
              <w:left w:val="single" w:color="CCCCCC" w:sz="1"/>
              <w:bottom w:val="single" w:color="1F3864" w:sz="2"/>
              <w:right w:val="single" w:color="1F3864" w:sz="2"/>
            </w:tcBorders>
            <w:shd w:fill="EEEDFE" w:val="clear"/>
            <w:tcMar>
              <w:top w:type="dxa" w:w="80"/>
              <w:left w:type="dxa" w:w="120"/>
              <w:bottom w:type="dxa" w:w="80"/>
              <w:right w:type="dxa" w:w="120"/>
            </w:tcMar>
          </w:tcPr>
          <w:p>
            <w:r>
              <w:rPr>
                <w:rFonts w:ascii="Arial" w:cs="Arial" w:eastAsia="Arial" w:hAnsi="Arial"/>
                <w:b/>
                <w:bCs/>
                <w:color w:val="3C3489"/>
                <w:sz w:val="22"/>
                <w:szCs w:val="22"/>
              </w:rPr>
              <w:t xml:space="preserve">Vendor Resolution — resolve_vendor_from_utm()</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Every lead must resolve to a VendorKey and ChannelKey before it can be written to gold. Resolution follows a strict priority order — the first match wins:</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6940"/>
      </w:tblGrid>
      <w:tr>
        <w:trPr>
          <w:tblHeader/>
        </w:trPr>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c>
          <w:tcPr>
            <w:tcW w:type="dxa" w:w="69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 — UTM match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UTM_Source__c AND UTM_Medium__c both present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UTM_TO_VENDOR dict lookup → VendorKey. ChannelKey resolved via vendor_lookup. Raises ValueError if ChannelKey is None (guard added per GPT review).</w:t>
            </w:r>
          </w:p>
        </w:tc>
        <w:tc>
          <w:tcPr>
            <w:tcW w:type="dxa" w:w="69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utm_source='google', utm_medium='cpc' → VK4 (Google Ads), CK2 (Paid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 — Campaign match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UTM fields null but Campaign__c present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campaign_lookup[CampaignId] → VendorKey + ChannelKey directly</w:t>
            </w:r>
          </w:p>
        </w:tc>
        <w:tc>
          <w:tcPr>
            <w:tcW w:type="dxa" w:w="6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CAMP0012202604 → VK12 (Organic/Direct), CK6 (Organic)</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3 — Organic fallback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Neither UTM nor Campaign resolves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Hardcoded VK12, CK6. Fires as true last resort only.</w:t>
            </w:r>
          </w:p>
        </w:tc>
        <w:tc>
          <w:tcPr>
            <w:tcW w:type="dxa" w:w="69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Should rarely occur — every lead in mock data has a campaign</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UTM structure — standardized across the platform:</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2000"/>
        <w:gridCol w:w="1000"/>
        <w:gridCol w:w="684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utm_source</w:t>
            </w:r>
          </w:p>
        </w:tc>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utm_medium</w:t>
            </w:r>
          </w:p>
        </w:tc>
        <w:tc>
          <w:tcPr>
            <w:tcW w:type="dxa" w:w="9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VendorKey</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VendorName</w:t>
            </w:r>
          </w:p>
        </w:tc>
        <w:tc>
          <w:tcPr>
            <w:tcW w:type="dxa" w:w="1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ChannelKey</w:t>
            </w:r>
          </w:p>
        </w:tc>
        <w:tc>
          <w:tcPr>
            <w:tcW w:type="dxa" w:w="68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Channel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zillow</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ils</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Zillow</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apartments.com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Apartments.com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ILS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apartment_list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ils</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Apartment List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google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cpc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Google Ads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Paid Search</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bing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cpc</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5</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Bing Ads</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Paid Search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facebook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paid_social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Facebook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Paid Social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instagram</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paid_social</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7</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Instagram</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Paid Social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google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display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Google Display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Display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stackadapt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display</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9</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StackAdapt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Display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tradedesk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display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TradeDesk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Display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email</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email</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Email Marketing</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5</w:t>
            </w:r>
          </w:p>
        </w:tc>
        <w:tc>
          <w:tcPr>
            <w:tcW w:type="dxa" w:w="6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Email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Organic / Direct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Organic</w:t>
            </w:r>
          </w:p>
        </w:tc>
      </w:tr>
    </w:tbl>
    <w:p>
      <w:pPr>
        <w:spacing w:after="60" w:before="60"/>
      </w:pPr>
      <w:r>
        <w:rPr>
          <w:rFonts w:ascii="Arial" w:cs="Arial" w:eastAsia="Arial" w:hAnsi="Arial"/>
          <w:color w:val="595959"/>
          <w:sz w:val="20"/>
          <w:szCs w:val="20"/>
        </w:rPr>
        <w:t xml:space="preserve">Note: google + cpc = Google Ads (VK4) vs google + display = Google Display (VK8). The medium disambiguates — both use 'google' as utm_source. This is standard Google UTM convention.</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9</w:t>
            </w:r>
          </w:p>
        </w:tc>
        <w:tc>
          <w:tcPr>
            <w:tcW w:type="dxa" w:w="12740"/>
            <w:tcBorders>
              <w:top w:val="single" w:color="1F3864" w:sz="2"/>
              <w:left w:val="single" w:color="CCCCCC" w:sz="1"/>
              <w:bottom w:val="single" w:color="1F3864" w:sz="2"/>
              <w:right w:val="single" w:color="1F3864" w:sz="2"/>
            </w:tcBorders>
            <w:shd w:fill="EEEDFE" w:val="clear"/>
            <w:tcMar>
              <w:top w:type="dxa" w:w="80"/>
              <w:left w:type="dxa" w:w="120"/>
              <w:bottom w:type="dxa" w:w="80"/>
              <w:right w:type="dxa" w:w="120"/>
            </w:tcMar>
          </w:tcPr>
          <w:p>
            <w:r>
              <w:rPr>
                <w:rFonts w:ascii="Arial" w:cs="Arial" w:eastAsia="Arial" w:hAnsi="Arial"/>
                <w:b/>
                <w:bCs/>
                <w:color w:val="3C3489"/>
                <w:sz w:val="22"/>
                <w:szCs w:val="22"/>
              </w:rPr>
              <w:t xml:space="preserve">Dirty Data Detection — check_dirty()</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Every lead is checked against six dirty data rules before processing. Dirty records may still reach gold (FLAGGED_LOADED outcome) unless the failure is a DIRTY_KEY — an unresolvable PropertyKey causes immediate quarantine.</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000"/>
        <w:gridCol w:w="694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Flag Type</w:t>
            </w:r>
          </w:p>
        </w:tc>
        <w:tc>
          <w:tcPr>
            <w:tcW w:type="dxa" w:w="3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Detection Logic</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69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DIRTY_NULL</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No Email AND no Phone AND no FirstName AND no LastName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Quarantine immediately — no contact information at all</w:t>
            </w:r>
          </w:p>
        </w:tc>
        <w:tc>
          <w:tcPr>
            <w:tcW w:type="dxa" w:w="69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All contact fields empty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DIRTY_EMAIL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Email matches known test patterns: test@, @example.com, @mailinator.com, noreply@, fake@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Flag — record proceeds to gold with flag logged</w:t>
            </w:r>
          </w:p>
        </w:tc>
        <w:tc>
          <w:tcPr>
            <w:tcW w:type="dxa" w:w="6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test.user@example.com</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DIRTY_PHONE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Phone normalizes to &lt; 10 digits, or matches test patterns: 5550000000, 0000000000, 1234567890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Flag — phone nulled, record proceeds</w:t>
            </w:r>
          </w:p>
        </w:tc>
        <w:tc>
          <w:tcPr>
            <w:tcW w:type="dxa" w:w="69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(555) 000-0000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DIRTY_NAME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Name is single character, all same character, or matches test list: 'John Doe', 'Test User', 'AAAA'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Flag — record proceeds</w:t>
            </w:r>
          </w:p>
        </w:tc>
        <w:tc>
          <w:tcPr>
            <w:tcW w:type="dxa" w:w="6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Test User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DIRTY_KEY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Property__c is null, not PROP-prefixed, or numeric part not in dim_property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Quarantine — record cannot reach gold without a valid PropertyKey</w:t>
            </w:r>
          </w:p>
        </w:tc>
        <w:tc>
          <w:tcPr>
            <w:tcW w:type="dxa" w:w="69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PROP99999 (not in dim_property)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DIRTY_DATE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CreatedDate is in the future relative to run_date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Flag — record proceeds</w:t>
            </w:r>
          </w:p>
        </w:tc>
        <w:tc>
          <w:tcPr>
            <w:tcW w:type="dxa" w:w="6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CreatedDate = 2027-01-01</w:t>
            </w:r>
          </w:p>
        </w:tc>
      </w:tr>
    </w:tbl>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10</w:t>
            </w:r>
          </w:p>
        </w:tc>
        <w:tc>
          <w:tcPr>
            <w:tcW w:type="dxa" w:w="12740"/>
            <w:tcBorders>
              <w:top w:val="single" w:color="1F3864" w:sz="2"/>
              <w:left w:val="single" w:color="CCCCCC" w:sz="1"/>
              <w:bottom w:val="single" w:color="1F3864" w:sz="2"/>
              <w:right w:val="single" w:color="1F3864" w:sz="2"/>
            </w:tcBorders>
            <w:shd w:fill="FAEEDA" w:val="clear"/>
            <w:tcMar>
              <w:top w:type="dxa" w:w="80"/>
              <w:left w:type="dxa" w:w="120"/>
              <w:bottom w:type="dxa" w:w="80"/>
              <w:right w:type="dxa" w:w="120"/>
            </w:tcMar>
          </w:tcPr>
          <w:p>
            <w:r>
              <w:rPr>
                <w:rFonts w:ascii="Arial" w:cs="Arial" w:eastAsia="Arial" w:hAnsi="Arial"/>
                <w:b/>
                <w:bCs/>
                <w:color w:val="633806"/>
                <w:sz w:val="22"/>
                <w:szCs w:val="22"/>
              </w:rPr>
              <w:t xml:space="preserve">Identity Resolution — resolve_prospect_key()</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Every clean prospect must have a ProspectKey before it can be written to fact_prospect_journey. This is a two-phase operation that uses pipeline.silver_prospects as the identity authority.</w:t>
      </w:r>
    </w:p>
    <w:p>
      <w:pPr>
        <w:spacing w:after="60" w:before="60"/>
      </w:pPr>
      <w:r>
        <w:rPr>
          <w:rFonts w:ascii="Arial" w:cs="Arial" w:eastAsia="Arial" w:hAnsi="Arial"/>
          <w:color w:val="333333"/>
          <w:sz w:val="20"/>
          <w:szCs w:val="20"/>
        </w:rPr>
        <w:t xml:space="preserve"/>
      </w:r>
    </w:p>
    <w:p>
      <w:pPr>
        <w:spacing w:after="80" w:before="200"/>
      </w:pPr>
      <w:r>
        <w:rPr>
          <w:rFonts w:ascii="Arial" w:cs="Arial" w:eastAsia="Arial" w:hAnsi="Arial"/>
          <w:b/>
          <w:bCs/>
          <w:color w:val="2E75B6"/>
          <w:sz w:val="22"/>
          <w:szCs w:val="22"/>
        </w:rPr>
        <w:t xml:space="preserve">Phase 1 — Lookup by SourceSalesforceId:</w:t>
      </w:r>
    </w:p>
    <w:p>
      <w:pPr>
        <w:spacing w:after="30" w:before="30"/>
        <w:ind w:left="560"/>
      </w:pPr>
      <w:r>
        <w:rPr>
          <w:rFonts w:ascii="Courier New" w:cs="Courier New" w:eastAsia="Courier New" w:hAnsi="Courier New"/>
          <w:color w:val="1F3864"/>
          <w:sz w:val="17"/>
          <w:szCs w:val="17"/>
          <w:shd w:fill="F0F4FA"/>
        </w:rPr>
        <w:t xml:space="preserve">SELECT ProspectKey FROM pipeline.silver_prospects</w:t>
      </w:r>
    </w:p>
    <w:p>
      <w:pPr>
        <w:spacing w:after="30" w:before="30"/>
        <w:ind w:left="560"/>
      </w:pPr>
      <w:r>
        <w:rPr>
          <w:rFonts w:ascii="Courier New" w:cs="Courier New" w:eastAsia="Courier New" w:hAnsi="Courier New"/>
          <w:color w:val="1F3864"/>
          <w:sz w:val="17"/>
          <w:szCs w:val="17"/>
          <w:shd w:fill="F0F4FA"/>
        </w:rPr>
        <w:t xml:space="preserve">WHERE SourceSalesforceId = :lead_id</w:t>
      </w:r>
    </w:p>
    <w:p>
      <w:pPr>
        <w:spacing w:after="60" w:before="60"/>
      </w:pPr>
      <w:r>
        <w:rPr>
          <w:rFonts w:ascii="Arial" w:cs="Arial" w:eastAsia="Arial" w:hAnsi="Arial"/>
          <w:color w:val="333333"/>
          <w:sz w:val="20"/>
          <w:szCs w:val="20"/>
        </w:rPr>
        <w:t xml:space="preserve">If a row exists, use that ProspectKey. No hash computation. This is the path for all repeat encounters with a prospect (same lead appears in multiple days' files during an active pipeline run).</w:t>
      </w:r>
    </w:p>
    <w:p>
      <w:pPr>
        <w:spacing w:after="60" w:before="60"/>
      </w:pPr>
      <w:r>
        <w:rPr>
          <w:rFonts w:ascii="Arial" w:cs="Arial" w:eastAsia="Arial" w:hAnsi="Arial"/>
          <w:color w:val="333333"/>
          <w:sz w:val="20"/>
          <w:szCs w:val="20"/>
        </w:rPr>
        <w:t xml:space="preserve"/>
      </w:r>
    </w:p>
    <w:p>
      <w:pPr>
        <w:spacing w:after="80" w:before="200"/>
      </w:pPr>
      <w:r>
        <w:rPr>
          <w:rFonts w:ascii="Arial" w:cs="Arial" w:eastAsia="Arial" w:hAnsi="Arial"/>
          <w:b/>
          <w:bCs/>
          <w:color w:val="2E75B6"/>
          <w:sz w:val="22"/>
          <w:szCs w:val="22"/>
        </w:rPr>
        <w:t xml:space="preserve">Phase 2 — First insert (new prospect):</w:t>
      </w:r>
    </w:p>
    <w:p>
      <w:pPr>
        <w:spacing w:after="30" w:before="30"/>
        <w:ind w:left="560"/>
      </w:pPr>
      <w:r>
        <w:rPr>
          <w:rFonts w:ascii="Courier New" w:cs="Courier New" w:eastAsia="Courier New" w:hAnsi="Courier New"/>
          <w:color w:val="1F3864"/>
          <w:sz w:val="17"/>
          <w:szCs w:val="17"/>
          <w:shd w:fill="F0F4FA"/>
        </w:rPr>
        <w:t xml:space="preserve">ProspectKey = MD5(lead_id) % 2,147,483,647</w:t>
      </w:r>
    </w:p>
    <w:p>
      <w:pPr>
        <w:spacing w:after="60" w:before="60"/>
      </w:pPr>
      <w:r>
        <w:rPr>
          <w:rFonts w:ascii="Arial" w:cs="Arial" w:eastAsia="Arial" w:hAnsi="Arial"/>
          <w:color w:val="333333"/>
          <w:sz w:val="20"/>
          <w:szCs w:val="20"/>
        </w:rPr>
        <w:t xml:space="preserve">On first encounter, seed ProspectKey from an MD5-derived integer. Insert the new row into silver_prospects with FirstSeen = LastSeen = run_date. If a hash collision occurs (extremely rare at demo scale), the insert fails and the pipeline falls back to a re-lookup.</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595959"/>
          <w:sz w:val="20"/>
          <w:szCs w:val="20"/>
        </w:rPr>
        <w:t xml:space="preserve">After resolution, update_prospect_last_seen() updates the LastSeen date on the silver_prospects row. This maintains a complete timeline of when each prospect was active across pipeline runs.</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C0001A"/>
          <w:sz w:val="20"/>
          <w:szCs w:val="20"/>
        </w:rPr>
        <w:t xml:space="preserve">Important: the hash is only used to seed the first insert. It is never recomputed for identity resolution. SourceSalesforceId is the durable join key.</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11</w:t>
            </w:r>
          </w:p>
        </w:tc>
        <w:tc>
          <w:tcPr>
            <w:tcW w:type="dxa" w:w="12740"/>
            <w:tcBorders>
              <w:top w:val="single" w:color="1F3864" w:sz="2"/>
              <w:left w:val="single" w:color="CCCCCC" w:sz="1"/>
              <w:bottom w:val="single" w:color="1F3864" w:sz="2"/>
              <w:right w:val="single" w:color="1F3864" w:sz="2"/>
            </w:tcBorders>
            <w:shd w:fill="FAECE7" w:val="clear"/>
            <w:tcMar>
              <w:top w:type="dxa" w:w="80"/>
              <w:left w:type="dxa" w:w="120"/>
              <w:bottom w:type="dxa" w:w="80"/>
              <w:right w:type="dxa" w:w="120"/>
            </w:tcMar>
          </w:tcPr>
          <w:p>
            <w:r>
              <w:rPr>
                <w:rFonts w:ascii="Arial" w:cs="Arial" w:eastAsia="Arial" w:hAnsi="Arial"/>
                <w:b/>
                <w:bCs/>
                <w:color w:val="4A1B0C"/>
                <w:sz w:val="22"/>
                <w:szCs w:val="22"/>
              </w:rPr>
              <w:t xml:space="preserve">Attribution Computation — compute_attribution()</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For every converted prospect with a resolved LeaseDateKey, the pipeline computes time-decay attribution credit across all marketing touches in the 7-day attribution window. This is the most analytically complex step.</w:t>
      </w:r>
    </w:p>
    <w:p>
      <w:pPr>
        <w:spacing w:after="60" w:before="60"/>
      </w:pPr>
      <w:r>
        <w:rPr>
          <w:rFonts w:ascii="Arial" w:cs="Arial" w:eastAsia="Arial" w:hAnsi="Arial"/>
          <w:color w:val="333333"/>
          <w:sz w:val="20"/>
          <w:szCs w:val="20"/>
        </w:rPr>
        <w:t xml:space="preserve"/>
      </w:r>
    </w:p>
    <w:p>
      <w:pPr>
        <w:spacing w:after="80" w:before="200"/>
      </w:pPr>
      <w:r>
        <w:rPr>
          <w:rFonts w:ascii="Arial" w:cs="Arial" w:eastAsia="Arial" w:hAnsi="Arial"/>
          <w:b/>
          <w:bCs/>
          <w:color w:val="2E75B6"/>
          <w:sz w:val="22"/>
          <w:szCs w:val="22"/>
        </w:rPr>
        <w:t xml:space="preserve">Attribution rules (locked — CRM Crosswalk v1.2.1):</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2400"/>
        <w:gridCol w:w="1154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115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Window</w:t>
            </w:r>
          </w:p>
        </w:tc>
        <w:tc>
          <w:tcPr>
            <w:tcW w:type="dxa" w:w="1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7 days before LeaseStartDate__c. Touches outside this window receive zero credit.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Formula</w:t>
            </w:r>
          </w:p>
        </w:tc>
        <w:tc>
          <w:tcPr>
            <w:tcW w:type="dxa" w:w="1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e^(−0.1 × DaysBeforeLease) for each touch. All weights normalized to sum = 1.0.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Anchor date</w:t>
            </w:r>
          </w:p>
        </w:tc>
        <w:tc>
          <w:tcPr>
            <w:tcW w:type="dxa" w:w="1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LeaseStartDate__c (physical move-in date). CloseDate as fallback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Touch selection (&gt;3)</w:t>
            </w:r>
          </w:p>
        </w:tc>
        <w:tc>
          <w:tcPr>
            <w:tcW w:type="dxa" w:w="1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Journey-shape-preserving: initiator (earliest touch) + influencer (midpoint touch) + converter (latest touch within window).</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IsDirectCredit</w:t>
            </w:r>
          </w:p>
        </w:tc>
        <w:tc>
          <w:tcPr>
            <w:tcW w:type="dxa" w:w="1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 on the final touch only (converter). 0 on all earlier touches.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IsAssistedCredit</w:t>
            </w:r>
          </w:p>
        </w:tc>
        <w:tc>
          <w:tcPr>
            <w:tcW w:type="dxa" w:w="1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on all touches except the final (converter). 0 on the final touch.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Organic (VK12)</w:t>
            </w:r>
          </w:p>
        </w:tc>
        <w:tc>
          <w:tcPr>
            <w:tcW w:type="dxa" w:w="1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IsDirectCredit always 0. Assisted credit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Credit sum</w:t>
            </w:r>
          </w:p>
        </w:tc>
        <w:tc>
          <w:tcPr>
            <w:tcW w:type="dxa" w:w="1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Must equal exactly 1.0 per journey. Verified by ATTR_CONFLICT check in Step 12.</w:t>
            </w:r>
          </w:p>
        </w:tc>
      </w:tr>
    </w:tbl>
    <w:p>
      <w:pPr>
        <w:spacing w:after="60" w:before="60"/>
      </w:pPr>
      <w:r>
        <w:rPr>
          <w:rFonts w:ascii="Arial" w:cs="Arial" w:eastAsia="Arial" w:hAnsi="Arial"/>
          <w:color w:val="333333"/>
          <w:sz w:val="20"/>
          <w:szCs w:val="20"/>
        </w:rPr>
        <w:t xml:space="preserve"/>
      </w:r>
    </w:p>
    <w:p>
      <w:pPr>
        <w:spacing w:after="80" w:before="200"/>
      </w:pPr>
      <w:r>
        <w:rPr>
          <w:rFonts w:ascii="Arial" w:cs="Arial" w:eastAsia="Arial" w:hAnsi="Arial"/>
          <w:b/>
          <w:bCs/>
          <w:color w:val="2E75B6"/>
          <w:sz w:val="22"/>
          <w:szCs w:val="22"/>
        </w:rPr>
        <w:t xml:space="preserve">Example — 3-touch journey, LeaseStartDate = April 11:</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800"/>
        <w:gridCol w:w="2000"/>
        <w:gridCol w:w="2200"/>
        <w:gridCol w:w="3740"/>
      </w:tblGrid>
      <w:tr>
        <w:trPr>
          <w:tblHeader/>
        </w:trPr>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Touch</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Task Type</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ActivityDate</w:t>
            </w:r>
          </w:p>
        </w:tc>
        <w:tc>
          <w:tcPr>
            <w:tcW w:type="dxa" w:w="1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DaysBeforeLease</w:t>
            </w:r>
          </w:p>
        </w:tc>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Raw Weight</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Normalized Credit</w:t>
            </w:r>
          </w:p>
        </w:tc>
        <w:tc>
          <w:tcPr>
            <w:tcW w:type="dxa" w:w="37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IsDirectCredit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 — Initiator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April 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e^(-0.6) = 0.5488</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0.2892</w:t>
            </w:r>
          </w:p>
        </w:tc>
        <w:tc>
          <w:tcPr>
            <w:tcW w:type="dxa" w:w="37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 — Influencer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April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e^(-0.3) = 0.7408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0.3904</w:t>
            </w:r>
          </w:p>
        </w:tc>
        <w:tc>
          <w:tcPr>
            <w:tcW w:type="dxa" w:w="3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3 — Converter</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Lease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April 10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e^(-0.1) = 0.9048</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0.4766</w:t>
            </w:r>
          </w:p>
        </w:tc>
        <w:tc>
          <w:tcPr>
            <w:tcW w:type="dxa" w:w="37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 (direct)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Total = 1.8944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Sum = 1.0000</w:t>
            </w:r>
          </w:p>
        </w:tc>
        <w:tc>
          <w:tcPr>
            <w:tcW w:type="dxa" w:w="3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w:r>
          </w:p>
        </w:tc>
      </w:tr>
    </w:tbl>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12</w:t>
            </w:r>
          </w:p>
        </w:tc>
        <w:tc>
          <w:tcPr>
            <w:tcW w:type="dxa" w:w="12740"/>
            <w:tcBorders>
              <w:top w:val="single" w:color="1F3864" w:sz="2"/>
              <w:left w:val="single" w:color="CCCCCC" w:sz="1"/>
              <w:bottom w:val="single" w:color="1F3864" w:sz="2"/>
              <w:right w:val="single" w:color="1F3864" w:sz="2"/>
            </w:tcBorders>
            <w:shd w:fill="E1F5EE" w:val="clear"/>
            <w:tcMar>
              <w:top w:type="dxa" w:w="80"/>
              <w:left w:type="dxa" w:w="120"/>
              <w:bottom w:type="dxa" w:w="80"/>
              <w:right w:type="dxa" w:w="120"/>
            </w:tcMar>
          </w:tcPr>
          <w:p>
            <w:r>
              <w:rPr>
                <w:rFonts w:ascii="Arial" w:cs="Arial" w:eastAsia="Arial" w:hAnsi="Arial"/>
                <w:b/>
                <w:bCs/>
                <w:color w:val="085041"/>
                <w:sz w:val="22"/>
                <w:szCs w:val="22"/>
              </w:rPr>
              <w:t xml:space="preserve">Gold Writes — fact_leasing_daily + fact_prospect_journey</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After all prospects are processed, the pipeline writes to gold using SQL MERGE (upsert) statements. DataSource = 2 is set on every row. Existing rows from previous runs of the same date are updated, not duplicated.</w:t>
      </w:r>
    </w:p>
    <w:p>
      <w:pPr>
        <w:spacing w:after="60" w:before="60"/>
      </w:pPr>
      <w:r>
        <w:rPr>
          <w:rFonts w:ascii="Arial" w:cs="Arial" w:eastAsia="Arial" w:hAnsi="Arial"/>
          <w:color w:val="333333"/>
          <w:sz w:val="20"/>
          <w:szCs w:val="20"/>
        </w:rPr>
        <w:t xml:space="preserve"/>
      </w:r>
    </w:p>
    <w:p>
      <w:pPr>
        <w:spacing w:after="80" w:before="200"/>
      </w:pPr>
      <w:r>
        <w:rPr>
          <w:rFonts w:ascii="Arial" w:cs="Arial" w:eastAsia="Arial" w:hAnsi="Arial"/>
          <w:b/>
          <w:bCs/>
          <w:color w:val="2E75B6"/>
          <w:sz w:val="22"/>
          <w:szCs w:val="22"/>
        </w:rPr>
        <w:t xml:space="preserve">fact_leasing_daily — aggregated to DateKey × PropertyKey grain:</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934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93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Logic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DateKey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run_date</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run_date.strftime('%Y%m%d') → 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PropertyKey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Lead.Property__c</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PROP00042 → 42</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Leads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Count of all non-quarantined leads</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Per property — includes converted and non-converted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NewLeases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Count of converted leads with Closed Won opp</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Per property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Visits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Count of Tour-type tasks for converted leads</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Per property — proxy for property visits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AttributedNewLeases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Count of leases with at least one attributed touch</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Per property — must always be ≤ NewLeases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UnattributedLeases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NewLeases − AttributedNewLeases</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Walk-ins, referrals, untracked conversions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Hardcoded</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 — always for CRM pipeline</w:t>
            </w:r>
          </w:p>
        </w:tc>
      </w:tr>
    </w:tbl>
    <w:p>
      <w:pPr>
        <w:spacing w:after="60" w:before="60"/>
      </w:pPr>
      <w:r>
        <w:rPr>
          <w:rFonts w:ascii="Arial" w:cs="Arial" w:eastAsia="Arial" w:hAnsi="Arial"/>
          <w:color w:val="333333"/>
          <w:sz w:val="20"/>
          <w:szCs w:val="20"/>
        </w:rPr>
        <w:t xml:space="preserve"/>
      </w:r>
    </w:p>
    <w:p>
      <w:pPr>
        <w:spacing w:after="80" w:before="200"/>
      </w:pPr>
      <w:r>
        <w:rPr>
          <w:rFonts w:ascii="Arial" w:cs="Arial" w:eastAsia="Arial" w:hAnsi="Arial"/>
          <w:b/>
          <w:bCs/>
          <w:color w:val="2E75B6"/>
          <w:sz w:val="22"/>
          <w:szCs w:val="22"/>
        </w:rPr>
        <w:t xml:space="preserve">fact_prospect_journey — one row per touch per prospect:</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934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93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ProspectKey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silver_prospects</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Resolved in Step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PropertyKey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Lead.Property__c</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 property integer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DateKey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Lead.CreatedDate</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When the lead entered CRM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UTM / Campaign resolution</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From Step 8</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ChannelKey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vendor_lookup[VendorKey]</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From Step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FunnelStageKey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Task.Type</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Lead=4, Tour=3, Lease=5</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TouchNumber</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Sequence within journey</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 = initiator, n = converter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TotalTouches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Total touches in attributed window</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2, or 3 (after journey-shape selection)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DaysBeforeLease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LeaseStartDate − ActivityDate</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Integer days, 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LeaseDateKey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opp.LeaseStartDate__c</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YYYYMMDD integer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Converted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 for all touches on a converting journey</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0 for non-converting prospects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AttributedCredit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Time-decay formula result</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Decimal, sums to 1.0 per ProspectKey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IsDirectCredit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1 on final touch only</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Converter touch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IsAssistedCredit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on non-final touches</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Initiator and influencer touches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LeaseValueAnnual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opp.MonthlyRent__c × 12</w:t>
            </w:r>
          </w:p>
        </w:tc>
        <w:tc>
          <w:tcPr>
            <w:tcW w:type="dxa" w:w="9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NULL for non-converted prospects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Hardcoded</w:t>
            </w:r>
          </w:p>
        </w:tc>
        <w:tc>
          <w:tcPr>
            <w:tcW w:type="dxa" w:w="9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 — always for CRM pipeline</w:t>
            </w:r>
          </w:p>
        </w:tc>
      </w:tr>
    </w:tbl>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13</w:t>
            </w:r>
          </w:p>
        </w:tc>
        <w:tc>
          <w:tcPr>
            <w:tcW w:type="dxa" w:w="12740"/>
            <w:tcBorders>
              <w:top w:val="single" w:color="1F3864" w:sz="2"/>
              <w:left w:val="single" w:color="CCCCCC" w:sz="1"/>
              <w:bottom w:val="single" w:color="1F3864" w:sz="2"/>
              <w:right w:val="single" w:color="1F3864" w:sz="2"/>
            </w:tcBorders>
            <w:shd w:fill="F1EFE8" w:val="clear"/>
            <w:tcMar>
              <w:top w:type="dxa" w:w="80"/>
              <w:left w:type="dxa" w:w="120"/>
              <w:bottom w:type="dxa" w:w="80"/>
              <w:right w:type="dxa" w:w="120"/>
            </w:tcMar>
          </w:tcPr>
          <w:p>
            <w:r>
              <w:rPr>
                <w:rFonts w:ascii="Arial" w:cs="Arial" w:eastAsia="Arial" w:hAnsi="Arial"/>
                <w:b/>
                <w:bCs/>
                <w:color w:val="2C2C2A"/>
                <w:sz w:val="22"/>
                <w:szCs w:val="22"/>
              </w:rPr>
              <w:t xml:space="preserve">ATTR_CONFLICT Check</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After gold writes, the pipeline checks for attribution conflicts — cases where AttributedNewLeases &gt; NewLeases for any DateKey + PropertyKey combination. This should never happen but can occur due to timezone misalignment on LeaseStartDate__c or duplicate attribution from a previous failed run.</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Behavior on conflict — quarantine-and-halt:</w:t>
      </w:r>
    </w:p>
    <w:p>
      <w:pPr>
        <w:pStyle w:val="ListParagraph"/>
        <w:numPr>
          <w:ilvl w:val="0"/>
          <w:numId w:val="1"/>
        </w:numPr>
        <w:spacing w:after="40" w:before="40"/>
      </w:pPr>
      <w:r>
        <w:rPr>
          <w:rFonts w:ascii="Arial" w:cs="Arial" w:eastAsia="Arial" w:hAnsi="Arial"/>
          <w:color w:val="333333"/>
          <w:sz w:val="20"/>
          <w:szCs w:val="20"/>
        </w:rPr>
        <w:t xml:space="preserve">The conflicting row is flagged with FLAG_ATTR_CONFLICT in pipeline_flags</w:t>
      </w:r>
    </w:p>
    <w:p>
      <w:pPr>
        <w:pStyle w:val="ListParagraph"/>
        <w:numPr>
          <w:ilvl w:val="0"/>
          <w:numId w:val="1"/>
        </w:numPr>
        <w:spacing w:after="40" w:before="40"/>
      </w:pPr>
      <w:r>
        <w:rPr>
          <w:rFonts w:ascii="Arial" w:cs="Arial" w:eastAsia="Arial" w:hAnsi="Arial"/>
          <w:color w:val="333333"/>
          <w:sz w:val="20"/>
          <w:szCs w:val="20"/>
        </w:rPr>
        <w:t xml:space="preserve">A write_flag() call logs the DateKey, PropertyKey, AttributedNewLeases, NewLeases, and delta</w:t>
      </w:r>
    </w:p>
    <w:p>
      <w:pPr>
        <w:pStyle w:val="ListParagraph"/>
        <w:numPr>
          <w:ilvl w:val="0"/>
          <w:numId w:val="1"/>
        </w:numPr>
        <w:spacing w:after="40" w:before="40"/>
      </w:pPr>
      <w:r>
        <w:rPr>
          <w:rFonts w:ascii="Arial" w:cs="Arial" w:eastAsia="Arial" w:hAnsi="Arial"/>
          <w:color w:val="333333"/>
          <w:sz w:val="20"/>
          <w:szCs w:val="20"/>
        </w:rPr>
        <w:t xml:space="preserve">The run completes but RowsAttrConflict &gt; 0 is logged in pipeline_runs</w:t>
      </w:r>
    </w:p>
    <w:p>
      <w:pPr>
        <w:pStyle w:val="ListParagraph"/>
        <w:numPr>
          <w:ilvl w:val="0"/>
          <w:numId w:val="1"/>
        </w:numPr>
        <w:spacing w:after="40" w:before="40"/>
      </w:pPr>
      <w:r>
        <w:rPr>
          <w:rFonts w:ascii="Arial" w:cs="Arial" w:eastAsia="Arial" w:hAnsi="Arial"/>
          <w:color w:val="333333"/>
          <w:sz w:val="20"/>
          <w:szCs w:val="20"/>
        </w:rPr>
        <w:t xml:space="preserve">Manual clearance is required before trusting attribution coverage numbers for that property</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595959"/>
          <w:sz w:val="20"/>
          <w:szCs w:val="20"/>
        </w:rPr>
        <w:t xml:space="preserve">In practice this check should always pass. The pipeline computes AttributedNewLeases by counting prospects that have at least one touch in the attribution window — it is structurally impossible for this to exceed NewLeases from the same source file.</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1200"/>
        <w:gridCol w:w="12740"/>
      </w:tblGrid>
      <w:tr>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14</w:t>
            </w:r>
          </w:p>
        </w:tc>
        <w:tc>
          <w:tcPr>
            <w:tcW w:type="dxa" w:w="12740"/>
            <w:tcBorders>
              <w:top w:val="single" w:color="1F3864" w:sz="2"/>
              <w:left w:val="single" w:color="CCCCCC" w:sz="1"/>
              <w:bottom w:val="single" w:color="1F3864" w:sz="2"/>
              <w:right w:val="single" w:color="1F3864" w:sz="2"/>
            </w:tcBorders>
            <w:shd w:fill="F1EFE8" w:val="clear"/>
            <w:tcMar>
              <w:top w:type="dxa" w:w="80"/>
              <w:left w:type="dxa" w:w="120"/>
              <w:bottom w:type="dxa" w:w="80"/>
              <w:right w:type="dxa" w:w="120"/>
            </w:tcMar>
          </w:tcPr>
          <w:p>
            <w:r>
              <w:rPr>
                <w:rFonts w:ascii="Arial" w:cs="Arial" w:eastAsia="Arial" w:hAnsi="Arial"/>
                <w:b/>
                <w:bCs/>
                <w:color w:val="2C2C2A"/>
                <w:sz w:val="22"/>
                <w:szCs w:val="22"/>
              </w:rPr>
              <w:t xml:space="preserve">Watermark Update + Finish Run</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Only called if all previous steps succeeded. update_watermark() sets LastSuccessfulRun = end of run_date (23:59:59) and LastSuccessfulDateKey = YYYYMMDD. finish_run() updates pipeline_runs with Status = 'SUCCESS' and all final row counts.</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2400"/>
        <w:gridCol w:w="11540"/>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Counter</w:t>
            </w:r>
          </w:p>
        </w:tc>
        <w:tc>
          <w:tcPr>
            <w:tcW w:type="dxa" w:w="115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Counts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RowsExtracted</w:t>
            </w:r>
          </w:p>
        </w:tc>
        <w:tc>
          <w:tcPr>
            <w:tcW w:type="dxa" w:w="1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Total rows across all 6 source files after IsDeleted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RowsCleansed</w:t>
            </w:r>
          </w:p>
        </w:tc>
        <w:tc>
          <w:tcPr>
            <w:tcW w:type="dxa" w:w="1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Leads that passed PropertyKey validation (not quarantined on DIRTY_KEY)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RowsLoaded</w:t>
            </w:r>
          </w:p>
        </w:tc>
        <w:tc>
          <w:tcPr>
            <w:tcW w:type="dxa" w:w="1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fact_leasing_daily rows + fact_prospect_journey rows upserted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RowsFlagged</w:t>
            </w:r>
          </w:p>
        </w:tc>
        <w:tc>
          <w:tcPr>
            <w:tcW w:type="dxa" w:w="1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Total flag records written to pipeline_flags (one per flag type per record)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RowsQuarantined</w:t>
            </w:r>
          </w:p>
        </w:tc>
        <w:tc>
          <w:tcPr>
            <w:tcW w:type="dxa" w:w="11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Records held in silver_quarantine — never reached gold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RowsAttrConflict</w:t>
            </w:r>
          </w:p>
        </w:tc>
        <w:tc>
          <w:tcPr>
            <w:tcW w:type="dxa" w:w="1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Rows where AttributedNewLeases &gt; NewLeases (should be 0)</w:t>
            </w:r>
          </w:p>
        </w:tc>
      </w:tr>
    </w:tbl>
    <w:p>
      <w:pPr>
        <w:spacing w:after="60" w:before="60"/>
      </w:pPr>
      <w:r>
        <w:rPr>
          <w:rFonts w:ascii="Arial" w:cs="Arial" w:eastAsia="Arial" w:hAnsi="Arial"/>
          <w:color w:val="333333"/>
          <w:sz w:val="20"/>
          <w:szCs w:val="20"/>
        </w:rPr>
        <w:t xml:space="preserve"/>
      </w:r>
    </w:p>
    <w:p>
      <w:pPr>
        <w:pBdr>
          <w:bottom w:val="single" w:color="2E75B6" w:sz="4" w:space="1"/>
        </w:pBdr>
        <w:spacing w:after="160" w:before="160"/>
      </w:pPr>
    </w:p>
    <w:p>
      <w:r>
        <w:br w:type="page"/>
      </w:r>
    </w:p>
    <w:p>
      <w:pPr>
        <w:pStyle w:val="Heading1"/>
        <w:spacing w:after="160" w:before="400"/>
      </w:pPr>
      <w:r>
        <w:rPr>
          <w:rFonts w:ascii="Arial" w:cs="Arial" w:eastAsia="Arial" w:hAnsi="Arial"/>
          <w:b/>
          <w:bCs/>
          <w:color w:val="1F3864"/>
          <w:sz w:val="32"/>
          <w:szCs w:val="32"/>
        </w:rPr>
        <w:t xml:space="preserve">3. Silver Audit Layer</w:t>
      </w:r>
    </w:p>
    <w:p>
      <w:pPr>
        <w:spacing w:after="60" w:before="60"/>
      </w:pPr>
      <w:r>
        <w:rPr>
          <w:rFonts w:ascii="Arial" w:cs="Arial" w:eastAsia="Arial" w:hAnsi="Arial"/>
          <w:color w:val="333333"/>
          <w:sz w:val="20"/>
          <w:szCs w:val="20"/>
        </w:rPr>
        <w:t xml:space="preserve">Every record processed by the CRM pipeline is logged to pipeline.silver_processed regardless of outcome. This provides a complete timestamped audit trail answering: 'what happened to this specific lead on this specific run?'</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8740"/>
      </w:tblGrid>
      <w:tr>
        <w:trPr>
          <w:tblHeader/>
        </w:trPr>
        <w:tc>
          <w:tcPr>
            <w:tcW w:type="dxa" w:w="2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Outcome</w:t>
            </w:r>
          </w:p>
        </w:tc>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When Applied</w:t>
            </w:r>
          </w:p>
        </w:tc>
        <w:tc>
          <w:tcPr>
            <w:tcW w:type="dxa" w:w="87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Query Pattern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LOADED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Lead passed all checks, written to gold with no flags</w:t>
            </w:r>
          </w:p>
        </w:tc>
        <w:tc>
          <w:tcPr>
            <w:tcW w:type="dxa" w:w="87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Normal successful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FLAGGED_LOADED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Lead had auto-resolvable flags (dirty phone, dirty name) but still reached gold</w:t>
            </w:r>
          </w:p>
        </w:tc>
        <w:tc>
          <w:tcPr>
            <w:tcW w:type="dxa" w:w="8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SELECT * FROM pipeline.silver_processed WHERE FlagSummary IS NOT NULL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QUARANTINED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Lead failed DIRTY_KEY or DIRTY_NULL — not written to gold</w:t>
            </w:r>
          </w:p>
        </w:tc>
        <w:tc>
          <w:tcPr>
            <w:tcW w:type="dxa" w:w="87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SELECT * FROM pipeline.silver_quarantine WHERE RunDate = :date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DEDUP_SUPPRESSED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Lead was identified as a duplicate of an existing prospect (not implemented in demo — reserved for production)</w:t>
            </w:r>
          </w:p>
        </w:tc>
        <w:tc>
          <w:tcPr>
            <w:tcW w:type="dxa" w:w="8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SELECT * FROM pipeline.silver_processed WHERE Outcome = 'DEDUP_SUPPRESSED'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ATTR_CONFLICT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Lead's lease contribution caused AttributedNewLeases &gt; NewLeases</w:t>
            </w:r>
          </w:p>
        </w:tc>
        <w:tc>
          <w:tcPr>
            <w:tcW w:type="dxa" w:w="87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SELECT * FROM pipeline.silver_processed WHERE Outcome = 'ATTR_CONFLICT'</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595959"/>
          <w:sz w:val="20"/>
          <w:szCs w:val="20"/>
        </w:rPr>
        <w:t xml:space="preserve">FlagSummary column contains a comma-separated list of all flag types raised on that record — e.g. 'DIRTY_PHONE,ATTR_ORGANIC'. This allows dashboard queries like: show me all records that were organic fallback AND had a dirty phone number.</w:t>
      </w:r>
    </w:p>
    <w:p>
      <w:pPr>
        <w:spacing w:after="60" w:before="60"/>
      </w:pPr>
      <w:r>
        <w:rPr>
          <w:rFonts w:ascii="Arial" w:cs="Arial" w:eastAsia="Arial" w:hAnsi="Arial"/>
          <w:color w:val="333333"/>
          <w:sz w:val="20"/>
          <w:szCs w:val="20"/>
        </w:rPr>
        <w:t xml:space="preserve"/>
      </w:r>
    </w:p>
    <w:p>
      <w:pPr>
        <w:pBdr>
          <w:bottom w:val="single" w:color="2E75B6" w:sz="4" w:space="1"/>
        </w:pBdr>
        <w:spacing w:after="160" w:before="160"/>
      </w:pPr>
    </w:p>
    <w:p>
      <w:pPr>
        <w:pStyle w:val="Heading1"/>
        <w:spacing w:after="160" w:before="400"/>
      </w:pPr>
      <w:r>
        <w:rPr>
          <w:rFonts w:ascii="Arial" w:cs="Arial" w:eastAsia="Arial" w:hAnsi="Arial"/>
          <w:b/>
          <w:bCs/>
          <w:color w:val="1F3864"/>
          <w:sz w:val="32"/>
          <w:szCs w:val="32"/>
        </w:rPr>
        <w:t xml:space="preserve">4. Error Handling</w:t>
      </w:r>
    </w:p>
    <w:p>
      <w:pPr>
        <w:spacing w:after="60" w:before="60"/>
      </w:pPr>
      <w:r>
        <w:rPr>
          <w:rFonts w:ascii="Arial" w:cs="Arial" w:eastAsia="Arial" w:hAnsi="Arial"/>
          <w:color w:val="333333"/>
          <w:sz w:val="20"/>
          <w:szCs w:val="20"/>
        </w:rPr>
        <w:t xml:space="preserve">The pipeline wraps the entire execution in a try/except block. On any unhandled exception:</w:t>
      </w:r>
    </w:p>
    <w:p>
      <w:pPr>
        <w:spacing w:after="60" w:before="60"/>
      </w:pPr>
      <w:r>
        <w:rPr>
          <w:rFonts w:ascii="Arial" w:cs="Arial" w:eastAsia="Arial" w:hAnsi="Arial"/>
          <w:color w:val="333333"/>
          <w:sz w:val="20"/>
          <w:szCs w:val="20"/>
        </w:rPr>
        <w:t xml:space="preserve"/>
      </w:r>
    </w:p>
    <w:p>
      <w:pPr>
        <w:pStyle w:val="ListParagraph"/>
        <w:numPr>
          <w:ilvl w:val="0"/>
          <w:numId w:val="1"/>
        </w:numPr>
        <w:spacing w:after="40" w:before="40"/>
      </w:pPr>
      <w:r>
        <w:rPr>
          <w:rFonts w:ascii="Arial" w:cs="Arial" w:eastAsia="Arial" w:hAnsi="Arial"/>
          <w:color w:val="333333"/>
          <w:sz w:val="20"/>
          <w:szCs w:val="20"/>
        </w:rPr>
        <w:t xml:space="preserve">fail_run() updates pipeline_runs Status = 'FAILED' with the full error message (truncated to 1,990 chars)</w:t>
      </w:r>
    </w:p>
    <w:p>
      <w:pPr>
        <w:pStyle w:val="ListParagraph"/>
        <w:numPr>
          <w:ilvl w:val="0"/>
          <w:numId w:val="1"/>
        </w:numPr>
        <w:spacing w:after="40" w:before="40"/>
      </w:pPr>
      <w:r>
        <w:rPr>
          <w:rFonts w:ascii="Arial" w:cs="Arial" w:eastAsia="Arial" w:hAnsi="Arial"/>
          <w:color w:val="333333"/>
          <w:sz w:val="20"/>
          <w:szCs w:val="20"/>
        </w:rPr>
        <w:t xml:space="preserve">The engine is disposed to release all connections</w:t>
      </w:r>
    </w:p>
    <w:p>
      <w:pPr>
        <w:pStyle w:val="ListParagraph"/>
        <w:numPr>
          <w:ilvl w:val="0"/>
          <w:numId w:val="1"/>
        </w:numPr>
        <w:spacing w:after="40" w:before="40"/>
      </w:pPr>
      <w:r>
        <w:rPr>
          <w:rFonts w:ascii="Arial" w:cs="Arial" w:eastAsia="Arial" w:hAnsi="Arial"/>
          <w:color w:val="333333"/>
          <w:sz w:val="20"/>
          <w:szCs w:val="20"/>
        </w:rPr>
        <w:t xml:space="preserve">sys.exit(1) is called — a non-zero exit code signals failure to any scheduler or monitoring system</w:t>
      </w:r>
    </w:p>
    <w:p>
      <w:pPr>
        <w:pStyle w:val="ListParagraph"/>
        <w:numPr>
          <w:ilvl w:val="0"/>
          <w:numId w:val="1"/>
        </w:numPr>
        <w:spacing w:after="40" w:before="40"/>
      </w:pPr>
      <w:r>
        <w:rPr>
          <w:rFonts w:ascii="Arial" w:cs="Arial" w:eastAsia="Arial" w:hAnsi="Arial"/>
          <w:color w:val="333333"/>
          <w:sz w:val="20"/>
          <w:szCs w:val="20"/>
        </w:rPr>
        <w:t xml:space="preserve">The watermark is NOT updated — the next run will re-extract from the previous successful watermark, ensuring no records are skipped</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Specific error handling within processing:</w:t>
      </w:r>
    </w:p>
    <w:p>
      <w:pPr>
        <w:pStyle w:val="ListParagraph"/>
        <w:numPr>
          <w:ilvl w:val="0"/>
          <w:numId w:val="1"/>
        </w:numPr>
        <w:spacing w:after="40" w:before="40"/>
      </w:pPr>
      <w:r>
        <w:rPr>
          <w:rFonts w:ascii="Arial" w:cs="Arial" w:eastAsia="Arial" w:hAnsi="Arial"/>
          <w:color w:val="333333"/>
          <w:sz w:val="20"/>
          <w:szCs w:val="20"/>
        </w:rPr>
        <w:t xml:space="preserve">Missing source file → FileNotFoundError halts before any database writes</w:t>
      </w:r>
    </w:p>
    <w:p>
      <w:pPr>
        <w:pStyle w:val="ListParagraph"/>
        <w:numPr>
          <w:ilvl w:val="0"/>
          <w:numId w:val="1"/>
        </w:numPr>
        <w:spacing w:after="40" w:before="40"/>
      </w:pPr>
      <w:r>
        <w:rPr>
          <w:rFonts w:ascii="Arial" w:cs="Arial" w:eastAsia="Arial" w:hAnsi="Arial"/>
          <w:color w:val="333333"/>
          <w:sz w:val="20"/>
          <w:szCs w:val="20"/>
        </w:rPr>
        <w:t xml:space="preserve">Unresolvable PropertyKey → write_quarantine() then continue to next record</w:t>
      </w:r>
    </w:p>
    <w:p>
      <w:pPr>
        <w:pStyle w:val="ListParagraph"/>
        <w:numPr>
          <w:ilvl w:val="0"/>
          <w:numId w:val="1"/>
        </w:numPr>
        <w:spacing w:after="40" w:before="40"/>
      </w:pPr>
      <w:r>
        <w:rPr>
          <w:rFonts w:ascii="Arial" w:cs="Arial" w:eastAsia="Arial" w:hAnsi="Arial"/>
          <w:color w:val="333333"/>
          <w:sz w:val="20"/>
          <w:szCs w:val="20"/>
        </w:rPr>
        <w:t xml:space="preserve">UTM resolved VendorKey with no ChannelKey → ValueError raised immediately (guard added per code review)</w:t>
      </w:r>
    </w:p>
    <w:p>
      <w:pPr>
        <w:pStyle w:val="ListParagraph"/>
        <w:numPr>
          <w:ilvl w:val="0"/>
          <w:numId w:val="1"/>
        </w:numPr>
        <w:spacing w:after="40" w:before="40"/>
      </w:pPr>
      <w:r>
        <w:rPr>
          <w:rFonts w:ascii="Arial" w:cs="Arial" w:eastAsia="Arial" w:hAnsi="Arial"/>
          <w:color w:val="333333"/>
          <w:sz w:val="20"/>
          <w:szCs w:val="20"/>
        </w:rPr>
        <w:t xml:space="preserve">ProspectKey hash collision → retry with re-lookup from silver_prospects</w:t>
      </w:r>
    </w:p>
    <w:p>
      <w:pPr>
        <w:spacing w:after="60" w:before="60"/>
      </w:pPr>
      <w:r>
        <w:rPr>
          <w:rFonts w:ascii="Arial" w:cs="Arial" w:eastAsia="Arial" w:hAnsi="Arial"/>
          <w:color w:val="333333"/>
          <w:sz w:val="20"/>
          <w:szCs w:val="20"/>
        </w:rPr>
        <w:t xml:space="preserve"/>
      </w:r>
    </w:p>
    <w:p>
      <w:pPr>
        <w:pBdr>
          <w:bottom w:val="single" w:color="2E75B6" w:sz="4" w:space="1"/>
        </w:pBdr>
        <w:spacing w:after="160" w:before="160"/>
      </w:pPr>
    </w:p>
    <w:p>
      <w:pPr>
        <w:pStyle w:val="Heading1"/>
        <w:spacing w:after="160" w:before="400"/>
      </w:pPr>
      <w:r>
        <w:rPr>
          <w:rFonts w:ascii="Arial" w:cs="Arial" w:eastAsia="Arial" w:hAnsi="Arial"/>
          <w:b/>
          <w:bCs/>
          <w:color w:val="1F3864"/>
          <w:sz w:val="32"/>
          <w:szCs w:val="32"/>
        </w:rPr>
        <w:t xml:space="preserve">5. Usage</w:t>
      </w:r>
    </w:p>
    <w:p>
      <w:pPr>
        <w:pStyle w:val="Heading2"/>
        <w:spacing w:after="100" w:before="280"/>
      </w:pPr>
      <w:r>
        <w:rPr>
          <w:rFonts w:ascii="Arial" w:cs="Arial" w:eastAsia="Arial" w:hAnsi="Arial"/>
          <w:b/>
          <w:bCs/>
          <w:color w:val="2E4D8E"/>
          <w:sz w:val="26"/>
          <w:szCs w:val="26"/>
        </w:rPr>
        <w:t xml:space="preserve">5.1 Environment Setup</w:t>
      </w:r>
    </w:p>
    <w:p>
      <w:pPr>
        <w:spacing w:after="60" w:before="60"/>
      </w:pPr>
      <w:r>
        <w:rPr>
          <w:rFonts w:ascii="Arial" w:cs="Arial" w:eastAsia="Arial" w:hAnsi="Arial"/>
          <w:color w:val="333333"/>
          <w:sz w:val="20"/>
          <w:szCs w:val="20"/>
        </w:rPr>
        <w:t xml:space="preserve">Create a .env file in the same directory as crm_pipeline.py:</w:t>
      </w:r>
    </w:p>
    <w:p>
      <w:pPr>
        <w:spacing w:after="60" w:before="60"/>
      </w:pPr>
      <w:r>
        <w:rPr>
          <w:rFonts w:ascii="Arial" w:cs="Arial" w:eastAsia="Arial" w:hAnsi="Arial"/>
          <w:color w:val="333333"/>
          <w:sz w:val="20"/>
          <w:szCs w:val="20"/>
        </w:rPr>
        <w:t xml:space="preserve"/>
      </w:r>
    </w:p>
    <w:p>
      <w:pPr>
        <w:spacing w:after="30" w:before="30"/>
        <w:ind w:left="560"/>
      </w:pPr>
      <w:r>
        <w:rPr>
          <w:rFonts w:ascii="Courier New" w:cs="Courier New" w:eastAsia="Courier New" w:hAnsi="Courier New"/>
          <w:color w:val="1F3864"/>
          <w:sz w:val="17"/>
          <w:szCs w:val="17"/>
          <w:shd w:fill="F0F4FA"/>
        </w:rPr>
        <w:t xml:space="preserve">SQL_SERVER=maa-analytics-sql.database.windows.net</w:t>
      </w:r>
    </w:p>
    <w:p>
      <w:pPr>
        <w:spacing w:after="30" w:before="30"/>
        <w:ind w:left="560"/>
      </w:pPr>
      <w:r>
        <w:rPr>
          <w:rFonts w:ascii="Courier New" w:cs="Courier New" w:eastAsia="Courier New" w:hAnsi="Courier New"/>
          <w:color w:val="1F3864"/>
          <w:sz w:val="17"/>
          <w:szCs w:val="17"/>
          <w:shd w:fill="F0F4FA"/>
        </w:rPr>
        <w:t xml:space="preserve">SQL_DATABASE=maa_marketing_analytics</w:t>
      </w:r>
    </w:p>
    <w:p>
      <w:pPr>
        <w:spacing w:after="30" w:before="30"/>
        <w:ind w:left="560"/>
      </w:pPr>
      <w:r>
        <w:rPr>
          <w:rFonts w:ascii="Courier New" w:cs="Courier New" w:eastAsia="Courier New" w:hAnsi="Courier New"/>
          <w:color w:val="1F3864"/>
          <w:sz w:val="17"/>
          <w:szCs w:val="17"/>
          <w:shd w:fill="F0F4FA"/>
        </w:rPr>
        <w:t xml:space="preserve">SQL_USERNAME=your_username</w:t>
      </w:r>
    </w:p>
    <w:p>
      <w:pPr>
        <w:spacing w:after="30" w:before="30"/>
        <w:ind w:left="560"/>
      </w:pPr>
      <w:r>
        <w:rPr>
          <w:rFonts w:ascii="Courier New" w:cs="Courier New" w:eastAsia="Courier New" w:hAnsi="Courier New"/>
          <w:color w:val="1F3864"/>
          <w:sz w:val="17"/>
          <w:szCs w:val="17"/>
          <w:shd w:fill="F0F4FA"/>
        </w:rPr>
        <w:t xml:space="preserve">SQL_PASSWORD=your_password</w:t>
      </w:r>
    </w:p>
    <w:p>
      <w:pPr>
        <w:spacing w:after="30" w:before="30"/>
        <w:ind w:left="560"/>
      </w:pPr>
      <w:r>
        <w:rPr>
          <w:rFonts w:ascii="Courier New" w:cs="Courier New" w:eastAsia="Courier New" w:hAnsi="Courier New"/>
          <w:color w:val="1F3864"/>
          <w:sz w:val="17"/>
          <w:szCs w:val="17"/>
          <w:shd w:fill="F0F4FA"/>
        </w:rPr>
        <w:t xml:space="preserve">SOURCE_PATH=./mock_sources</w:t>
      </w:r>
    </w:p>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4D8E"/>
          <w:sz w:val="26"/>
          <w:szCs w:val="26"/>
        </w:rPr>
        <w:t xml:space="preserve">5.2 Run Commands</w:t>
      </w:r>
    </w:p>
    <w:p>
      <w:pPr>
        <w:spacing w:after="60" w:before="60"/>
      </w:pPr>
      <w:r>
        <w:rPr>
          <w:rFonts w:ascii="Arial" w:cs="Arial" w:eastAsia="Arial" w:hAnsi="Arial"/>
          <w:color w:val="333333"/>
          <w:sz w:val="20"/>
          <w:szCs w:val="20"/>
        </w:rPr>
        <w:t xml:space="preserve"/>
      </w:r>
    </w:p>
    <w:tbl>
      <w:tblPr>
        <w:tblW w:type="dxa" w:w="13940"/>
        <w:tblBorders>
          <w:top w:val="single" w:color="auto" w:sz="4"/>
          <w:left w:val="single" w:color="auto" w:sz="4"/>
          <w:bottom w:val="single" w:color="auto" w:sz="4"/>
          <w:right w:val="single" w:color="auto" w:sz="4"/>
          <w:insideH w:val="single" w:color="auto" w:sz="4"/>
          <w:insideV w:val="single" w:color="auto" w:sz="4"/>
        </w:tblBorders>
      </w:tblPr>
      <w:tblGrid>
        <w:gridCol w:w="3400"/>
        <w:gridCol w:w="10540"/>
      </w:tblGrid>
      <w:tr>
        <w:trPr>
          <w:tblHeader/>
        </w:trPr>
        <w:tc>
          <w:tcPr>
            <w:tcW w:type="dxa" w:w="3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1054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python pipeline_utils.py</w:t>
            </w:r>
          </w:p>
        </w:tc>
        <w:tc>
          <w:tcPr>
            <w:tcW w:type="dxa" w:w="10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Connection test — confirms SQL connectivity and loads all 4 lookups. Run once before first pipeline run.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python crm_pipeline.py --date 2026-04-11 --dry-run</w:t>
            </w:r>
          </w:p>
        </w:tc>
        <w:tc>
          <w:tcPr>
            <w:tcW w:type="dxa" w:w="10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Dry run — loads source files and builds registry without writing to SQL. Use to validate source files.</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python crm_pipeline.py --date 2026-04-11</w:t>
            </w:r>
          </w:p>
        </w:tc>
        <w:tc>
          <w:tcPr>
            <w:tcW w:type="dxa" w:w="105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9"/>
                <w:szCs w:val="19"/>
              </w:rPr>
              <w:t xml:space="preserve">Full run for April 11 source files.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python crm_pipeline.py</w:t>
            </w:r>
          </w:p>
        </w:tc>
        <w:tc>
          <w:tcPr>
            <w:tcW w:type="dxa" w:w="10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Full run for yesterday (default when --date not supplied).</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4D8E"/>
          <w:sz w:val="26"/>
          <w:szCs w:val="26"/>
        </w:rPr>
        <w:t xml:space="preserve">5.3 Expected Output (successful run)</w:t>
      </w:r>
    </w:p>
    <w:p>
      <w:pPr>
        <w:spacing w:after="60" w:before="60"/>
      </w:pPr>
      <w:r>
        <w:rPr>
          <w:rFonts w:ascii="Arial" w:cs="Arial" w:eastAsia="Arial" w:hAnsi="Arial"/>
          <w:color w:val="333333"/>
          <w:sz w:val="20"/>
          <w:szCs w:val="20"/>
        </w:rPr>
        <w:t xml:space="preserve"/>
      </w:r>
    </w:p>
    <w:p>
      <w:pPr>
        <w:spacing w:after="30" w:before="30"/>
        <w:ind w:left="560"/>
      </w:pPr>
      <w:r>
        <w:rPr>
          <w:rFonts w:ascii="Courier New" w:cs="Courier New" w:eastAsia="Courier New" w:hAnsi="Courier New"/>
          <w:color w:val="1F3864"/>
          <w:sz w:val="17"/>
          <w:szCs w:val="17"/>
          <w:shd w:fill="F0F4FA"/>
        </w:rPr>
        <w:t xml:space="preserve">2026-04-11 01:00:01  INFO      Engine created → maa-analytics-sql...</w:t>
      </w:r>
    </w:p>
    <w:p>
      <w:pPr>
        <w:spacing w:after="30" w:before="30"/>
        <w:ind w:left="560"/>
      </w:pPr>
      <w:r>
        <w:rPr>
          <w:rFonts w:ascii="Courier New" w:cs="Courier New" w:eastAsia="Courier New" w:hAnsi="Courier New"/>
          <w:color w:val="1F3864"/>
          <w:sz w:val="17"/>
          <w:szCs w:val="17"/>
          <w:shd w:fill="F0F4FA"/>
        </w:rPr>
        <w:t xml:space="preserve">2026-04-11 01:00:02  INFO      Connected to database: maa_marketing_analytics</w:t>
      </w:r>
    </w:p>
    <w:p>
      <w:pPr>
        <w:spacing w:after="30" w:before="30"/>
        <w:ind w:left="560"/>
      </w:pPr>
      <w:r>
        <w:rPr>
          <w:rFonts w:ascii="Courier New" w:cs="Courier New" w:eastAsia="Courier New" w:hAnsi="Courier New"/>
          <w:color w:val="1F3864"/>
          <w:sz w:val="17"/>
          <w:szCs w:val="17"/>
          <w:shd w:fill="F0F4FA"/>
        </w:rPr>
        <w:t xml:space="preserve">2026-04-11 01:00:02  INFO      [CRM] Watermark: NEVER_RUN — full load mode</w:t>
      </w:r>
    </w:p>
    <w:p>
      <w:pPr>
        <w:spacing w:after="30" w:before="30"/>
        <w:ind w:left="560"/>
      </w:pPr>
      <w:r>
        <w:rPr>
          <w:rFonts w:ascii="Courier New" w:cs="Courier New" w:eastAsia="Courier New" w:hAnsi="Courier New"/>
          <w:color w:val="1F3864"/>
          <w:sz w:val="17"/>
          <w:szCs w:val="17"/>
          <w:shd w:fill="F0F4FA"/>
        </w:rPr>
        <w:t xml:space="preserve">2026-04-11 01:00:02  INFO      [CRM] Run started → RunId=1</w:t>
      </w:r>
    </w:p>
    <w:p>
      <w:pPr>
        <w:spacing w:after="30" w:before="30"/>
        <w:ind w:left="560"/>
      </w:pPr>
      <w:r>
        <w:rPr>
          <w:rFonts w:ascii="Courier New" w:cs="Courier New" w:eastAsia="Courier New" w:hAnsi="Courier New"/>
          <w:color w:val="1F3864"/>
          <w:sz w:val="17"/>
          <w:szCs w:val="17"/>
          <w:shd w:fill="F0F4FA"/>
        </w:rPr>
        <w:t xml:space="preserve">2026-04-11 01:00:03  INFO      Loaded sf_leads_raw_20260411.csv: 2150 rows</w:t>
      </w:r>
    </w:p>
    <w:p>
      <w:pPr>
        <w:spacing w:after="30" w:before="30"/>
        <w:ind w:left="560"/>
      </w:pPr>
      <w:r>
        <w:rPr>
          <w:rFonts w:ascii="Courier New" w:cs="Courier New" w:eastAsia="Courier New" w:hAnsi="Courier New"/>
          <w:color w:val="1F3864"/>
          <w:sz w:val="17"/>
          <w:szCs w:val="17"/>
          <w:shd w:fill="F0F4FA"/>
        </w:rPr>
        <w:t xml:space="preserve">2026-04-11 01:00:05  INFO      Registry built: 2150 prospects (37 converted)</w:t>
      </w:r>
    </w:p>
    <w:p>
      <w:pPr>
        <w:spacing w:after="30" w:before="30"/>
        <w:ind w:left="560"/>
      </w:pPr>
      <w:r>
        <w:rPr>
          <w:rFonts w:ascii="Courier New" w:cs="Courier New" w:eastAsia="Courier New" w:hAnsi="Courier New"/>
          <w:color w:val="1F3864"/>
          <w:sz w:val="17"/>
          <w:szCs w:val="17"/>
          <w:shd w:fill="F0F4FA"/>
        </w:rPr>
        <w:t xml:space="preserve">2026-04-11 01:00:12  INFO      fact_leasing_daily upserted: 120 property rows</w:t>
      </w:r>
    </w:p>
    <w:p>
      <w:pPr>
        <w:spacing w:after="30" w:before="30"/>
        <w:ind w:left="560"/>
      </w:pPr>
      <w:r>
        <w:rPr>
          <w:rFonts w:ascii="Courier New" w:cs="Courier New" w:eastAsia="Courier New" w:hAnsi="Courier New"/>
          <w:color w:val="1F3864"/>
          <w:sz w:val="17"/>
          <w:szCs w:val="17"/>
          <w:shd w:fill="F0F4FA"/>
        </w:rPr>
        <w:t xml:space="preserve">2026-04-11 01:00:18  INFO      fact_prospect_journey upserted: 74 touch rows</w:t>
      </w:r>
    </w:p>
    <w:p>
      <w:pPr>
        <w:spacing w:after="30" w:before="30"/>
        <w:ind w:left="560"/>
      </w:pPr>
      <w:r>
        <w:rPr>
          <w:rFonts w:ascii="Courier New" w:cs="Courier New" w:eastAsia="Courier New" w:hAnsi="Courier New"/>
          <w:color w:val="1F3864"/>
          <w:sz w:val="17"/>
          <w:szCs w:val="17"/>
          <w:shd w:fill="F0F4FA"/>
        </w:rPr>
        <w:t xml:space="preserve">2026-04-11 01:00:19  INFO      ATTR_CONFLICT check passed — no conflicts</w:t>
      </w:r>
    </w:p>
    <w:p>
      <w:pPr>
        <w:spacing w:after="30" w:before="30"/>
        <w:ind w:left="560"/>
      </w:pPr>
      <w:r>
        <w:rPr>
          <w:rFonts w:ascii="Courier New" w:cs="Courier New" w:eastAsia="Courier New" w:hAnsi="Courier New"/>
          <w:color w:val="1F3864"/>
          <w:sz w:val="17"/>
          <w:szCs w:val="17"/>
          <w:shd w:fill="F0F4FA"/>
        </w:rPr>
        <w:t xml:space="preserve">2026-04-11 01:00:19  INFO      [CRM] Watermark updated → 2026-04-11 23:59:59</w:t>
      </w:r>
    </w:p>
    <w:p>
      <w:pPr>
        <w:spacing w:after="30" w:before="30"/>
        <w:ind w:left="560"/>
      </w:pPr>
      <w:r>
        <w:rPr>
          <w:rFonts w:ascii="Courier New" w:cs="Courier New" w:eastAsia="Courier New" w:hAnsi="Courier New"/>
          <w:color w:val="1F3864"/>
          <w:sz w:val="17"/>
          <w:szCs w:val="17"/>
          <w:shd w:fill="F0F4FA"/>
        </w:rPr>
        <w:t xml:space="preserve">2026-04-11 01:00:19  INFO      Attribution coverage: 67.6% (25 / 37 leases)</w:t>
      </w:r>
    </w:p>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4D8E"/>
          <w:sz w:val="26"/>
          <w:szCs w:val="26"/>
        </w:rPr>
        <w:t xml:space="preserve">5.4 Validation Queries</w:t>
      </w:r>
    </w:p>
    <w:p>
      <w:pPr>
        <w:spacing w:after="60" w:before="60"/>
      </w:pPr>
      <w:r>
        <w:rPr>
          <w:rFonts w:ascii="Arial" w:cs="Arial" w:eastAsia="Arial" w:hAnsi="Arial"/>
          <w:color w:val="333333"/>
          <w:sz w:val="20"/>
          <w:szCs w:val="20"/>
        </w:rPr>
        <w:t xml:space="preserve">Run these in VS Code after a pipeline execution to confirm the gold layer looks correct:</w:t>
      </w:r>
    </w:p>
    <w:p>
      <w:pPr>
        <w:spacing w:after="60" w:before="60"/>
      </w:pPr>
      <w:r>
        <w:rPr>
          <w:rFonts w:ascii="Arial" w:cs="Arial" w:eastAsia="Arial" w:hAnsi="Arial"/>
          <w:color w:val="333333"/>
          <w:sz w:val="20"/>
          <w:szCs w:val="20"/>
        </w:rPr>
        <w:t xml:space="preserve"/>
      </w:r>
    </w:p>
    <w:p>
      <w:pPr>
        <w:spacing w:after="30" w:before="30"/>
        <w:ind w:left="560"/>
      </w:pPr>
      <w:r>
        <w:rPr>
          <w:rFonts w:ascii="Courier New" w:cs="Courier New" w:eastAsia="Courier New" w:hAnsi="Courier New"/>
          <w:color w:val="1F3864"/>
          <w:sz w:val="17"/>
          <w:szCs w:val="17"/>
          <w:shd w:fill="F0F4FA"/>
        </w:rPr>
        <w:t xml:space="preserve">-- Confirm DataSource=2 rows written</w:t>
      </w:r>
    </w:p>
    <w:p>
      <w:pPr>
        <w:spacing w:after="30" w:before="30"/>
        <w:ind w:left="560"/>
      </w:pPr>
      <w:r>
        <w:rPr>
          <w:rFonts w:ascii="Courier New" w:cs="Courier New" w:eastAsia="Courier New" w:hAnsi="Courier New"/>
          <w:color w:val="1F3864"/>
          <w:sz w:val="17"/>
          <w:szCs w:val="17"/>
          <w:shd w:fill="F0F4FA"/>
        </w:rPr>
        <w:t xml:space="preserve">SELECT COUNT(*) FROM dbo.fact_leasing_daily WHERE DataSource = 2;</w:t>
      </w:r>
    </w:p>
    <w:p>
      <w:pPr>
        <w:spacing w:after="30" w:before="30"/>
        <w:ind w:left="560"/>
      </w:pPr>
      <w:r>
        <w:rPr>
          <w:rFonts w:ascii="Courier New" w:cs="Courier New" w:eastAsia="Courier New" w:hAnsi="Courier New"/>
          <w:color w:val="1F3864"/>
          <w:sz w:val="17"/>
          <w:szCs w:val="17"/>
          <w:shd w:fill="F0F4FA"/>
        </w:rPr>
        <w:t xml:space="preserve">-- Expected: 120 (one row per active property)</w:t>
      </w:r>
    </w:p>
    <w:p>
      <w:pPr>
        <w:spacing w:after="60" w:before="60"/>
      </w:pPr>
      <w:r>
        <w:rPr>
          <w:rFonts w:ascii="Arial" w:cs="Arial" w:eastAsia="Arial" w:hAnsi="Arial"/>
          <w:color w:val="333333"/>
          <w:sz w:val="20"/>
          <w:szCs w:val="20"/>
        </w:rPr>
        <w:t xml:space="preserve"/>
      </w:r>
    </w:p>
    <w:p>
      <w:pPr>
        <w:spacing w:after="30" w:before="30"/>
        <w:ind w:left="560"/>
      </w:pPr>
      <w:r>
        <w:rPr>
          <w:rFonts w:ascii="Courier New" w:cs="Courier New" w:eastAsia="Courier New" w:hAnsi="Courier New"/>
          <w:color w:val="1F3864"/>
          <w:sz w:val="17"/>
          <w:szCs w:val="17"/>
          <w:shd w:fill="F0F4FA"/>
        </w:rPr>
        <w:t xml:space="preserve">-- Attribution coverage</w:t>
      </w:r>
    </w:p>
    <w:p>
      <w:pPr>
        <w:spacing w:after="30" w:before="30"/>
        <w:ind w:left="560"/>
      </w:pPr>
      <w:r>
        <w:rPr>
          <w:rFonts w:ascii="Courier New" w:cs="Courier New" w:eastAsia="Courier New" w:hAnsi="Courier New"/>
          <w:color w:val="1F3864"/>
          <w:sz w:val="17"/>
          <w:szCs w:val="17"/>
          <w:shd w:fill="F0F4FA"/>
        </w:rPr>
        <w:t xml:space="preserve">SELECT SUM(NewLeases) AS TotalLeases,</w:t>
      </w:r>
    </w:p>
    <w:p>
      <w:pPr>
        <w:spacing w:after="30" w:before="30"/>
        <w:ind w:left="560"/>
      </w:pPr>
      <w:r>
        <w:rPr>
          <w:rFonts w:ascii="Courier New" w:cs="Courier New" w:eastAsia="Courier New" w:hAnsi="Courier New"/>
          <w:color w:val="1F3864"/>
          <w:sz w:val="17"/>
          <w:szCs w:val="17"/>
          <w:shd w:fill="F0F4FA"/>
        </w:rPr>
        <w:t xml:space="preserve">       SUM(AttributedNewLeases) AS AttributedLeases,</w:t>
      </w:r>
    </w:p>
    <w:p>
      <w:pPr>
        <w:spacing w:after="30" w:before="30"/>
        <w:ind w:left="560"/>
      </w:pPr>
      <w:r>
        <w:rPr>
          <w:rFonts w:ascii="Courier New" w:cs="Courier New" w:eastAsia="Courier New" w:hAnsi="Courier New"/>
          <w:color w:val="1F3864"/>
          <w:sz w:val="17"/>
          <w:szCs w:val="17"/>
          <w:shd w:fill="F0F4FA"/>
        </w:rPr>
        <w:t xml:space="preserve">       CAST(SUM(AttributedNewLeases) AS FLOAT) / NULLIF(SUM(NewLeases),0) AS Coverage</w:t>
      </w:r>
    </w:p>
    <w:p>
      <w:pPr>
        <w:spacing w:after="30" w:before="30"/>
        <w:ind w:left="560"/>
      </w:pPr>
      <w:r>
        <w:rPr>
          <w:rFonts w:ascii="Courier New" w:cs="Courier New" w:eastAsia="Courier New" w:hAnsi="Courier New"/>
          <w:color w:val="1F3864"/>
          <w:sz w:val="17"/>
          <w:szCs w:val="17"/>
          <w:shd w:fill="F0F4FA"/>
        </w:rPr>
        <w:t xml:space="preserve">FROM dbo.fact_leasing_daily WHERE DataSource = 2;</w:t>
      </w:r>
    </w:p>
    <w:p>
      <w:pPr>
        <w:spacing w:after="30" w:before="30"/>
        <w:ind w:left="560"/>
      </w:pPr>
      <w:r>
        <w:rPr>
          <w:rFonts w:ascii="Courier New" w:cs="Courier New" w:eastAsia="Courier New" w:hAnsi="Courier New"/>
          <w:color w:val="1F3864"/>
          <w:sz w:val="17"/>
          <w:szCs w:val="17"/>
          <w:shd w:fill="F0F4FA"/>
        </w:rPr>
        <w:t xml:space="preserve">-- Expected: Coverage between 0.60 and 0.80</w:t>
      </w:r>
    </w:p>
    <w:p>
      <w:pPr>
        <w:spacing w:after="60" w:before="60"/>
      </w:pPr>
      <w:r>
        <w:rPr>
          <w:rFonts w:ascii="Arial" w:cs="Arial" w:eastAsia="Arial" w:hAnsi="Arial"/>
          <w:color w:val="333333"/>
          <w:sz w:val="20"/>
          <w:szCs w:val="20"/>
        </w:rPr>
        <w:t xml:space="preserve"/>
      </w:r>
    </w:p>
    <w:p>
      <w:pPr>
        <w:spacing w:after="30" w:before="30"/>
        <w:ind w:left="560"/>
      </w:pPr>
      <w:r>
        <w:rPr>
          <w:rFonts w:ascii="Courier New" w:cs="Courier New" w:eastAsia="Courier New" w:hAnsi="Courier New"/>
          <w:color w:val="1F3864"/>
          <w:sz w:val="17"/>
          <w:szCs w:val="17"/>
          <w:shd w:fill="F0F4FA"/>
        </w:rPr>
        <w:t xml:space="preserve">-- Journey credit sums (must all equal 1.0)</w:t>
      </w:r>
    </w:p>
    <w:p>
      <w:pPr>
        <w:spacing w:after="30" w:before="30"/>
        <w:ind w:left="560"/>
      </w:pPr>
      <w:r>
        <w:rPr>
          <w:rFonts w:ascii="Courier New" w:cs="Courier New" w:eastAsia="Courier New" w:hAnsi="Courier New"/>
          <w:color w:val="1F3864"/>
          <w:sz w:val="17"/>
          <w:szCs w:val="17"/>
          <w:shd w:fill="F0F4FA"/>
        </w:rPr>
        <w:t xml:space="preserve">SELECT ProspectKey, SUM(AttributedCredit) AS TotalCredit</w:t>
      </w:r>
    </w:p>
    <w:p>
      <w:pPr>
        <w:spacing w:after="30" w:before="30"/>
        <w:ind w:left="560"/>
      </w:pPr>
      <w:r>
        <w:rPr>
          <w:rFonts w:ascii="Courier New" w:cs="Courier New" w:eastAsia="Courier New" w:hAnsi="Courier New"/>
          <w:color w:val="1F3864"/>
          <w:sz w:val="17"/>
          <w:szCs w:val="17"/>
          <w:shd w:fill="F0F4FA"/>
        </w:rPr>
        <w:t xml:space="preserve">FROM dbo.fact_prospect_journey WHERE DataSource = 2</w:t>
      </w:r>
    </w:p>
    <w:p>
      <w:pPr>
        <w:spacing w:after="30" w:before="30"/>
        <w:ind w:left="560"/>
      </w:pPr>
      <w:r>
        <w:rPr>
          <w:rFonts w:ascii="Courier New" w:cs="Courier New" w:eastAsia="Courier New" w:hAnsi="Courier New"/>
          <w:color w:val="1F3864"/>
          <w:sz w:val="17"/>
          <w:szCs w:val="17"/>
          <w:shd w:fill="F0F4FA"/>
        </w:rPr>
        <w:t xml:space="preserve">GROUP BY ProspectKey</w:t>
      </w:r>
    </w:p>
    <w:p>
      <w:pPr>
        <w:spacing w:after="30" w:before="30"/>
        <w:ind w:left="560"/>
      </w:pPr>
      <w:r>
        <w:rPr>
          <w:rFonts w:ascii="Courier New" w:cs="Courier New" w:eastAsia="Courier New" w:hAnsi="Courier New"/>
          <w:color w:val="1F3864"/>
          <w:sz w:val="17"/>
          <w:szCs w:val="17"/>
          <w:shd w:fill="F0F4FA"/>
        </w:rPr>
        <w:t xml:space="preserve">HAVING ABS(SUM(AttributedCredit) - 1.0) &gt; 0.001;</w:t>
      </w:r>
    </w:p>
    <w:p>
      <w:pPr>
        <w:spacing w:after="30" w:before="30"/>
        <w:ind w:left="560"/>
      </w:pPr>
      <w:r>
        <w:rPr>
          <w:rFonts w:ascii="Courier New" w:cs="Courier New" w:eastAsia="Courier New" w:hAnsi="Courier New"/>
          <w:color w:val="1F3864"/>
          <w:sz w:val="17"/>
          <w:szCs w:val="17"/>
          <w:shd w:fill="F0F4FA"/>
        </w:rPr>
        <w:t xml:space="preserve">-- Expected: 0 rows</w:t>
      </w:r>
    </w:p>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888888"/>
          <w:sz w:val="20"/>
          <w:szCs w:val="20"/>
        </w:rPr>
        <w:t xml:space="preserve">Document last updated: April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NorthStar CRM Pipeline — Process Documentation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4D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2026-04-10T22:47:04.510Z</dcterms:created>
  <dcterms:modified xsi:type="dcterms:W3CDTF">2026-04-10T22:47:04.511Z</dcterms:modified>
</cp:coreProperties>
</file>

<file path=docProps/custom.xml><?xml version="1.0" encoding="utf-8"?>
<Properties xmlns="http://schemas.openxmlformats.org/officeDocument/2006/custom-properties" xmlns:vt="http://schemas.openxmlformats.org/officeDocument/2006/docPropsVTypes"/>
</file>