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Cluster Statistics Comparison between Early Stopping and Full Run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Runtime (Full Run, hours)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Clusters (Full Run)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Runtime (Early Stopping, hours)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Clusters (Early Stopping)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Relative Clusters (%)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Relative Runtime (%)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HG01593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2,607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HG02657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1,943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HG02778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HG03234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HG03765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NA18868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NA19098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NA19190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2,606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2026-02-05T16:52:10Z</dcterms:modified>
  <cp:category/>
</cp:coreProperties>
</file>