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AF97" w14:textId="77777777" w:rsidR="006B415B" w:rsidRDefault="00000000">
      <w:pPr>
        <w:spacing w:after="40"/>
      </w:pPr>
      <w:r>
        <w:rPr>
          <w:b/>
          <w:color w:val="2E5BA8"/>
          <w:sz w:val="30"/>
        </w:rPr>
        <w:t>Project Summary — Meeting-to-Action Orchestrator</w:t>
      </w:r>
    </w:p>
    <w:p w14:paraId="58D63375" w14:textId="7E2F8153" w:rsidR="006B415B" w:rsidRDefault="00000000">
      <w:pPr>
        <w:spacing w:after="80"/>
        <w:rPr>
          <w:i/>
          <w:sz w:val="17"/>
        </w:rPr>
      </w:pPr>
      <w:r>
        <w:rPr>
          <w:i/>
          <w:sz w:val="17"/>
        </w:rPr>
        <w:t xml:space="preserve">Team: </w:t>
      </w:r>
      <w:proofErr w:type="gramStart"/>
      <w:r>
        <w:rPr>
          <w:i/>
          <w:sz w:val="17"/>
        </w:rPr>
        <w:t>Toxic  |</w:t>
      </w:r>
      <w:proofErr w:type="gramEnd"/>
      <w:r>
        <w:rPr>
          <w:i/>
          <w:sz w:val="17"/>
        </w:rPr>
        <w:t xml:space="preserve">  Track 2 — Vibing + </w:t>
      </w:r>
      <w:proofErr w:type="gramStart"/>
      <w:r>
        <w:rPr>
          <w:i/>
          <w:sz w:val="17"/>
        </w:rPr>
        <w:t>Grounding  |</w:t>
      </w:r>
      <w:proofErr w:type="gramEnd"/>
      <w:r>
        <w:rPr>
          <w:i/>
          <w:sz w:val="17"/>
        </w:rPr>
        <w:t xml:space="preserve">  Framework: Cognizant neuro-san / neuro-san-studio (Apache-2.0</w:t>
      </w:r>
      <w:proofErr w:type="gramStart"/>
      <w:r>
        <w:rPr>
          <w:i/>
          <w:sz w:val="17"/>
        </w:rPr>
        <w:t>)  |</w:t>
      </w:r>
      <w:proofErr w:type="gramEnd"/>
      <w:r>
        <w:rPr>
          <w:i/>
          <w:sz w:val="17"/>
        </w:rPr>
        <w:t xml:space="preserve">  LLM: Anthropic Claude (claude-sonnet-4-5)</w:t>
      </w:r>
    </w:p>
    <w:p w14:paraId="203C19E4" w14:textId="0CF9083F" w:rsidR="00D677EC" w:rsidRPr="00D677EC" w:rsidRDefault="00D677EC">
      <w:pPr>
        <w:spacing w:after="80"/>
        <w:rPr>
          <w:iCs/>
          <w:sz w:val="17"/>
          <w:lang w:val="de-DE"/>
        </w:rPr>
      </w:pPr>
      <w:r w:rsidRPr="00D677EC">
        <w:rPr>
          <w:iCs/>
          <w:sz w:val="17"/>
        </w:rPr>
        <w:t>Participants:</w:t>
      </w:r>
      <w:r>
        <w:rPr>
          <w:iCs/>
          <w:sz w:val="17"/>
        </w:rPr>
        <w:t xml:space="preserve"> 1. </w:t>
      </w:r>
      <w:r w:rsidRPr="00D677EC">
        <w:rPr>
          <w:iCs/>
          <w:sz w:val="17"/>
          <w:lang w:val="de-DE"/>
        </w:rPr>
        <w:t xml:space="preserve">Amulya Urs (2416771) </w:t>
      </w:r>
      <w:hyperlink r:id="rId6" w:history="1">
        <w:r w:rsidRPr="00D677EC">
          <w:rPr>
            <w:rStyle w:val="Hyperlink"/>
            <w:iCs/>
            <w:sz w:val="17"/>
            <w:lang w:val="de-DE"/>
          </w:rPr>
          <w:t>Amulya.Urs2@cognizant.com</w:t>
        </w:r>
      </w:hyperlink>
    </w:p>
    <w:p w14:paraId="03ADD6BC" w14:textId="3B485C05" w:rsidR="00D677EC" w:rsidRDefault="00D677EC">
      <w:pPr>
        <w:spacing w:after="80"/>
        <w:rPr>
          <w:iCs/>
          <w:sz w:val="17"/>
        </w:rPr>
      </w:pPr>
      <w:r w:rsidRPr="00D677EC">
        <w:rPr>
          <w:iCs/>
          <w:sz w:val="17"/>
          <w:lang w:val="de-DE"/>
        </w:rPr>
        <w:tab/>
        <w:t xml:space="preserve">    </w:t>
      </w:r>
      <w:r>
        <w:rPr>
          <w:iCs/>
          <w:sz w:val="17"/>
        </w:rPr>
        <w:t xml:space="preserve">2. Varun H S (2453097) </w:t>
      </w:r>
      <w:hyperlink r:id="rId7" w:history="1">
        <w:r w:rsidRPr="00E12333">
          <w:rPr>
            <w:rStyle w:val="Hyperlink"/>
            <w:iCs/>
            <w:sz w:val="17"/>
          </w:rPr>
          <w:t>Varun.hs2@cognizant.com</w:t>
        </w:r>
      </w:hyperlink>
    </w:p>
    <w:p w14:paraId="6459AC09" w14:textId="56933E53" w:rsidR="00D677EC" w:rsidRDefault="00D677EC">
      <w:pPr>
        <w:spacing w:after="80"/>
        <w:rPr>
          <w:iCs/>
          <w:sz w:val="17"/>
        </w:rPr>
      </w:pPr>
      <w:r>
        <w:rPr>
          <w:iCs/>
          <w:sz w:val="17"/>
        </w:rPr>
        <w:tab/>
        <w:t xml:space="preserve">    3. Tejas </w:t>
      </w:r>
      <w:proofErr w:type="spellStart"/>
      <w:r>
        <w:rPr>
          <w:iCs/>
          <w:sz w:val="17"/>
        </w:rPr>
        <w:t>Noojile</w:t>
      </w:r>
      <w:proofErr w:type="spellEnd"/>
      <w:r>
        <w:rPr>
          <w:iCs/>
          <w:sz w:val="17"/>
        </w:rPr>
        <w:t xml:space="preserve"> (2416705) </w:t>
      </w:r>
      <w:hyperlink r:id="rId8" w:history="1">
        <w:r w:rsidRPr="00E12333">
          <w:rPr>
            <w:rStyle w:val="Hyperlink"/>
            <w:iCs/>
            <w:sz w:val="17"/>
          </w:rPr>
          <w:t>Tejas.Noojile2@cognizant.com</w:t>
        </w:r>
      </w:hyperlink>
    </w:p>
    <w:p w14:paraId="14B6A811" w14:textId="77777777" w:rsidR="00D677EC" w:rsidRDefault="00D677EC">
      <w:pPr>
        <w:spacing w:after="80"/>
        <w:rPr>
          <w:iCs/>
          <w:sz w:val="17"/>
        </w:rPr>
      </w:pPr>
    </w:p>
    <w:p w14:paraId="20B60917" w14:textId="77777777" w:rsidR="00D677EC" w:rsidRPr="00D677EC" w:rsidRDefault="00D677EC">
      <w:pPr>
        <w:spacing w:after="80"/>
        <w:rPr>
          <w:iCs/>
        </w:rPr>
      </w:pPr>
    </w:p>
    <w:p w14:paraId="2C80F628" w14:textId="77777777" w:rsidR="006B415B" w:rsidRDefault="00000000">
      <w:pPr>
        <w:spacing w:before="80" w:after="40"/>
      </w:pPr>
      <w:r>
        <w:rPr>
          <w:b/>
          <w:color w:val="2E5BA8"/>
          <w:sz w:val="22"/>
        </w:rPr>
        <w:t>1. Problem</w:t>
      </w:r>
    </w:p>
    <w:p w14:paraId="6A703086" w14:textId="77777777" w:rsidR="006B415B" w:rsidRDefault="00000000">
      <w:r>
        <w:t>Corporate meetings are where decisions are made — and where accountability quietly dies. A large share of action items agreed in meetings are never tracked, never assigned a clear owner, or silently miss their deadline. Plenty of tools transcribe and summarize meetings, but almost none close the loop on follow-through: who owns what, by when, what is now overdue, and who is overloaded. That last mile still lands on a human — the single most-neglected chore in corporate life, and a perfect fit for multi-agent AI.</w:t>
      </w:r>
    </w:p>
    <w:p w14:paraId="6D027645" w14:textId="77777777" w:rsidR="006B415B" w:rsidRDefault="00000000">
      <w:pPr>
        <w:spacing w:before="80" w:after="40"/>
      </w:pPr>
      <w:r>
        <w:rPr>
          <w:b/>
          <w:color w:val="2E5BA8"/>
          <w:sz w:val="22"/>
        </w:rPr>
        <w:t>2. Solution Overview</w:t>
      </w:r>
    </w:p>
    <w:p w14:paraId="12801CFF" w14:textId="77777777" w:rsidR="006B415B" w:rsidRDefault="00000000">
      <w:r>
        <w:t>The Meeting-to-Action Orchestrator is a team of AI agents built on neuro-san that runs the entire meeting-to-accountability pipeline. A user provides meeting content — pasted text, a local file path, or a URL — and a front-man agent (MeetingCoordinator) coordinates six specialists via the AAOSA delegation protocol:</w:t>
      </w:r>
    </w:p>
    <w:p w14:paraId="57E513B7" w14:textId="77777777" w:rsidR="006B415B" w:rsidRDefault="00000000">
      <w:pPr>
        <w:pStyle w:val="ListBullet"/>
        <w:spacing w:after="20"/>
      </w:pPr>
      <w:r>
        <w:rPr>
          <w:b/>
        </w:rPr>
        <w:t>Ingest &amp; extract</w:t>
      </w:r>
      <w:r>
        <w:t xml:space="preserve"> — IntakeAgent uses read_file / web_fetch to read the content (incl. PDFs) and extract decisions, action items, and commitments.</w:t>
      </w:r>
    </w:p>
    <w:p w14:paraId="0A322C59" w14:textId="77777777" w:rsidR="006B415B" w:rsidRDefault="00000000">
      <w:pPr>
        <w:pStyle w:val="ListBullet"/>
        <w:spacing w:after="20"/>
      </w:pPr>
      <w:r>
        <w:rPr>
          <w:b/>
        </w:rPr>
        <w:t>Assign &amp; persist</w:t>
      </w:r>
      <w:r>
        <w:t xml:space="preserve"> — OwnerResolver assigns owners + due dates and stores each item via the ActionItemStore coded tool.</w:t>
      </w:r>
    </w:p>
    <w:p w14:paraId="41DC1624" w14:textId="77777777" w:rsidR="006B415B" w:rsidRDefault="00000000">
      <w:pPr>
        <w:pStyle w:val="ListBullet"/>
        <w:spacing w:after="20"/>
      </w:pPr>
      <w:r>
        <w:rPr>
          <w:b/>
        </w:rPr>
        <w:t>Prioritize &amp; balance</w:t>
      </w:r>
      <w:r>
        <w:t xml:space="preserve"> — PriorityPlanner ranks tasks P0–P3 and uses WorkloadAnalyzer to flag overcommitted people.</w:t>
      </w:r>
    </w:p>
    <w:p w14:paraId="334A4BAE" w14:textId="77777777" w:rsidR="006B415B" w:rsidRDefault="00000000">
      <w:pPr>
        <w:pStyle w:val="ListBullet"/>
        <w:spacing w:after="20"/>
      </w:pPr>
      <w:r>
        <w:rPr>
          <w:b/>
        </w:rPr>
        <w:t>Enrich</w:t>
      </w:r>
      <w:r>
        <w:t xml:space="preserve"> — ResearchAgent uses ddgs_search for external context (timelines, standards, compliance).</w:t>
      </w:r>
    </w:p>
    <w:p w14:paraId="44461B91" w14:textId="77777777" w:rsidR="006B415B" w:rsidRDefault="00000000">
      <w:pPr>
        <w:pStyle w:val="ListBullet"/>
        <w:spacing w:after="20"/>
      </w:pPr>
      <w:r>
        <w:rPr>
          <w:b/>
        </w:rPr>
        <w:t>Communicate</w:t>
      </w:r>
      <w:r>
        <w:t xml:space="preserve"> — CalendarComms uses FollowUpDrafter to draft per-owner follow-up emails and calendar invites.</w:t>
      </w:r>
    </w:p>
    <w:p w14:paraId="509C5CD8" w14:textId="77777777" w:rsidR="006B415B" w:rsidRDefault="00000000">
      <w:pPr>
        <w:pStyle w:val="ListBullet"/>
        <w:spacing w:after="20"/>
      </w:pPr>
      <w:r>
        <w:rPr>
          <w:b/>
        </w:rPr>
        <w:t>Hold accountable</w:t>
      </w:r>
      <w:r>
        <w:t xml:space="preserve"> — FollowUpTracker uses ActionItemStore to compare due dates to today and return real overdue / due-soon buckets.</w:t>
      </w:r>
    </w:p>
    <w:p w14:paraId="19A2BC23" w14:textId="77777777" w:rsidR="006B415B" w:rsidRDefault="00000000">
      <w:pPr>
        <w:spacing w:before="80" w:after="40"/>
      </w:pPr>
      <w:r>
        <w:rPr>
          <w:b/>
          <w:color w:val="2E5BA8"/>
          <w:sz w:val="22"/>
        </w:rPr>
        <w:t>3. Why It Is Novel</w:t>
      </w:r>
    </w:p>
    <w:p w14:paraId="13185340" w14:textId="77777777" w:rsidR="006B415B" w:rsidRDefault="00000000">
      <w:pPr>
        <w:pStyle w:val="ListBullet"/>
        <w:spacing w:after="20"/>
      </w:pPr>
      <w:r>
        <w:rPr>
          <w:b/>
        </w:rPr>
        <w:t>Accountability, not just summaries</w:t>
      </w:r>
      <w:r>
        <w:t xml:space="preserve"> — it persists commitments and surfaces what is slipping, the rare useful part of the workflow.</w:t>
      </w:r>
    </w:p>
    <w:p w14:paraId="273E6B22" w14:textId="77777777" w:rsidR="006B415B" w:rsidRDefault="00000000">
      <w:pPr>
        <w:pStyle w:val="ListBullet"/>
        <w:spacing w:after="20"/>
      </w:pPr>
      <w:r>
        <w:rPr>
          <w:b/>
        </w:rPr>
        <w:t>A real evaluation loop</w:t>
      </w:r>
      <w:r>
        <w:t xml:space="preserve"> — overdue and overcommitment findings are computed in Python (due date vs. today), so results are accurate and reproducible, not hallucinated.</w:t>
      </w:r>
    </w:p>
    <w:p w14:paraId="20A0C9A0" w14:textId="77777777" w:rsidR="006B415B" w:rsidRDefault="00000000">
      <w:pPr>
        <w:pStyle w:val="ListBullet"/>
        <w:spacing w:after="20"/>
      </w:pPr>
      <w:r>
        <w:rPr>
          <w:b/>
        </w:rPr>
        <w:t>A true multi-agent org chart</w:t>
      </w:r>
      <w:r>
        <w:t xml:space="preserve"> — seven agents with a front-man delegating via AAOSA, each with a scoped role and its own tools.</w:t>
      </w:r>
    </w:p>
    <w:p w14:paraId="5363C389" w14:textId="77777777" w:rsidR="006B415B" w:rsidRDefault="00000000">
      <w:pPr>
        <w:spacing w:before="80" w:after="40"/>
      </w:pPr>
      <w:r>
        <w:rPr>
          <w:b/>
          <w:color w:val="2E5BA8"/>
          <w:sz w:val="22"/>
        </w:rPr>
        <w:t>4. Neuro-san Features Used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245"/>
        <w:gridCol w:w="5247"/>
      </w:tblGrid>
      <w:tr w:rsidR="006B415B" w14:paraId="30F4D66F" w14:textId="77777777" w:rsidTr="006B4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35513264" w14:textId="77777777" w:rsidR="006B415B" w:rsidRDefault="00000000">
            <w:pPr>
              <w:spacing w:after="0"/>
            </w:pPr>
            <w:r>
              <w:rPr>
                <w:sz w:val="17"/>
              </w:rPr>
              <w:t>Feature</w:t>
            </w:r>
          </w:p>
        </w:tc>
        <w:tc>
          <w:tcPr>
            <w:tcW w:w="5256" w:type="dxa"/>
          </w:tcPr>
          <w:p w14:paraId="0706F515" w14:textId="77777777" w:rsidR="006B415B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Usage</w:t>
            </w:r>
          </w:p>
        </w:tc>
      </w:tr>
      <w:tr w:rsidR="006B415B" w14:paraId="7C003C30" w14:textId="77777777" w:rsidTr="006B4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3BD335D1" w14:textId="77777777" w:rsidR="006B415B" w:rsidRDefault="00000000">
            <w:pPr>
              <w:spacing w:after="0"/>
            </w:pPr>
            <w:r>
              <w:rPr>
                <w:sz w:val="17"/>
              </w:rPr>
              <w:t>AAOSA delegation</w:t>
            </w:r>
          </w:p>
        </w:tc>
        <w:tc>
          <w:tcPr>
            <w:tcW w:w="5256" w:type="dxa"/>
          </w:tcPr>
          <w:p w14:paraId="30C4766F" w14:textId="77777777" w:rsidR="006B415B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Run-time, agent-decided routing across 7 agents</w:t>
            </w:r>
          </w:p>
        </w:tc>
      </w:tr>
      <w:tr w:rsidR="006B415B" w14:paraId="2A063D0F" w14:textId="77777777" w:rsidTr="006B4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301202A9" w14:textId="77777777" w:rsidR="006B415B" w:rsidRDefault="00000000">
            <w:pPr>
              <w:spacing w:after="0"/>
            </w:pPr>
            <w:r>
              <w:rPr>
                <w:sz w:val="17"/>
              </w:rPr>
              <w:t>Toolbox tools</w:t>
            </w:r>
          </w:p>
        </w:tc>
        <w:tc>
          <w:tcPr>
            <w:tcW w:w="5256" w:type="dxa"/>
          </w:tcPr>
          <w:p w14:paraId="3DFCE5BC" w14:textId="77777777" w:rsidR="006B415B" w:rsidRDefault="00000000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read_file, web_fetch, ddgs_search ground agents in files, web, search</w:t>
            </w:r>
          </w:p>
        </w:tc>
      </w:tr>
      <w:tr w:rsidR="006B415B" w14:paraId="1DC5674E" w14:textId="77777777" w:rsidTr="006B4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4C61212B" w14:textId="77777777" w:rsidR="006B415B" w:rsidRDefault="00000000">
            <w:pPr>
              <w:spacing w:after="0"/>
            </w:pPr>
            <w:r>
              <w:rPr>
                <w:sz w:val="17"/>
              </w:rPr>
              <w:t>Custom coded tools</w:t>
            </w:r>
          </w:p>
        </w:tc>
        <w:tc>
          <w:tcPr>
            <w:tcW w:w="5256" w:type="dxa"/>
          </w:tcPr>
          <w:p w14:paraId="45425BB7" w14:textId="77777777" w:rsidR="006B415B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ActionItemStore, WorkloadAnalyzer, FollowUpDrafter add deterministic logic</w:t>
            </w:r>
          </w:p>
        </w:tc>
      </w:tr>
      <w:tr w:rsidR="006B415B" w14:paraId="57D126DD" w14:textId="77777777" w:rsidTr="006B4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3918DD6C" w14:textId="77777777" w:rsidR="006B415B" w:rsidRDefault="00000000">
            <w:pPr>
              <w:spacing w:after="0"/>
            </w:pPr>
            <w:r>
              <w:rPr>
                <w:sz w:val="17"/>
              </w:rPr>
              <w:t>sly_data state</w:t>
            </w:r>
          </w:p>
        </w:tc>
        <w:tc>
          <w:tcPr>
            <w:tcW w:w="5256" w:type="dxa"/>
          </w:tcPr>
          <w:p w14:paraId="09F35A05" w14:textId="77777777" w:rsidR="006B415B" w:rsidRDefault="00000000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Action items persist out-of-band, shared across agents in a session</w:t>
            </w:r>
          </w:p>
        </w:tc>
      </w:tr>
      <w:tr w:rsidR="006B415B" w14:paraId="78792252" w14:textId="77777777" w:rsidTr="006B4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0DCCDD35" w14:textId="77777777" w:rsidR="006B415B" w:rsidRDefault="00000000">
            <w:pPr>
              <w:spacing w:after="0"/>
            </w:pPr>
            <w:r>
              <w:rPr>
                <w:sz w:val="17"/>
              </w:rPr>
              <w:t>LLM fallback config</w:t>
            </w:r>
          </w:p>
        </w:tc>
        <w:tc>
          <w:tcPr>
            <w:tcW w:w="5256" w:type="dxa"/>
          </w:tcPr>
          <w:p w14:paraId="074EE378" w14:textId="77777777" w:rsidR="006B415B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Runs on Anthropic / OpenAI / Gemini / Mistral via shared config</w:t>
            </w:r>
          </w:p>
        </w:tc>
      </w:tr>
    </w:tbl>
    <w:p w14:paraId="5A2698AD" w14:textId="77777777" w:rsidR="006B415B" w:rsidRDefault="006B415B">
      <w:pPr>
        <w:spacing w:after="40"/>
      </w:pPr>
    </w:p>
    <w:p w14:paraId="15BC0C7A" w14:textId="77777777" w:rsidR="006B415B" w:rsidRDefault="00000000">
      <w:pPr>
        <w:spacing w:before="80" w:after="40"/>
      </w:pPr>
      <w:r>
        <w:rPr>
          <w:b/>
          <w:color w:val="2E5BA8"/>
          <w:sz w:val="22"/>
        </w:rPr>
        <w:t>5. Required Agentic Capabilities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246"/>
        <w:gridCol w:w="5246"/>
      </w:tblGrid>
      <w:tr w:rsidR="006B415B" w14:paraId="2BBC5A59" w14:textId="77777777" w:rsidTr="006B4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6A375FD0" w14:textId="77777777" w:rsidR="006B415B" w:rsidRDefault="00000000">
            <w:pPr>
              <w:spacing w:after="0"/>
            </w:pPr>
            <w:r>
              <w:rPr>
                <w:sz w:val="17"/>
              </w:rPr>
              <w:t>Capability</w:t>
            </w:r>
          </w:p>
        </w:tc>
        <w:tc>
          <w:tcPr>
            <w:tcW w:w="5256" w:type="dxa"/>
          </w:tcPr>
          <w:p w14:paraId="696390F1" w14:textId="77777777" w:rsidR="006B415B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Where demonstrated</w:t>
            </w:r>
          </w:p>
        </w:tc>
      </w:tr>
      <w:tr w:rsidR="006B415B" w14:paraId="12780402" w14:textId="77777777" w:rsidTr="006B4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73E2D847" w14:textId="77777777" w:rsidR="006B415B" w:rsidRDefault="00000000">
            <w:pPr>
              <w:spacing w:after="0"/>
            </w:pPr>
            <w:r>
              <w:rPr>
                <w:sz w:val="17"/>
              </w:rPr>
              <w:t>Multi-agent coordination</w:t>
            </w:r>
          </w:p>
        </w:tc>
        <w:tc>
          <w:tcPr>
            <w:tcW w:w="5256" w:type="dxa"/>
          </w:tcPr>
          <w:p w14:paraId="609014BA" w14:textId="77777777" w:rsidR="006B415B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AAOSA front-man delegation across 7 agents</w:t>
            </w:r>
          </w:p>
        </w:tc>
      </w:tr>
      <w:tr w:rsidR="006B415B" w14:paraId="5C45C87E" w14:textId="77777777" w:rsidTr="006B4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213E6B70" w14:textId="77777777" w:rsidR="006B415B" w:rsidRDefault="00000000">
            <w:pPr>
              <w:spacing w:after="0"/>
            </w:pPr>
            <w:r>
              <w:rPr>
                <w:sz w:val="17"/>
              </w:rPr>
              <w:t>Tool usage</w:t>
            </w:r>
          </w:p>
        </w:tc>
        <w:tc>
          <w:tcPr>
            <w:tcW w:w="5256" w:type="dxa"/>
          </w:tcPr>
          <w:p w14:paraId="72AC6FB1" w14:textId="77777777" w:rsidR="006B415B" w:rsidRDefault="00000000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 toolbox tools + 3 custom coded tools</w:t>
            </w:r>
          </w:p>
        </w:tc>
      </w:tr>
      <w:tr w:rsidR="006B415B" w14:paraId="1A1F253F" w14:textId="77777777" w:rsidTr="006B4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7C2978E4" w14:textId="77777777" w:rsidR="006B415B" w:rsidRDefault="00000000">
            <w:pPr>
              <w:spacing w:after="0"/>
            </w:pPr>
            <w:r>
              <w:rPr>
                <w:sz w:val="17"/>
              </w:rPr>
              <w:t>Task planning</w:t>
            </w:r>
          </w:p>
        </w:tc>
        <w:tc>
          <w:tcPr>
            <w:tcW w:w="5256" w:type="dxa"/>
          </w:tcPr>
          <w:p w14:paraId="5E0FAAFA" w14:textId="77777777" w:rsidR="006B415B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PriorityPlanner P0–P3 ranking + sequenced roadmap</w:t>
            </w:r>
          </w:p>
        </w:tc>
      </w:tr>
      <w:tr w:rsidR="006B415B" w14:paraId="1E955330" w14:textId="77777777" w:rsidTr="006B4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37E48EFF" w14:textId="77777777" w:rsidR="006B415B" w:rsidRDefault="00000000">
            <w:pPr>
              <w:spacing w:after="0"/>
            </w:pPr>
            <w:r>
              <w:rPr>
                <w:sz w:val="17"/>
              </w:rPr>
              <w:t>Evaluation loops</w:t>
            </w:r>
          </w:p>
        </w:tc>
        <w:tc>
          <w:tcPr>
            <w:tcW w:w="5256" w:type="dxa"/>
          </w:tcPr>
          <w:p w14:paraId="564E8D73" w14:textId="77777777" w:rsidR="006B415B" w:rsidRDefault="00000000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FollowUpTracker + ActionItemStore — real overdue detection</w:t>
            </w:r>
          </w:p>
        </w:tc>
      </w:tr>
    </w:tbl>
    <w:p w14:paraId="61A52D2E" w14:textId="77777777" w:rsidR="006B415B" w:rsidRDefault="006B415B">
      <w:pPr>
        <w:spacing w:after="40"/>
      </w:pPr>
    </w:p>
    <w:p w14:paraId="18C32843" w14:textId="77777777" w:rsidR="006B415B" w:rsidRDefault="00000000">
      <w:pPr>
        <w:spacing w:before="80" w:after="40"/>
      </w:pPr>
      <w:r>
        <w:rPr>
          <w:b/>
          <w:color w:val="2E5BA8"/>
          <w:sz w:val="22"/>
        </w:rPr>
        <w:t>6. Impact &amp; Scalability</w:t>
      </w:r>
    </w:p>
    <w:p w14:paraId="11EC510F" w14:textId="77777777" w:rsidR="006B415B" w:rsidRDefault="00000000">
      <w:r>
        <w:t>The design is production-shaped: every synthetic/local tool is a drop-in seam for a real integration — read_file / web_fetch → transcript exports, Confluence, SharePoint; ActionItemStore → Jira / Asana; FollowUpDrafter → Outlook / Google Calendar; ddgs_search → enterprise search. Because orchestration is declarative HOCON, the pattern scales to any team and extends with new specialists (e.g. RiskAssessor). The business impact: turning the post-meeting scramble — often days of manual chasing — into seconds of automated, auditable follow-through.</w:t>
      </w:r>
    </w:p>
    <w:p w14:paraId="31EE6133" w14:textId="77777777" w:rsidR="006B415B" w:rsidRDefault="00000000">
      <w:pPr>
        <w:spacing w:before="80" w:after="40"/>
      </w:pPr>
      <w:r>
        <w:rPr>
          <w:b/>
          <w:color w:val="2E5BA8"/>
          <w:sz w:val="22"/>
        </w:rPr>
        <w:t>7. Running the Project</w:t>
      </w:r>
    </w:p>
    <w:p w14:paraId="2113B693" w14:textId="77777777" w:rsidR="006B415B" w:rsidRDefault="00000000">
      <w:r>
        <w:rPr>
          <w:rFonts w:ascii="Consolas" w:hAnsi="Consolas"/>
          <w:color w:val="B03060"/>
          <w:sz w:val="17"/>
        </w:rPr>
        <w:t>pip install -r requirements.txt</w:t>
      </w:r>
      <w:r>
        <w:t xml:space="preserve">  →  set ANTHROPIC_API_KEY in .env  →  </w:t>
      </w:r>
      <w:r>
        <w:rPr>
          <w:rFonts w:ascii="Consolas" w:hAnsi="Consolas"/>
          <w:color w:val="B03060"/>
          <w:sz w:val="17"/>
        </w:rPr>
        <w:t>ns run</w:t>
      </w:r>
      <w:r>
        <w:t xml:space="preserve">  →  open nsflow UI (http://localhost:4173) and select </w:t>
      </w:r>
      <w:r>
        <w:rPr>
          <w:rFonts w:ascii="Consolas" w:hAnsi="Consolas"/>
          <w:color w:val="B03060"/>
          <w:sz w:val="17"/>
        </w:rPr>
        <w:t>meeting_to_action_orchestrator</w:t>
      </w:r>
      <w:r>
        <w:t>.</w:t>
      </w:r>
    </w:p>
    <w:p w14:paraId="0C4FDF1A" w14:textId="77777777" w:rsidR="006B415B" w:rsidRDefault="00000000">
      <w:pPr>
        <w:spacing w:before="80" w:after="40"/>
      </w:pPr>
      <w:r>
        <w:rPr>
          <w:b/>
          <w:color w:val="2E5BA8"/>
          <w:sz w:val="22"/>
        </w:rPr>
        <w:t>8. Data, Compliance &amp; Tech Stack</w:t>
      </w:r>
    </w:p>
    <w:p w14:paraId="6F2E96AC" w14:textId="77777777" w:rsidR="006B415B" w:rsidRDefault="00000000">
      <w:r>
        <w:lastRenderedPageBreak/>
        <w:t>All content is synthetic or user-provided — no real, client, or PII data, no credentials, no restricted material, in line with hackathon rules and Cognizant policy. Stack: Python 3.13 · neuro-san / neuro-san-studio (orchestration + nsflow UI) · Anthropic Claude / OpenAI / Gemini / Mistral.</w:t>
      </w:r>
    </w:p>
    <w:p w14:paraId="69574775" w14:textId="77777777" w:rsidR="006B415B" w:rsidRDefault="00000000">
      <w:pPr>
        <w:spacing w:before="80" w:after="40"/>
      </w:pPr>
      <w:r>
        <w:rPr>
          <w:b/>
          <w:color w:val="2E5BA8"/>
          <w:sz w:val="22"/>
        </w:rPr>
        <w:t>Terms and Conditions / Participant Acknowledgement</w:t>
      </w:r>
    </w:p>
    <w:p w14:paraId="545D40D3" w14:textId="77777777" w:rsidR="006B415B" w:rsidRDefault="00000000">
      <w:pPr>
        <w:spacing w:after="40"/>
      </w:pPr>
      <w:r>
        <w:rPr>
          <w:sz w:val="17"/>
        </w:rPr>
        <w:t>By submitting this project, I confirm and agree that:</w:t>
      </w:r>
    </w:p>
    <w:p w14:paraId="188CB905" w14:textId="77777777" w:rsidR="006B415B" w:rsidRDefault="00000000">
      <w:pPr>
        <w:spacing w:after="20"/>
        <w:ind w:left="288"/>
      </w:pPr>
      <w:r>
        <w:rPr>
          <w:sz w:val="16"/>
        </w:rPr>
        <w:t>1. My submission follows the hackathon rules and uses neuro-san as required.</w:t>
      </w:r>
    </w:p>
    <w:p w14:paraId="69A2AA8A" w14:textId="77777777" w:rsidR="006B415B" w:rsidRDefault="00000000">
      <w:pPr>
        <w:spacing w:after="20"/>
        <w:ind w:left="288"/>
      </w:pPr>
      <w:r>
        <w:rPr>
          <w:sz w:val="16"/>
        </w:rPr>
        <w:t>2. My project does not include any client data, confidential information, restricted material, credentials, access keys, or policy-sensitive content.</w:t>
      </w:r>
    </w:p>
    <w:p w14:paraId="2075530A" w14:textId="77777777" w:rsidR="006B415B" w:rsidRDefault="00000000">
      <w:pPr>
        <w:spacing w:after="20"/>
        <w:ind w:left="288"/>
      </w:pPr>
      <w:r>
        <w:rPr>
          <w:sz w:val="16"/>
        </w:rPr>
        <w:t>3. I have used only open-source, public, or synthetic data/materials, and I am responsible for complying with applicable licenses and corporate policies.</w:t>
      </w:r>
    </w:p>
    <w:p w14:paraId="4FFF777B" w14:textId="77777777" w:rsidR="006B415B" w:rsidRDefault="00000000">
      <w:pPr>
        <w:spacing w:after="20"/>
        <w:ind w:left="288"/>
      </w:pPr>
      <w:r>
        <w:rPr>
          <w:sz w:val="16"/>
        </w:rPr>
        <w:t>4. My submission has been developed ethically and does not promote harmful, unsafe, unlawful, discriminatory, or policy-violating use cases.</w:t>
      </w:r>
    </w:p>
    <w:p w14:paraId="16978327" w14:textId="77777777" w:rsidR="006B415B" w:rsidRDefault="00000000">
      <w:pPr>
        <w:spacing w:after="20"/>
        <w:ind w:left="288"/>
      </w:pPr>
      <w:r>
        <w:rPr>
          <w:sz w:val="16"/>
        </w:rPr>
        <w:t>5. I am responsible for ensuring my GitHub repository, ZIP file, documentation, and demo video are complete, accessible, and correctly formatted before the deadline.</w:t>
      </w:r>
    </w:p>
    <w:p w14:paraId="4D8F1DFF" w14:textId="77777777" w:rsidR="006B415B" w:rsidRDefault="00000000">
      <w:pPr>
        <w:spacing w:after="20"/>
        <w:ind w:left="288"/>
      </w:pPr>
      <w:r>
        <w:rPr>
          <w:sz w:val="16"/>
        </w:rPr>
        <w:t>6. Submissions that are incomplete, inaccessible, incorrectly formatted, or do not follow the rules may not be evaluated.</w:t>
      </w:r>
    </w:p>
    <w:p w14:paraId="067EADA3" w14:textId="77777777" w:rsidR="006B415B" w:rsidRDefault="00000000">
      <w:pPr>
        <w:spacing w:after="20"/>
        <w:ind w:left="288"/>
      </w:pPr>
      <w:r>
        <w:rPr>
          <w:sz w:val="16"/>
        </w:rPr>
        <w:t>7. The organizers' and judges' decisions on evaluation, ranking, prizes, and recognition will be final and binding.</w:t>
      </w:r>
    </w:p>
    <w:p w14:paraId="44D7EC34" w14:textId="77777777" w:rsidR="006B415B" w:rsidRDefault="00000000">
      <w:pPr>
        <w:spacing w:after="20"/>
        <w:ind w:left="288"/>
      </w:pPr>
      <w:r>
        <w:rPr>
          <w:sz w:val="16"/>
        </w:rPr>
        <w:t>8. The organizers reserve the right to modify rules, timelines, evaluation criteria, or prizes if required, with reasonable notice where practical.</w:t>
      </w:r>
    </w:p>
    <w:p w14:paraId="2A8D6441" w14:textId="77777777" w:rsidR="006B415B" w:rsidRDefault="00000000">
      <w:pPr>
        <w:spacing w:after="20"/>
        <w:ind w:left="288"/>
      </w:pPr>
      <w:r>
        <w:rPr>
          <w:sz w:val="16"/>
        </w:rPr>
        <w:t>9. The organizers are not responsible for any policy, data, licensing, intellectual property, or compliance violations arising from my submission.</w:t>
      </w:r>
    </w:p>
    <w:sectPr w:rsidR="006B415B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56688">
    <w:abstractNumId w:val="8"/>
  </w:num>
  <w:num w:numId="2" w16cid:durableId="1988389658">
    <w:abstractNumId w:val="6"/>
  </w:num>
  <w:num w:numId="3" w16cid:durableId="1710489743">
    <w:abstractNumId w:val="5"/>
  </w:num>
  <w:num w:numId="4" w16cid:durableId="1198663239">
    <w:abstractNumId w:val="4"/>
  </w:num>
  <w:num w:numId="5" w16cid:durableId="137694935">
    <w:abstractNumId w:val="7"/>
  </w:num>
  <w:num w:numId="6" w16cid:durableId="1719012545">
    <w:abstractNumId w:val="3"/>
  </w:num>
  <w:num w:numId="7" w16cid:durableId="690450584">
    <w:abstractNumId w:val="2"/>
  </w:num>
  <w:num w:numId="8" w16cid:durableId="1126511237">
    <w:abstractNumId w:val="1"/>
  </w:num>
  <w:num w:numId="9" w16cid:durableId="39940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2162"/>
    <w:rsid w:val="006B415B"/>
    <w:rsid w:val="00AA1D8D"/>
    <w:rsid w:val="00B47730"/>
    <w:rsid w:val="00CB0664"/>
    <w:rsid w:val="00D06B47"/>
    <w:rsid w:val="00D677EC"/>
    <w:rsid w:val="00F721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30EB5"/>
  <w14:defaultImageDpi w14:val="300"/>
  <w15:docId w15:val="{FF5E5C45-B8E8-4D0E-8825-C516C4BAF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677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jas.Noojile2@cognizant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Varun.hs2@cognizan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mulya.Urs2@cognizant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Amulya A Urs</cp:lastModifiedBy>
  <cp:revision>2</cp:revision>
  <dcterms:created xsi:type="dcterms:W3CDTF">2026-07-10T14:02:00Z</dcterms:created>
  <dcterms:modified xsi:type="dcterms:W3CDTF">2026-07-10T14:02:00Z</dcterms:modified>
  <cp:category/>
</cp:coreProperties>
</file>