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7FA" w14:textId="5E92760B" w:rsidR="007E4D5A" w:rsidRDefault="007E4D5A" w:rsidP="005B3B3E">
      <w:pPr>
        <w:pStyle w:val="Title"/>
        <w:spacing w:line="360" w:lineRule="auto"/>
      </w:pPr>
      <w:r>
        <w:t>Key Points</w:t>
      </w:r>
    </w:p>
    <w:p w14:paraId="33C77105" w14:textId="77777777" w:rsidR="005B3B3E" w:rsidRPr="005B3B3E" w:rsidRDefault="005B3B3E" w:rsidP="005B3B3E"/>
    <w:p w14:paraId="24B81BE9" w14:textId="1095DC93" w:rsidR="005B3B3E" w:rsidRDefault="007E4D5A" w:rsidP="005B3B3E">
      <w:pPr>
        <w:spacing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5B3B3E">
        <w:rPr>
          <w:b/>
          <w:sz w:val="28"/>
        </w:rPr>
        <w:t>E-Learning</w:t>
      </w:r>
      <w:r w:rsidRPr="005B3B3E">
        <w:rPr>
          <w:sz w:val="28"/>
        </w:rPr>
        <w:t xml:space="preserve"> </w:t>
      </w:r>
      <w:r w:rsidRPr="005B3B3E">
        <w:rPr>
          <w:rFonts w:ascii="Arial" w:hAnsi="Arial" w:cs="Arial"/>
        </w:rPr>
        <w:t xml:space="preserve">- </w:t>
      </w:r>
      <w:r w:rsidR="005B3B3E" w:rsidRPr="005B3B3E">
        <w:rPr>
          <w:rFonts w:ascii="Arial" w:hAnsi="Arial" w:cs="Arial"/>
          <w:bCs/>
          <w:color w:val="222222"/>
          <w:szCs w:val="20"/>
          <w:shd w:val="clear" w:color="auto" w:fill="FFFFFF"/>
        </w:rPr>
        <w:t>E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="005B3B3E" w:rsidRPr="005B3B3E">
        <w:rPr>
          <w:rFonts w:ascii="Arial" w:hAnsi="Arial" w:cs="Arial"/>
          <w:bCs/>
          <w:color w:val="222222"/>
          <w:szCs w:val="20"/>
          <w:shd w:val="clear" w:color="auto" w:fill="FFFFFF"/>
        </w:rPr>
        <w:t>learning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 refers to using 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electronic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 applications and processes to 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learn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. 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e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learning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 applications and processes include Web-based 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learning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, computer-based 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learning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, </w:t>
      </w:r>
      <w:r w:rsidR="005B3B3E" w:rsidRPr="005B3B3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virtual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 classrooms and digital collaboration. Content is delivered via the Internet, intranet/extranet, audio or video tape</w:t>
      </w:r>
      <w:r w:rsidR="005B3B3E" w:rsidRPr="005B3B3E"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603BB9D5" w14:textId="77777777" w:rsidR="005B3B3E" w:rsidRPr="005B3B3E" w:rsidRDefault="005B3B3E" w:rsidP="005B3B3E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A4DDE4" w14:textId="6E5516B0" w:rsidR="007E4D5A" w:rsidRDefault="007E4D5A" w:rsidP="005B3B3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5B3B3E">
        <w:rPr>
          <w:b/>
          <w:sz w:val="28"/>
        </w:rPr>
        <w:t>Social Learning</w:t>
      </w:r>
      <w:r w:rsidR="005B3B3E">
        <w:rPr>
          <w:sz w:val="28"/>
        </w:rPr>
        <w:t xml:space="preserve"> - </w:t>
      </w:r>
      <w:r w:rsidR="005B3B3E" w:rsidRPr="005B3B3E">
        <w:rPr>
          <w:rFonts w:ascii="Arial" w:hAnsi="Arial" w:cs="Arial"/>
          <w:color w:val="222222"/>
          <w:shd w:val="clear" w:color="auto" w:fill="FFFFFF"/>
        </w:rPr>
        <w:t>Social Learning Theory is a theory of learning process and social behavior which proposes that new behaviors can be acquired by observing and imitating others.</w:t>
      </w:r>
    </w:p>
    <w:p w14:paraId="515456DF" w14:textId="77777777" w:rsidR="005B3B3E" w:rsidRPr="005B3B3E" w:rsidRDefault="005B3B3E" w:rsidP="005B3B3E">
      <w:pPr>
        <w:spacing w:line="360" w:lineRule="auto"/>
        <w:rPr>
          <w:rFonts w:ascii="Arial" w:hAnsi="Arial" w:cs="Arial"/>
          <w:sz w:val="28"/>
        </w:rPr>
      </w:pPr>
    </w:p>
    <w:p w14:paraId="22C6AB7D" w14:textId="30313098" w:rsidR="005B3B3E" w:rsidRPr="005B3B3E" w:rsidRDefault="007E4D5A" w:rsidP="005B3B3E">
      <w:pPr>
        <w:spacing w:line="480" w:lineRule="auto"/>
        <w:rPr>
          <w:rFonts w:ascii="Arial" w:hAnsi="Arial" w:cs="Arial"/>
        </w:rPr>
      </w:pPr>
      <w:r w:rsidRPr="005B3B3E">
        <w:rPr>
          <w:b/>
          <w:sz w:val="28"/>
        </w:rPr>
        <w:t>MVC</w:t>
      </w:r>
      <w:r w:rsidR="005B3B3E">
        <w:rPr>
          <w:sz w:val="28"/>
        </w:rPr>
        <w:t xml:space="preserve"> – </w:t>
      </w:r>
      <w:r w:rsidR="005B3B3E" w:rsidRPr="005B3B3E">
        <w:rPr>
          <w:rFonts w:ascii="Arial" w:hAnsi="Arial" w:cs="Arial"/>
        </w:rPr>
        <w:t>Model View Controller</w:t>
      </w:r>
    </w:p>
    <w:p w14:paraId="323CABB4" w14:textId="5C93E125" w:rsidR="005B3B3E" w:rsidRPr="005B3B3E" w:rsidRDefault="007E4D5A" w:rsidP="005B3B3E">
      <w:pPr>
        <w:spacing w:line="480" w:lineRule="auto"/>
        <w:rPr>
          <w:rFonts w:ascii="Arial" w:hAnsi="Arial" w:cs="Arial"/>
        </w:rPr>
      </w:pPr>
      <w:r w:rsidRPr="005B3B3E">
        <w:rPr>
          <w:b/>
          <w:sz w:val="28"/>
        </w:rPr>
        <w:t>NLA</w:t>
      </w:r>
      <w:r w:rsidR="005B3B3E">
        <w:rPr>
          <w:sz w:val="28"/>
        </w:rPr>
        <w:t xml:space="preserve"> – </w:t>
      </w:r>
      <w:r w:rsidR="005B3B3E" w:rsidRPr="005B3B3E">
        <w:rPr>
          <w:rFonts w:ascii="Arial" w:hAnsi="Arial" w:cs="Arial"/>
        </w:rPr>
        <w:t>Natural Language Analysis</w:t>
      </w:r>
      <w:bookmarkStart w:id="0" w:name="_GoBack"/>
      <w:bookmarkEnd w:id="0"/>
    </w:p>
    <w:p w14:paraId="59D9158C" w14:textId="784758FE" w:rsidR="007E4D5A" w:rsidRPr="005B3B3E" w:rsidRDefault="007E4D5A" w:rsidP="005B3B3E">
      <w:pPr>
        <w:spacing w:line="480" w:lineRule="auto"/>
        <w:rPr>
          <w:sz w:val="28"/>
        </w:rPr>
      </w:pPr>
      <w:r w:rsidRPr="005B3B3E">
        <w:rPr>
          <w:b/>
          <w:sz w:val="28"/>
        </w:rPr>
        <w:t>Git</w:t>
      </w:r>
      <w:r w:rsidR="005B3B3E">
        <w:rPr>
          <w:sz w:val="28"/>
        </w:rPr>
        <w:t xml:space="preserve"> - </w:t>
      </w:r>
      <w:r w:rsidR="005B3B3E" w:rsidRPr="005B3B3E">
        <w:rPr>
          <w:rFonts w:ascii="Arial" w:hAnsi="Arial" w:cs="Arial"/>
          <w:color w:val="222222"/>
          <w:shd w:val="clear" w:color="auto" w:fill="FFFFFF"/>
        </w:rPr>
        <w:t>Git is a distributed version-control system for tracking changes in source code during software development.</w:t>
      </w:r>
    </w:p>
    <w:p w14:paraId="409F7EEB" w14:textId="77777777" w:rsidR="007E4D5A" w:rsidRPr="007E4D5A" w:rsidRDefault="007E4D5A" w:rsidP="007E4D5A"/>
    <w:sectPr w:rsidR="007E4D5A" w:rsidRPr="007E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5A"/>
    <w:rsid w:val="005B3B3E"/>
    <w:rsid w:val="007E4D5A"/>
    <w:rsid w:val="00D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EE3A"/>
  <w15:chartTrackingRefBased/>
  <w15:docId w15:val="{6C645FEA-1D5F-47E2-89FD-D08C3CE4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</cp:revision>
  <dcterms:created xsi:type="dcterms:W3CDTF">2019-04-08T06:30:00Z</dcterms:created>
  <dcterms:modified xsi:type="dcterms:W3CDTF">2019-04-08T06:46:00Z</dcterms:modified>
</cp:coreProperties>
</file>