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Multi-Agent Coordination, Compatibility, Commitment, and Joint Execution</w:t>
      </w:r>
    </w:p>
    <w:p>
      <w:pPr>
        <w:jc w:val="center"/>
      </w:pPr>
      <w:r>
        <w:rPr>
          <w:i/>
          <w:sz w:val="22"/>
        </w:rPr>
        <w:t>Active Architecture-Supporting Specification</w:t>
      </w:r>
    </w:p>
    <w:p>
      <w:pPr>
        <w:jc w:val="center"/>
      </w:pPr>
      <w:r>
        <w:rPr>
          <w:sz w:val="20"/>
        </w:rPr>
        <w:t>Version 0.1 - June 2026</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Status</w:t>
            </w:r>
          </w:p>
        </w:tc>
        <w:tc>
          <w:tcPr>
            <w:tcW w:type="dxa" w:w="5083"/>
          </w:tcPr>
          <w:p>
            <w:r>
              <w:t>Active architecture-supporting specification</w:t>
            </w:r>
          </w:p>
        </w:tc>
      </w:tr>
      <w:tr>
        <w:tc>
          <w:tcPr>
            <w:tcW w:type="dxa" w:w="5083"/>
          </w:tcPr>
          <w:p>
            <w:r>
              <w:rPr>
                <w:b/>
              </w:rPr>
              <w:t>Scope</w:t>
            </w:r>
          </w:p>
        </w:tc>
        <w:tc>
          <w:tcPr>
            <w:tcW w:type="dxa" w:w="5083"/>
          </w:tcPr>
          <w:p>
            <w:r>
              <w:t>Coordination among multiple agents without scalar expected-value reduction</w:t>
            </w:r>
          </w:p>
        </w:tc>
      </w:tr>
      <w:tr>
        <w:tc>
          <w:tcPr>
            <w:tcW w:type="dxa" w:w="5083"/>
          </w:tcPr>
          <w:p>
            <w:r>
              <w:rPr>
                <w:b/>
              </w:rPr>
              <w:t>Operator boundary</w:t>
            </w:r>
          </w:p>
        </w:tc>
        <w:tc>
          <w:tcPr>
            <w:tcW w:type="dxa" w:w="5083"/>
          </w:tcPr>
          <w:p>
            <w:r>
              <w:t>No new operator; uses existing graph, Π, projection, constraints, adequacy, Σ, ε, and state update</w:t>
            </w:r>
          </w:p>
        </w:tc>
      </w:tr>
      <w:tr>
        <w:tc>
          <w:tcPr>
            <w:tcW w:type="dxa" w:w="5083"/>
          </w:tcPr>
          <w:p>
            <w:r>
              <w:rPr>
                <w:b/>
              </w:rPr>
              <w:t>Supersedes</w:t>
            </w:r>
          </w:p>
        </w:tc>
        <w:tc>
          <w:tcPr>
            <w:tcW w:type="dxa" w:w="5083"/>
          </w:tcPr>
          <w:p>
            <w:r>
              <w:t>PV-PP Multi-Agent Coordination Mechanisms.docx for current use</w:t>
            </w:r>
          </w:p>
        </w:tc>
      </w:tr>
      <w:tr>
        <w:tc>
          <w:tcPr>
            <w:tcW w:type="dxa" w:w="5083"/>
          </w:tcPr>
          <w:p>
            <w:r>
              <w:rPr>
                <w:b/>
              </w:rPr>
              <w:t>Primary application</w:t>
            </w:r>
          </w:p>
        </w:tc>
        <w:tc>
          <w:tcPr>
            <w:tcW w:type="dxa" w:w="5083"/>
          </w:tcPr>
          <w:p>
            <w:r>
              <w:t>Multi-agent memory simulations and later institutional or collective-action models</w:t>
            </w:r>
          </w:p>
        </w:tc>
      </w:tr>
    </w:tbl>
    <w:p>
      <w:pPr>
        <w:pStyle w:val="Heading1"/>
      </w:pPr>
      <w:r>
        <w:t>1. Purpose</w:t>
      </w:r>
    </w:p>
    <w:p>
      <w:r>
        <w:t>This specification defines the minimum structure required for multiple PV-PP agents to coordinate actions while preserving independent agency, non-scalar policy evaluation, explicit memory, and separate execution histories.</w:t>
      </w:r>
    </w:p>
    <w:p>
      <w:pPr>
        <w:pStyle w:val="Heading1"/>
      </w:pPr>
      <w:r>
        <w:t>2. Coordination Condition</w:t>
      </w:r>
    </w:p>
    <w:p>
      <w:r>
        <w:t>A coordination condition exists when the realized outcome available to one agent depends on one or more actions, signals, commitments, or states of another agent.</w:t>
      </w:r>
    </w:p>
    <w:p>
      <w:r>
        <w:t>Coordination does not require common goals. Agents may coordinate while pursuing different or conflicting viability conditions.</w:t>
      </w:r>
    </w:p>
    <w:p>
      <w:pPr>
        <w:pStyle w:val="Heading1"/>
      </w:pPr>
      <w:r>
        <w:t>3. Coordination Objects</w:t>
      </w:r>
    </w:p>
    <w:p>
      <w:pPr>
        <w:pStyle w:val="ListBullet"/>
      </w:pPr>
      <w:r>
        <w:rPr>
          <w:b/>
        </w:rPr>
        <w:t xml:space="preserve">Opportunity: </w:t>
      </w:r>
      <w:r>
        <w:t>A perceived or actual possibility for an interaction involving identified or partially identified counterparties.</w:t>
      </w:r>
    </w:p>
    <w:p>
      <w:pPr>
        <w:pStyle w:val="ListBullet"/>
      </w:pPr>
      <w:r>
        <w:rPr>
          <w:b/>
        </w:rPr>
        <w:t xml:space="preserve">Signal: </w:t>
      </w:r>
      <w:r>
        <w:t>An action that communicates, proposes, requests, threatens, reveals, or conceals information relevant to interaction.</w:t>
      </w:r>
    </w:p>
    <w:p>
      <w:pPr>
        <w:pStyle w:val="ListBullet"/>
      </w:pPr>
      <w:r>
        <w:rPr>
          <w:b/>
        </w:rPr>
        <w:t xml:space="preserve">Proposal: </w:t>
      </w:r>
      <w:r>
        <w:t>A structured signal containing candidate terms, timing, roles, and required counterpart action.</w:t>
      </w:r>
    </w:p>
    <w:p>
      <w:pPr>
        <w:pStyle w:val="ListBullet"/>
      </w:pPr>
      <w:r>
        <w:rPr>
          <w:b/>
        </w:rPr>
        <w:t xml:space="preserve">Commitment: </w:t>
      </w:r>
      <w:r>
        <w:t>A persistent obligation, authorization, reservation, or prohibition attached to parties and conditions.</w:t>
      </w:r>
    </w:p>
    <w:p>
      <w:pPr>
        <w:pStyle w:val="ListBullet"/>
      </w:pPr>
      <w:r>
        <w:rPr>
          <w:b/>
        </w:rPr>
        <w:t xml:space="preserve">Joint-action pattern: </w:t>
      </w:r>
      <w:r>
        <w:t>A set of counterpart-specific actions that must align sufficiently for an interaction to proceed.</w:t>
      </w:r>
    </w:p>
    <w:p>
      <w:pPr>
        <w:pStyle w:val="ListBullet"/>
      </w:pPr>
      <w:r>
        <w:rPr>
          <w:b/>
        </w:rPr>
        <w:t xml:space="preserve">Realized interaction: </w:t>
      </w:r>
      <w:r>
        <w:t>The environmental realization of one or more compatible attempted actions and resulting transfers or state changes.</w:t>
      </w:r>
    </w:p>
    <w:p>
      <w:pPr>
        <w:pStyle w:val="Heading1"/>
      </w:pPr>
      <w:r>
        <w:t>4. Compatibility</w:t>
      </w:r>
    </w:p>
    <w:p>
      <w:r>
        <w:t>Policies are jointly compatible only when their relevant components can coexist in the same interaction realization.</w:t>
      </w:r>
    </w:p>
    <w:p>
      <w:r>
        <w:t>Compatibility may require alignment of:</w:t>
      </w:r>
    </w:p>
    <w:p>
      <w:pPr>
        <w:pStyle w:val="ListBullet"/>
      </w:pPr>
      <w:r>
        <w:t>counterparty identity and recognized role;</w:t>
      </w:r>
    </w:p>
    <w:p>
      <w:pPr>
        <w:pStyle w:val="ListBullet"/>
      </w:pPr>
      <w:r>
        <w:t>terms, quantities, timing, and sequence;</w:t>
      </w:r>
    </w:p>
    <w:p>
      <w:pPr>
        <w:pStyle w:val="ListBullet"/>
      </w:pPr>
      <w:r>
        <w:t>resources, PP configuration, and SPV availability;</w:t>
      </w:r>
    </w:p>
    <w:p>
      <w:pPr>
        <w:pStyle w:val="ListBullet"/>
      </w:pPr>
      <w:r>
        <w:t>authority, standing, commitments, and constraints;</w:t>
      </w:r>
    </w:p>
    <w:p>
      <w:pPr>
        <w:pStyle w:val="ListBullet"/>
      </w:pPr>
      <w:r>
        <w:t>communication state and required acknowledgments;</w:t>
      </w:r>
    </w:p>
    <w:p>
      <w:pPr>
        <w:pStyle w:val="ListBullet"/>
      </w:pPr>
      <w:r>
        <w:t>environmental and institutional conditions.</w:t>
      </w:r>
    </w:p>
    <w:p>
      <w:r>
        <w:t>Compatibility is therefore relational and time-indexed. Matching action names alone is insufficient.</w:t>
      </w:r>
    </w:p>
    <w:p>
      <w:pPr>
        <w:pStyle w:val="Heading1"/>
      </w:pPr>
      <w:r>
        <w:t>5. Independent Selection</w:t>
      </w:r>
    </w:p>
    <w:p>
      <w:r>
        <w:t>Each agent retains its own perceived state, memory, policy set, constraints, adequacy determination, and Σ selection. No central coordination selector is implied.</w:t>
      </w:r>
    </w:p>
    <w:p>
      <w:r>
        <w:t>A joint interaction may occur only when independently selected and attempted actions are sufficiently compatible under the realized conditions.</w:t>
      </w:r>
    </w:p>
    <w:p>
      <w:pPr>
        <w:pStyle w:val="Heading1"/>
      </w:pPr>
      <w:r>
        <w:t>6. Counterpart-Contingent Projection</w:t>
      </w:r>
    </w:p>
    <w:p>
      <w:r>
        <w:t>An agent may project several counterpart responses rather than attach a single acceptance probability to an interaction policy.</w:t>
      </w:r>
    </w:p>
    <w:p>
      <w:pPr>
        <w:pStyle w:val="ListBullet"/>
      </w:pPr>
      <w:r>
        <w:t>acceptance or compatible participation;</w:t>
      </w:r>
    </w:p>
    <w:p>
      <w:pPr>
        <w:pStyle w:val="ListBullet"/>
      </w:pPr>
      <w:r>
        <w:t>rejection, silence, delay, or withdrawal;</w:t>
      </w:r>
    </w:p>
    <w:p>
      <w:pPr>
        <w:pStyle w:val="ListBullet"/>
      </w:pPr>
      <w:r>
        <w:t>counteroffer or altered terms;</w:t>
      </w:r>
    </w:p>
    <w:p>
      <w:pPr>
        <w:pStyle w:val="ListBullet"/>
      </w:pPr>
      <w:r>
        <w:t>deception, partial compliance, or opportunistic action;</w:t>
      </w:r>
    </w:p>
    <w:p>
      <w:pPr>
        <w:pStyle w:val="ListBullet"/>
      </w:pPr>
      <w:r>
        <w:t>inability to perform despite apparent agreement.</w:t>
      </w:r>
    </w:p>
    <w:p>
      <w:r>
        <w:t>Confidence, evidence, memory, and model uncertainty remain visible. These branches must not be collapsed into one expected-gain number.</w:t>
      </w:r>
    </w:p>
    <w:p>
      <w:pPr>
        <w:pStyle w:val="Heading1"/>
      </w:pPr>
      <w:r>
        <w:t>7. Signaling and Negotiation</w:t>
      </w:r>
    </w:p>
    <w:p>
      <w:r>
        <w:t>Signals and negotiation moves are ordinary actions. They consume time, may reveal information, may change commitments or access, and may be misunderstood or deceptive.</w:t>
      </w:r>
    </w:p>
    <w:p>
      <w:r>
        <w:t>Negotiation modifies the graph, perceived state, memory, and candidate policy seeds available in later cycles. It does not directly rewrite another agent's policy set.</w:t>
      </w:r>
    </w:p>
    <w:p>
      <w:pPr>
        <w:pStyle w:val="Heading1"/>
      </w:pPr>
      <w:r>
        <w:t>8. Commitment Formation</w:t>
      </w:r>
    </w:p>
    <w:p>
      <w:r>
        <w:t>A commitment may form only when the applicable formation conditions are satisfied. These may include mutual acknowledgment, authority, evidence, institutional validity, or environmental reservation.</w:t>
      </w:r>
    </w:p>
    <w:p>
      <w:r>
        <w:t>Commitment formation changes persistent execution or relational state. It does not guarantee later performance.</w:t>
      </w:r>
    </w:p>
    <w:p>
      <w:pPr>
        <w:pStyle w:val="Heading1"/>
      </w:pPr>
      <w:r>
        <w:t>9. Joint Execution Sequence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Stage</w:t>
            </w:r>
          </w:p>
        </w:tc>
        <w:tc>
          <w:tcPr>
            <w:tcW w:type="dxa" w:w="5083"/>
          </w:tcPr>
          <w:p>
            <w:r>
              <w:rPr>
                <w:b/>
              </w:rPr>
              <w:t>Required distinction</w:t>
            </w:r>
          </w:p>
        </w:tc>
      </w:tr>
      <w:tr>
        <w:tc>
          <w:tcPr>
            <w:tcW w:type="dxa" w:w="5083"/>
          </w:tcPr>
          <w:p>
            <w:r>
              <w:t>Discovery</w:t>
            </w:r>
          </w:p>
        </w:tc>
        <w:tc>
          <w:tcPr>
            <w:tcW w:type="dxa" w:w="5083"/>
          </w:tcPr>
          <w:p>
            <w:r>
              <w:t>An interaction possibility enters one or more agents' perceived graph.</w:t>
            </w:r>
          </w:p>
        </w:tc>
      </w:tr>
      <w:tr>
        <w:tc>
          <w:tcPr>
            <w:tcW w:type="dxa" w:w="5083"/>
          </w:tcPr>
          <w:p>
            <w:r>
              <w:t>Policy construction</w:t>
            </w:r>
          </w:p>
        </w:tc>
        <w:tc>
          <w:tcPr>
            <w:tcW w:type="dxa" w:w="5083"/>
          </w:tcPr>
          <w:p>
            <w:r>
              <w:t>Each agent constructs unilateral or counterpart-contingent policies.</w:t>
            </w:r>
          </w:p>
        </w:tc>
      </w:tr>
      <w:tr>
        <w:tc>
          <w:tcPr>
            <w:tcW w:type="dxa" w:w="5083"/>
          </w:tcPr>
          <w:p>
            <w:r>
              <w:t>Selection</w:t>
            </w:r>
          </w:p>
        </w:tc>
        <w:tc>
          <w:tcPr>
            <w:tcW w:type="dxa" w:w="5083"/>
          </w:tcPr>
          <w:p>
            <w:r>
              <w:t>Each agent independently selects under its own active architecture.</w:t>
            </w:r>
          </w:p>
        </w:tc>
      </w:tr>
      <w:tr>
        <w:tc>
          <w:tcPr>
            <w:tcW w:type="dxa" w:w="5083"/>
          </w:tcPr>
          <w:p>
            <w:r>
              <w:t>Attempt</w:t>
            </w:r>
          </w:p>
        </w:tc>
        <w:tc>
          <w:tcPr>
            <w:tcW w:type="dxa" w:w="5083"/>
          </w:tcPr>
          <w:p>
            <w:r>
              <w:t>ε produces the action each agent actually attempts.</w:t>
            </w:r>
          </w:p>
        </w:tc>
      </w:tr>
      <w:tr>
        <w:tc>
          <w:tcPr>
            <w:tcW w:type="dxa" w:w="5083"/>
          </w:tcPr>
          <w:p>
            <w:r>
              <w:t>Compatibility test</w:t>
            </w:r>
          </w:p>
        </w:tc>
        <w:tc>
          <w:tcPr>
            <w:tcW w:type="dxa" w:w="5083"/>
          </w:tcPr>
          <w:p>
            <w:r>
              <w:t>The environment or protocol determines whether attempted actions align.</w:t>
            </w:r>
          </w:p>
        </w:tc>
      </w:tr>
      <w:tr>
        <w:tc>
          <w:tcPr>
            <w:tcW w:type="dxa" w:w="5083"/>
          </w:tcPr>
          <w:p>
            <w:r>
              <w:t>Realization</w:t>
            </w:r>
          </w:p>
        </w:tc>
        <w:tc>
          <w:tcPr>
            <w:tcW w:type="dxa" w:w="5083"/>
          </w:tcPr>
          <w:p>
            <w:r>
              <w:t>Transfers, production, access changes, or failures actually occur.</w:t>
            </w:r>
          </w:p>
        </w:tc>
      </w:tr>
      <w:tr>
        <w:tc>
          <w:tcPr>
            <w:tcW w:type="dxa" w:w="5083"/>
          </w:tcPr>
          <w:p>
            <w:r>
              <w:t>State and memory update</w:t>
            </w:r>
          </w:p>
        </w:tc>
        <w:tc>
          <w:tcPr>
            <w:tcW w:type="dxa" w:w="5083"/>
          </w:tcPr>
          <w:p>
            <w:r>
              <w:t>Each agent records its own observed outcome, PP/SPV change, and counterpart history.</w:t>
            </w:r>
          </w:p>
        </w:tc>
      </w:tr>
    </w:tbl>
    <w:p>
      <w:pPr>
        <w:pStyle w:val="Heading1"/>
      </w:pPr>
      <w:r>
        <w:t>10. Coordination Failure Classes</w:t>
      </w:r>
    </w:p>
    <w:p>
      <w:pPr>
        <w:pStyle w:val="ListBullet"/>
      </w:pPr>
      <w:r>
        <w:rPr>
          <w:b/>
        </w:rPr>
        <w:t xml:space="preserve">Discovery failure: </w:t>
      </w:r>
      <w:r>
        <w:t>An actual interaction possibility is not perceived or represented.</w:t>
      </w:r>
    </w:p>
    <w:p>
      <w:pPr>
        <w:pStyle w:val="ListBullet"/>
      </w:pPr>
      <w:r>
        <w:rPr>
          <w:b/>
        </w:rPr>
        <w:t xml:space="preserve">Communication failure: </w:t>
      </w:r>
      <w:r>
        <w:t>A signal is absent, delayed, corrupted, or misunderstood.</w:t>
      </w:r>
    </w:p>
    <w:p>
      <w:pPr>
        <w:pStyle w:val="ListBullet"/>
      </w:pPr>
      <w:r>
        <w:rPr>
          <w:b/>
        </w:rPr>
        <w:t xml:space="preserve">Construction failure: </w:t>
      </w:r>
      <w:r>
        <w:t>Π fails to construct a relevant interaction policy.</w:t>
      </w:r>
    </w:p>
    <w:p>
      <w:pPr>
        <w:pStyle w:val="ListBullet"/>
      </w:pPr>
      <w:r>
        <w:rPr>
          <w:b/>
        </w:rPr>
        <w:t xml:space="preserve">Selection divergence: </w:t>
      </w:r>
      <w:r>
        <w:t>Agents select policies that are individually valid but jointly incompatible.</w:t>
      </w:r>
    </w:p>
    <w:p>
      <w:pPr>
        <w:pStyle w:val="ListBullet"/>
      </w:pPr>
      <w:r>
        <w:rPr>
          <w:b/>
        </w:rPr>
        <w:t xml:space="preserve">Commitment failure: </w:t>
      </w:r>
      <w:r>
        <w:t>No valid commitment forms, or the parties disagree about whether one exists.</w:t>
      </w:r>
    </w:p>
    <w:p>
      <w:pPr>
        <w:pStyle w:val="ListBullet"/>
      </w:pPr>
      <w:r>
        <w:rPr>
          <w:b/>
        </w:rPr>
        <w:t xml:space="preserve">Execution failure: </w:t>
      </w:r>
      <w:r>
        <w:t>An agent cannot or does not perform the selected commitment-bearing action.</w:t>
      </w:r>
    </w:p>
    <w:p>
      <w:pPr>
        <w:pStyle w:val="ListBullet"/>
      </w:pPr>
      <w:r>
        <w:rPr>
          <w:b/>
        </w:rPr>
        <w:t xml:space="preserve">Realization failure: </w:t>
      </w:r>
      <w:r>
        <w:t>Compatible attempts do not produce the intended interaction because of environmental or institutional conditions.</w:t>
      </w:r>
    </w:p>
    <w:p>
      <w:pPr>
        <w:pStyle w:val="ListBullet"/>
      </w:pPr>
      <w:r>
        <w:rPr>
          <w:b/>
        </w:rPr>
        <w:t xml:space="preserve">Observation failure: </w:t>
      </w:r>
      <w:r>
        <w:t>Agents form different or incorrect memories of what occurred.</w:t>
      </w:r>
    </w:p>
    <w:p>
      <w:pPr>
        <w:pStyle w:val="Heading1"/>
      </w:pPr>
      <w:r>
        <w:t>11. Memory, Trust, and Reputation</w:t>
      </w:r>
    </w:p>
    <w:p>
      <w:r>
        <w:t>Coordination history may alter future projections and policy availability through typed relational memory. The model may store offers, commitments, transfers, performance, failures, and observed consequences.</w:t>
      </w:r>
    </w:p>
    <w:p>
      <w:r>
        <w:t>Trust, reputation, loyalty, avoidance, and betrayal should be treated as possible higher-level interpretations or emergent behavioral patterns unless a specific application defines them separately. They should not be inserted as unexplained scalar coordination scores.</w:t>
      </w:r>
    </w:p>
    <w:p>
      <w:pPr>
        <w:pStyle w:val="Heading1"/>
      </w:pPr>
      <w:r>
        <w:t>12. Repeated Coordination</w:t>
      </w:r>
    </w:p>
    <w:p>
      <w:r>
        <w:t>Repeated interactions may support routines, specialization, guarded cooperation, stable counterpart preference, or avoidance. These outcomes should arise from state, memory, policy construction, access, and realized history rather than direct programming of cooperation.</w:t>
      </w:r>
    </w:p>
    <w:p>
      <w:pPr>
        <w:pStyle w:val="Heading1"/>
      </w:pPr>
      <w:r>
        <w:t>13. Multi-Agent and Collective Boundaries</w:t>
      </w:r>
    </w:p>
    <w:p>
      <w:r>
        <w:t>A coordinated group does not automatically become a collective agent. Collective-entity qualification must be assessed independently under the active collective-entity specification.</w:t>
      </w:r>
    </w:p>
    <w:p>
      <w:r>
        <w:t>Likewise, an institution may coordinate agents through rules and enforcement without being modeled as a single selecting agent.</w:t>
      </w:r>
    </w:p>
    <w:p>
      <w:pPr>
        <w:pStyle w:val="Heading1"/>
      </w:pPr>
      <w:r>
        <w:t>14. Implementation Contract</w:t>
      </w:r>
    </w:p>
    <w:p>
      <w:r>
        <w:t>A coordination-capable implementation should record:</w:t>
      </w:r>
    </w:p>
    <w:p>
      <w:pPr>
        <w:pStyle w:val="ListBullet"/>
      </w:pPr>
      <w:r>
        <w:t>agent and counterparty identifiers;</w:t>
      </w:r>
    </w:p>
    <w:p>
      <w:pPr>
        <w:pStyle w:val="ListBullet"/>
      </w:pPr>
      <w:r>
        <w:t>interaction opportunity identifier;</w:t>
      </w:r>
    </w:p>
    <w:p>
      <w:pPr>
        <w:pStyle w:val="ListBullet"/>
      </w:pPr>
      <w:r>
        <w:t>signals, proposals, and timestamps;</w:t>
      </w:r>
    </w:p>
    <w:p>
      <w:pPr>
        <w:pStyle w:val="ListBullet"/>
      </w:pPr>
      <w:r>
        <w:t>terms, roles, and required counterpart actions;</w:t>
      </w:r>
    </w:p>
    <w:p>
      <w:pPr>
        <w:pStyle w:val="ListBullet"/>
      </w:pPr>
      <w:r>
        <w:t>commitment status and formation evidence;</w:t>
      </w:r>
    </w:p>
    <w:p>
      <w:pPr>
        <w:pStyle w:val="ListBullet"/>
      </w:pPr>
      <w:r>
        <w:t>selected policy and attempted action for each agent;</w:t>
      </w:r>
    </w:p>
    <w:p>
      <w:pPr>
        <w:pStyle w:val="ListBullet"/>
      </w:pPr>
      <w:r>
        <w:t>compatibility result and reason;</w:t>
      </w:r>
    </w:p>
    <w:p>
      <w:pPr>
        <w:pStyle w:val="ListBullet"/>
      </w:pPr>
      <w:r>
        <w:t>realized transfers and state changes;</w:t>
      </w:r>
    </w:p>
    <w:p>
      <w:pPr>
        <w:pStyle w:val="ListBullet"/>
      </w:pPr>
      <w:r>
        <w:t>each agent's observations and memory update;</w:t>
      </w:r>
    </w:p>
    <w:p>
      <w:pPr>
        <w:pStyle w:val="ListBullet"/>
      </w:pPr>
      <w:r>
        <w:t>unresolved uncertainty or disagreement.</w:t>
      </w:r>
    </w:p>
    <w:p>
      <w:pPr>
        <w:pStyle w:val="Heading1"/>
      </w:pPr>
      <w:r>
        <w:t>15. Validation Requirements</w:t>
      </w:r>
    </w:p>
    <w:p>
      <w:pPr>
        <w:pStyle w:val="ListBullet"/>
      </w:pPr>
      <w:r>
        <w:t>Compatible joint action should not occur merely because one agent selects an interaction policy.</w:t>
      </w:r>
    </w:p>
    <w:p>
      <w:pPr>
        <w:pStyle w:val="ListBullet"/>
      </w:pPr>
      <w:r>
        <w:t>Commitment should not be treated as guaranteed execution.</w:t>
      </w:r>
    </w:p>
    <w:p>
      <w:pPr>
        <w:pStyle w:val="ListBullet"/>
      </w:pPr>
      <w:r>
        <w:t>Identical signals should be able to produce different interpretations under different memories or information states.</w:t>
      </w:r>
    </w:p>
    <w:p>
      <w:pPr>
        <w:pStyle w:val="ListBullet"/>
      </w:pPr>
      <w:r>
        <w:t>Coordination should remain possible without a scalar expected-value calculation.</w:t>
      </w:r>
    </w:p>
    <w:p>
      <w:pPr>
        <w:pStyle w:val="ListBullet"/>
      </w:pPr>
      <w:r>
        <w:t>Failures should be attributable to a specific stage rather than labeled generically as noncooperation.</w:t>
      </w:r>
    </w:p>
    <w:p>
      <w:pPr>
        <w:pStyle w:val="ListBullet"/>
      </w:pPr>
      <w:r>
        <w:t>Repeated history should be able to change counterpart selection without directly programming trust or reputation.</w:t>
      </w:r>
    </w:p>
    <w:p>
      <w:pPr>
        <w:pStyle w:val="ListBullet"/>
      </w:pPr>
      <w:r>
        <w:t>A stable coordinated relationship should not automatically qualify as a collective agent.</w:t>
      </w:r>
    </w:p>
    <w:p>
      <w:pPr>
        <w:pStyle w:val="Heading1"/>
      </w:pPr>
      <w:r>
        <w:t>16. Boundaries</w:t>
      </w:r>
    </w:p>
    <w:p>
      <w:pPr>
        <w:pStyle w:val="ListBullet"/>
      </w:pPr>
      <w:r>
        <w:t>This specification does not prescribe bargaining equilibria, prices, or a universal negotiation protocol.</w:t>
      </w:r>
    </w:p>
    <w:p>
      <w:pPr>
        <w:pStyle w:val="ListBullet"/>
      </w:pPr>
      <w:r>
        <w:t>It does not assume truthful signals or rational expectations.</w:t>
      </w:r>
    </w:p>
    <w:p>
      <w:pPr>
        <w:pStyle w:val="ListBullet"/>
      </w:pPr>
      <w:r>
        <w:t>It does not guarantee mutually beneficial outcomes.</w:t>
      </w:r>
    </w:p>
    <w:p>
      <w:pPr>
        <w:pStyle w:val="ListBullet"/>
      </w:pPr>
      <w:r>
        <w:t>It does not treat agreement as moral approval or fairness.</w:t>
      </w:r>
    </w:p>
    <w:p>
      <w:pPr>
        <w:pStyle w:val="ListBullet"/>
      </w:pPr>
      <w:r>
        <w:t>It introduces no centralized selector and no scalar coordination utility.</w:t>
      </w:r>
    </w:p>
    <w:p>
      <w:pPr>
        <w:pStyle w:val="Heading1"/>
      </w:pPr>
      <w:r>
        <w:t>17. Authority and Status</w:t>
      </w:r>
    </w:p>
    <w:p>
      <w:r>
        <w:t>Version 0.1 is the active supporting specification for multi-agent coordination, compatibility, commitment, and joint execution. It supersedes the legacy Multi-Agent Coordination Mechanisms working draft for current use.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Multi-Agent Coordination, Compatibility, Commitment, and Joint Execution - Active Supporting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