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PV-PP INTERNAL BENCHMARK PROGRAM</w:t>
      </w:r>
    </w:p>
    <w:p>
      <w:pPr>
        <w:pStyle w:val="Title"/>
        <w:jc w:val="center"/>
      </w:pPr>
      <w:r>
        <w:t>Integrated Multi-Agent Productive System Stress Benchmark</w:t>
      </w:r>
    </w:p>
    <w:p>
      <w:pPr>
        <w:jc w:val="center"/>
      </w:pPr>
      <w:r>
        <w:rPr>
          <w:b/>
          <w:sz w:val="26"/>
        </w:rPr>
        <w:t>Paper-Only Consistency and Structural-Favoritism Audit - Version 0.7</w:t>
      </w:r>
    </w:p>
    <w:p>
      <w:pPr>
        <w:jc w:val="center"/>
      </w:pPr>
      <w:r>
        <w:t>Pre-Freeze Audit</w:t>
        <w:br/>
        <w:t>31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504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Audit conclusion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Documents audited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Benchmark Design v0.1; World and State v0.2; Information/Memory/Observation v0.3; Action/Transformation/Event v0.4; Controller Interface/Comparator v0.5; Outcome/Failure/Ledger v0.6.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Audit basis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The six benchmark specifications as written. Canonical PV-PP authority is treated as an external dependency where the benchmark itself says authority must be consulted; this audit does not silently invent missing canonical rules.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Overall result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NOT READY FOR PRE-FREEZE MANIFEST.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Reason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The architecture of the benchmark is coherent enough to preserve, but multiple outcome-relevant controller, stochastic, information, oracle, and analysis parameters remain explicitly or implicitly unfrozen. Several are blocking because they could materially change comparative results.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Recommended action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Patch the existing specifications through a controlled Resolution Addendum / revised versions. Do not add new world mechanisms and do not begin comparative coding.</w:t>
            </w:r>
          </w:p>
        </w:tc>
      </w:tr>
    </w:tbl>
    <w:p>
      <w:pPr>
        <w:spacing w:after="20"/>
      </w:pPr>
    </w:p>
    <w:p>
      <w:pPr>
        <w:pStyle w:val="Heading1"/>
      </w:pPr>
      <w:r>
        <w:t>1. Executive Judgment</w:t>
      </w:r>
    </w:p>
    <w:p>
      <w:r>
        <w:t>The v0.1-v0.6 package has passed the more important conceptual test: it now describes one recognizable benchmark rather than six loosely connected documents. The state ontology, bounded-information rule, typed memory discipline, action/execution separation, comparator parity principle, external outcome philosophy, and immutable-ledger approach are mutually compatible.</w:t>
      </w:r>
    </w:p>
    <w:p>
      <w:r>
        <w:t>It is not freeze-ready. The reason is not a newly discovered flaw in the Asterion world. The reason is that the package deliberately postponed a number of choices, and several of those choices are precisely the choices that can determine which controller wins: scalar objectives, belief estimation, PV-PP search/projection implementation, local-controller rules, computation budgets, strategic-signal probabilities, stochastic event distributions, and analysis/oracle settings.</w:t>
      </w:r>
    </w:p>
    <w:p>
      <w:r>
        <w:t>Freezing now would convert placeholders into de facto implementation discretion. That would undermine the anti-favoritism controls the package was designed to create.</w:t>
      </w:r>
    </w:p>
    <w:p>
      <w:pPr>
        <w:pStyle w:val="Heading1"/>
      </w:pPr>
      <w:r>
        <w:t>2. Audit Standard</w:t>
      </w:r>
    </w:p>
    <w:p>
      <w:pPr>
        <w:pStyle w:val="ListBullet"/>
        <w:spacing w:after="20"/>
      </w:pPr>
      <w:r>
        <w:t>Internal consistency: later documents may refine earlier ones, but conflicting live instructions must be resolved or explicitly superseded.</w:t>
      </w:r>
    </w:p>
    <w:p>
      <w:pPr>
        <w:pStyle w:val="ListBullet"/>
        <w:spacing w:after="20"/>
      </w:pPr>
      <w:r>
        <w:t>Structural fairness: A, B, and C must differ because of their controller architectures, not because one receives better facts, actions, search, tuning, or coordination.</w:t>
      </w:r>
    </w:p>
    <w:p>
      <w:pPr>
        <w:pStyle w:val="ListBullet"/>
        <w:spacing w:after="20"/>
      </w:pPr>
      <w:r>
        <w:t>Pre-result determinacy: any choice capable of materially changing comparative outcomes must be fixed before primary results are observed.</w:t>
      </w:r>
    </w:p>
    <w:p>
      <w:pPr>
        <w:pStyle w:val="ListBullet"/>
        <w:spacing w:after="20"/>
      </w:pPr>
      <w:r>
        <w:t>Authority hygiene: benchmark-owned fixtures must not be represented as canonical PV-PP operators or constants.</w:t>
      </w:r>
    </w:p>
    <w:p>
      <w:pPr>
        <w:pStyle w:val="ListBullet"/>
        <w:spacing w:after="20"/>
      </w:pPr>
      <w:r>
        <w:t>Traceability: every major benchmark claim must be reconstructable from the event, information, decision, transformation, randomness, and correction ledgers.</w:t>
      </w:r>
    </w:p>
    <w:p>
      <w:pPr>
        <w:pStyle w:val="ListBullet"/>
        <w:spacing w:after="20"/>
      </w:pPr>
      <w:r>
        <w:t>Failure discipline: unfavorable PV-PP results, scalar wins, local wins, neutral results, and world-infeasible traces must remain admissible outcomes.</w:t>
      </w:r>
    </w:p>
    <w:p>
      <w:pPr>
        <w:pStyle w:val="Heading1"/>
      </w:pPr>
      <w:r>
        <w:t>3. What Is Already Coherent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504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Audit finding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World ontology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PASS. PV, SPV/resource stock, PP, AVS, commitments, encumbrances, execution state, environment, and institutions are kept structurally distinct.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Actual state vs perception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PASS. Actual PP/world state remain hidden where appropriate; PPP is controller-side and evidence-bounded.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Memory architecture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in design. Stored memory, retrieval, K, PPP, confidence/freshness/provenance, and corrections are kept distinct.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Contaminated substrate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in principle. Legitimately known-but-latent structure can be protected without leaking truly unknown oracle structure.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Action/execution boundary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PASS. Controllers propose; the world resolves joint feasibility, resource conflicts, realization, and delayed consequences.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Commitment persistence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PASS. Accepted commitments/encumbrances persist across periods and cannot be silently reset by replanning.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Comparator information parity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in principle. Same raw evidence history for matched histories; controller-specific representation is allowed.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Action-space parity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in principle. Known world actions are not PV-PP-exclusive merely because PV-PP uses Graph/Pi language.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Outcome philosophy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PASS. Domain-native metrics are preserved and no cross-regime universal score is imposed.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Negative-result preservation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PASS. The ledger rules explicitly preserve PV-PP losses, comparator wins, neutral results, invalidated runs, and corrections.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Oracle separation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in principle. Oracle is diagnostic/post hoc and not controller-visible.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Coordination firewall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in principle. Homogeneous populations do not authorize private-state sharing or telepathy.</w:t>
            </w:r>
          </w:p>
        </w:tc>
      </w:tr>
    </w:tbl>
    <w:p>
      <w:pPr>
        <w:spacing w:after="20"/>
      </w:pPr>
    </w:p>
    <w:p>
      <w:pPr>
        <w:pStyle w:val="Heading1"/>
      </w:pPr>
      <w:r>
        <w:t>4. Blocking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252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Finding</w:t>
            </w:r>
          </w:p>
        </w:tc>
        <w:tc>
          <w:tcPr>
            <w:tcW w:type="dxa" w:w="252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Why blocking</w:t>
            </w:r>
          </w:p>
        </w:tc>
        <w:tc>
          <w:tcPr>
            <w:tcW w:type="dxa" w:w="252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Required resolution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Canonical Sigma tie/no-adequate-policy behavior is unresolved in v0.5.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The PV-PP controller cannot be implemented conformantly in tied or no-fully-adequate states without inventing behavior after the fact.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Consult the live canonical authority. Record the exact licensed rule. If authority is genuinely silent, classify a formalization gap and resolve it before benchmark freeze.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PV-PP projection/search implementation is not frozen.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Candidate discovery and projection depth/search can materially determine PV-PP performance and computation.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Specify candidate enumeration/pruning, projection branching/uncertainty propagation, anytime behavior, and conformance tests without adding new canonical operators.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Scalar B state estimator and uncertainty propagation are not frozen.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weak estimator would cripple B; an overly informed estimator could effectively gain privileged inference.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Specify the estimator, source-correlation handling, uncertainty update, transition model interface, and initialization before comparative execution.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Role-specific scalar objectives/normalization/weights are incomplete for S1, S2, C, L, and 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Primary homogeneous runs require all six economic roles to operate under B. Undefined objectives invite post hoc tuning.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Freeze role-specific dimensions, normalization references, B0 and sensitivity vectors, hard constraints, and terminal penalties.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Role-specific local-controller priority tables are incomplete for S1, S2, C, L, and 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 cannot be a reproducible homogeneous-population comparator without them.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Write and hand-test all role-specific C priority rules before implementation.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Computation/search budgets are only proposed and uncalibrated.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10,000 evaluations, 2 seconds, and 256 rollouts may favor one algorithm or make another nonfunctional.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Run controller-blind dry calibration only. Freeze reference hardware, evaluation accounting, wall-clock rule, parallelism, rollout budget, and exhaustion behavior before results.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Strategic-message selection policy/probabilities remain unfrozen.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Misleading reassurance is a central stress mechanism; changing its frequency can change the benchmark winner.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Freeze state-conditioned message vocabularies and probabilities/policies for S1 and any other strategic sender.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Core stochastic event distributions, master seeds, and ensemble size remain unfrozen.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These determine stress severity and statistical exposure.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Freeze deterioration onset/severity distributions, recovery uncertainty if any, logistics/quality/signal randomness, common-random-number keys, master seed list, and primary ensemble size.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Inspection test sensitivity/specificity and exact S2 qualification sample/failure rules remain unfrozen.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These determine how quickly hidden quality becomes knowable and whether alternate sourcing succeeds.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Freeze test-error parameters, sampling mechanics, S2 qualification sample size, critical-failure rule, and evidence timing.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Primary planning-horizon convention and conditional-plan grammar remain unresolved.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and B are supposed to have matched four-step planning, but 'four transitions' and conditional plans are not operationally fixed.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Define the horizon clock identically for A/B and either allow the same conditional-plan grammar or restrict both to current-period actions with internal receding-horizon planning.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B11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Focal-M common counterpart policy is undefined.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The focal-agent sensitivity cannot isolate M if counterpart behavior is selected after seeing results.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Freeze one common counterpart policy before focal-M runs.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Oracle diagnostic horizon/search budget is unresolved.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World-infeasibility classification can change failure attribution; an underpowered oracle can falsely blame controllers or leave cases indeterminate.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Freeze O1/O2 horizon, search budget, solver completeness limits, and 'undetermined' rule.</w:t>
            </w:r>
          </w:p>
        </w:tc>
      </w:tr>
    </w:tbl>
    <w:p>
      <w:pPr>
        <w:spacing w:after="20"/>
      </w:pPr>
    </w:p>
    <w:p>
      <w:pPr>
        <w:pStyle w:val="Heading1"/>
      </w:pPr>
      <w:r>
        <w:t>5. Hidden or Under-Listed Freeze Issues</w:t>
      </w:r>
    </w:p>
    <w:p>
      <w:r>
        <w:t>Several material items are not consistently carried forward in each document's explicit open-item list. They should be treated as live even though later sections do not always repeat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336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Issue</w:t>
            </w:r>
          </w:p>
        </w:tc>
        <w:tc>
          <w:tcPr>
            <w:tcW w:type="dxa" w:w="336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Audit assessment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Emergency R activation trigger remains described in v0.2 as a 'default proposed trigger.'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BLOCKING. The 60%-for-two-weeks / safety-containment trigger must be either frozen or revised. It must use evidence available to R and avoid circular dependence on controller-generated recovery projections.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Emergency R rule knowledge at t0 is recommended but not formally closed.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PRE-FREEZE REQUIRED. Freeze: rule existence public; activation state/evidence not known until legitimate notice, unless deliberately changed.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S2 external-market knowledge/disclosure timing remains open.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BLOCKING because it controls option closure and strategic information asymmetry. Freeze what S2 knows, what M can observe, and when.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Communication proposals consuming an action/computation budget remains open.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PRE-FREEZE REQUIRED. Otherwise regimes may have unequal ability to communicate while acting.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One intra-period counteroffer phase remains unresolved.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PRE-FREEZE REQUIRED. Current recommendation of no counteroffer phase is cleaner and should be formally adopted or rejected.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Alternate-market behavior after C termination remains unresolved for stochastic runs.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PRE-FREEZE REQUIRED if runs continue after termination; otherwise define C termination/M line terminalization as ending the relevant product-line experiment.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Adaptation-cost accounting boundary remains open in v0.6.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PRE-FREEZE REQUIRED. Adopt the stated recommendation: ordinary operating purchases separate; incremental adaptation cost separate.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Degraded-stabilization and overlapping-cascade edge definitions remain open.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PRE-FREEZE REQUIRED for reproducible metrics, but they need not change world dynamics.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Exact statistical interval/test plan and publication blinding workflow remain open.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PRE-FREEZE REQUIRED before primary outcome inspection.</w:t>
            </w:r>
          </w:p>
        </w:tc>
      </w:tr>
    </w:tbl>
    <w:p>
      <w:pPr>
        <w:spacing w:after="20"/>
      </w:pPr>
    </w:p>
    <w:p>
      <w:pPr>
        <w:pStyle w:val="Heading1"/>
      </w:pPr>
      <w:r>
        <w:t>6. Cross-Document Consistency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252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Documents</w:t>
            </w:r>
          </w:p>
        </w:tc>
        <w:tc>
          <w:tcPr>
            <w:tcW w:type="dxa" w:w="252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Finding</w:t>
            </w:r>
          </w:p>
        </w:tc>
        <w:tc>
          <w:tcPr>
            <w:tcW w:type="dxa" w:w="252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Disposition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v0.1 vs v0.2/v0.4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v0.1 describes a target 'twelve-stage progression,' while later specifications use a longer period-indexed deterministic skeleton extending through recovery periods.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MINOR VERSION DRIFT. Explicitly state that the later P0-P16-style trace supersedes the early twelve-stage sketch.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v0.2 vs v0.5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v0.2 leaves population-role wrappers open; v0.5 resolves primary design to homogeneous A/B/C economic-agent populations with R institutional, plus focal-M sensitivity.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RESOLVED BY LATER SPEC. Mark v0.5 as controlling.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v0.3 vs v0.5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v0.3 requires same raw eligible history while v0.5 gives C only a four-period summary and B a persistent estimator.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NOT A CONTRADICTION if adapter parity is enforced before controller-specific compression. Freeze this hierarchy explicitly.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v0.3/v0.5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PV-PP typed retrieval is bounded while B can maintain persistent estimator state over the full legitimate history.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FAIRNESS RISK, not contradiction. Compare computational/history-processing budgets and ensure B's estimator is competent while PV-PP's retrieval limit does not become an artificial handicap.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v0.2/v0.6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Recovery predicate is evaluator-side and controller-hidden; v0.6 correctly uses it only for post hoc recovery/world-infeasibility measurement.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CONSISTENT. Preserve this separation.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v0.2/v0.5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Benchmark PP domains are represented with 0-100 indices, while the package prohibits summing them into universal PP.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CONSISTENT if indices remain domain-local normalization conveniences. Add an authority note that equal numerical scales do not imply commensurability.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v0.4/v0.5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World action schema is common, while controllers use different candidate/search machinery.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CONSISTENT. Implementation must generate the same legitimate action grammar before controller-specific pruning/search.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v0.5/v0.6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B's internal scalar objective exists, but v0.6 prohibits using it as cross-regime benchmark score.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CONSISTENT and methodologically important.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v0.3/v0.4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Strategic messages are bounded evidence events, while message choice is endogenous action/policy behavior.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CONSISTENT if message-generation policy is frozen and message content cannot directly rewrite actual state.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v0.1-v0.6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Benchmark-specific thresholds, weights, horizons, costs, and rules are repeatedly labeled fixtures, not canonical PV-PP constants.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PASS, but the final manifest should repeat this prominently.</w:t>
            </w:r>
          </w:p>
        </w:tc>
      </w:tr>
    </w:tbl>
    <w:p>
      <w:pPr>
        <w:spacing w:after="20"/>
      </w:pPr>
    </w:p>
    <w:p>
      <w:pPr>
        <w:pStyle w:val="Heading1"/>
      </w:pPr>
      <w:r>
        <w:t>7. Structural-Favoritism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Risk</w:t>
            </w:r>
          </w:p>
        </w:tc>
        <w:tc>
          <w:tcPr>
            <w:tcW w:type="dxa" w:w="336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Current status</w:t>
            </w:r>
          </w:p>
        </w:tc>
        <w:tc>
          <w:tcPr>
            <w:tcW w:type="dxa" w:w="336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Required safeguard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PV-PP oracle access through Graph/Pi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in text; implementation risk remains.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Automated leakage test: no controller adapter may access world/oracle objects; licensed-affordance provenance required.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Comparator candidate-set handicap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in principle.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Construct common world action grammar first; log action count before and after controller-specific pruning.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Weak scalar comparator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Not yet closed.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Resolve B1-B4/B6/B10. Validate B on hand-solvable cases and preserve B0-B4 sensitivity.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Weak local comparator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Not yet closed.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Resolve B5; calm-world test must allow C to perform well.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PV-PP gets richer history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conceptually.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Same raw history ledger. B gets competent estimator; C gets explicitly justified local summary.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PV-PP gets more compute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Not yet closed.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Resolve B6 and report actual evaluations/time.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Homogeneous PV-PP agents share hidden state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conceptually.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Separate controller instances; communication only through world channels; automated firewall test.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Scalar weights tuned after PV-PP result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Explicitly prohibited.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Freeze weights/config hashes before primary runs; calibration logs marked pre-result.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Scenario severity tuned to create PV-PP advantage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Explicitly prohibited but stochastic fixtures open.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Freeze distributions/seeds and retain calm/easy cases as well as hard cases.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Outcome metrics favor PV-PP vocabulary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Controlled.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Use only domain-native external outcomes; blind aggregation where practical.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Recovery oracle leaks into adequacy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conceptually.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Separate evaluator code/module/process from controller package; no shared recovery boolean in PRE packet.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PV-PP failure explained away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by v0.6 taxonomy.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Require ordered failure-attribution procedure and preserve original run before any theory patch.</w:t>
            </w:r>
          </w:p>
        </w:tc>
      </w:tr>
    </w:tbl>
    <w:p>
      <w:pPr>
        <w:spacing w:after="20"/>
      </w:pPr>
    </w:p>
    <w:p>
      <w:pPr>
        <w:pStyle w:val="Heading1"/>
      </w:pPr>
      <w:r>
        <w:t>8. Manual Trace Audit</w:t>
      </w:r>
    </w:p>
    <w:p>
      <w:r>
        <w:t>The specifications define the right manual traces, but they have not yet been executed as a closed paper exercise. The following traces must be completed before a freeze manifest.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Trace</w:t>
            </w:r>
          </w:p>
        </w:tc>
        <w:tc>
          <w:tcPr>
            <w:tcW w:type="dxa" w:w="504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Required paper result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T1 Healthy/calm world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A, B, and C all have a plausible path to routine stable operation; no regime is forced into gratuitous adaptation by construction.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T2 Honest S1 deterioration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Truthful warning reaches all matched regimes; S2/inspection/recovery choices remain feasible under the same action grammar.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T3 Misleading S1 reassurance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 oracle correction; known S2 path can remain latent/materially omitted but truly unknown paths remain absent.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T4 Stale favorable memory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PV-PP memory can hurt; fresh contradictory evidence remains visible; no automatic memory advantage.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T5 S2 qualification path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Normal vs emergency qualification timing, engineering encumbrance, cash burden, R evidence, and capacity cap all reconcile period by period.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T6 Shortcut rework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Immediate production benefit, test encumbrance, delayed failure queue, later quality event, covenant/customer consequences all balance.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T7 No-adequate-policy state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All controllers still return lawful behavior; PV-PP uses canonical no-adequate rule; evaluator separately diagnoses actual corridor.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T8 Opportunity closure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Waiting can encumber S2 capacity; later information cannot retroactively make earlier choice informed.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T9 Joint proposal rejection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Loan/renegotiation/reservation proposal can fail without controller assuming acceptance; fallback timing is common.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T10 World infeasibility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O1/O2 diagnosis distinguishes impossible recovery from poor controller behavior.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T11 Scalar sensitivity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At least one hand case demonstrates that B variants can rationally choose differently; no single vector is treated as universal.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T12 Coordination firewall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Two same-regime agents with different private observations cannot access each other's controller state absent a message/commitment.</w:t>
            </w:r>
          </w:p>
        </w:tc>
      </w:tr>
    </w:tbl>
    <w:p>
      <w:pPr>
        <w:spacing w:after="20"/>
      </w:pPr>
    </w:p>
    <w:p>
      <w:pPr>
        <w:pStyle w:val="Heading1"/>
      </w:pPr>
      <w:r>
        <w:t>9. Required Resolution Package</w:t>
      </w:r>
    </w:p>
    <w:p>
      <w:r>
        <w:t>Do not rewrite all six documents wholesale. The cleanest path is a controlled resolution package that closes the open choices and states which later specification controls where early language was superseded.</w:t>
      </w:r>
    </w:p>
    <w:p>
      <w:pPr>
        <w:spacing w:after="20"/>
        <w:ind w:left="317" w:hanging="259"/>
      </w:pPr>
      <w:r>
        <w:rPr>
          <w:b/>
        </w:rPr>
        <w:t xml:space="preserve">1. </w:t>
      </w:r>
      <w:r>
        <w:t>Create a Benchmark Pre-Freeze Resolution Addendum v0.8 containing every B/H/C finding above, owner document, chosen resolution, and exact replacement text or parameter table.</w:t>
      </w:r>
    </w:p>
    <w:p>
      <w:pPr>
        <w:spacing w:after="20"/>
        <w:ind w:left="317" w:hanging="259"/>
      </w:pPr>
      <w:r>
        <w:rPr>
          <w:b/>
        </w:rPr>
        <w:t xml:space="preserve">2. </w:t>
      </w:r>
      <w:r>
        <w:t>Where a resolution materially changes a parent specification, issue a narrow revised version of that document rather than relying only on the addendum.</w:t>
      </w:r>
    </w:p>
    <w:p>
      <w:pPr>
        <w:spacing w:after="20"/>
        <w:ind w:left="317" w:hanging="259"/>
      </w:pPr>
      <w:r>
        <w:rPr>
          <w:b/>
        </w:rPr>
        <w:t xml:space="preserve">3. </w:t>
      </w:r>
      <w:r>
        <w:t>Consult canonical authority specifically for Sigma tie/no-adequate behavior and PV-PP projection/search conformance. Do not invent benchmark doctrine to fill a theory gap.</w:t>
      </w:r>
    </w:p>
    <w:p>
      <w:pPr>
        <w:spacing w:after="20"/>
        <w:ind w:left="317" w:hanging="259"/>
      </w:pPr>
      <w:r>
        <w:rPr>
          <w:b/>
        </w:rPr>
        <w:t xml:space="preserve">4. </w:t>
      </w:r>
      <w:r>
        <w:t>Run the twelve paper traces and record PASS / FAIL / PATCH REQUIRED with state/action/ledger arithmetic.</w:t>
      </w:r>
    </w:p>
    <w:p>
      <w:pPr>
        <w:spacing w:after="20"/>
        <w:ind w:left="317" w:hanging="259"/>
      </w:pPr>
      <w:r>
        <w:rPr>
          <w:b/>
        </w:rPr>
        <w:t xml:space="preserve">5. </w:t>
      </w:r>
      <w:r>
        <w:t>Run a controller-blind calibration plan for computation limits, stochastic ensemble sizing, and numerical stability only; no comparative winner analysis.</w:t>
      </w:r>
    </w:p>
    <w:p>
      <w:pPr>
        <w:spacing w:after="20"/>
        <w:ind w:left="317" w:hanging="259"/>
      </w:pPr>
      <w:r>
        <w:rPr>
          <w:b/>
        </w:rPr>
        <w:t xml:space="preserve">6. </w:t>
      </w:r>
      <w:r>
        <w:t>After all blocking findings close, create the Pre-Freeze Manifest with document hashes, parameter tables, seeds, controller configs, known limitations, and authority-boundary note.</w:t>
      </w:r>
    </w:p>
    <w:p>
      <w:pPr>
        <w:pStyle w:val="Heading1"/>
      </w:pPr>
      <w:r>
        <w:t>10. Freeze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Gate</w:t>
            </w:r>
          </w:p>
        </w:tc>
        <w:tc>
          <w:tcPr>
            <w:tcW w:type="dxa" w:w="5040"/>
            <w:vAlign w:val="top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Current status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World/state ontology complete enough for implementation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Information boundary/auditability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WITH OPEN PARAMETERS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Action/event grammar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WITH OPEN STOCHASTIC/QUALIFICATION PARAMETERS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PV-PP controller fully specified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B1/B2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Scalar comparator fully specified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B3/B4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Local comparator fully specified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B5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Matched computational budget frozen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B6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Strategic/stochastic fixture frozen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B7/B8/B9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Planning horizon/conditional grammar frozen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B10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Focal-M counterpart policy frozen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B11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Oracle/analysis protocol frozen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B12 and H9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Manual traces completed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FAIL - not yet executed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Authority hygiene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PASS WITH FINAL MANIFEST NOTE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Ready for pre-freeze manifest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</w:tr>
    </w:tbl>
    <w:p>
      <w:pPr>
        <w:spacing w:after="20"/>
      </w:pPr>
    </w:p>
    <w:p>
      <w:pPr>
        <w:pStyle w:val="Heading1"/>
      </w:pPr>
      <w:r>
        <w:t>11. What Should Not Be Reopened</w:t>
      </w:r>
    </w:p>
    <w:p>
      <w:pPr>
        <w:pStyle w:val="ListBullet"/>
        <w:spacing w:after="20"/>
      </w:pPr>
      <w:r>
        <w:t>Do not redesign the Asterion manufacturing world merely because parameters still need freezing.</w:t>
      </w:r>
    </w:p>
    <w:p>
      <w:pPr>
        <w:pStyle w:val="ListBullet"/>
        <w:spacing w:after="20"/>
      </w:pPr>
      <w:r>
        <w:t>Do not add new PV-PP operators to improve benchmark behavior.</w:t>
      </w:r>
    </w:p>
    <w:p>
      <w:pPr>
        <w:pStyle w:val="ListBullet"/>
        <w:spacing w:after="20"/>
      </w:pPr>
      <w:r>
        <w:t>Do not replace domain-native outcomes with a universal benchmark score.</w:t>
      </w:r>
    </w:p>
    <w:p>
      <w:pPr>
        <w:pStyle w:val="ListBullet"/>
        <w:spacing w:after="20"/>
      </w:pPr>
      <w:r>
        <w:t>Do not give any controller actual PP or oracle recovery status.</w:t>
      </w:r>
    </w:p>
    <w:p>
      <w:pPr>
        <w:pStyle w:val="ListBullet"/>
        <w:spacing w:after="20"/>
      </w:pPr>
      <w:r>
        <w:t>Do not remove typed relational memory merely to make comparators look symmetrical; instead give comparators competent access to the same raw evidence in their own representation.</w:t>
      </w:r>
    </w:p>
    <w:p>
      <w:pPr>
        <w:pStyle w:val="ListBullet"/>
        <w:spacing w:after="20"/>
      </w:pPr>
      <w:r>
        <w:t>Do not convert the homogeneous primary design into centralized coordination.</w:t>
      </w:r>
    </w:p>
    <w:p>
      <w:pPr>
        <w:pStyle w:val="ListBullet"/>
        <w:spacing w:after="20"/>
      </w:pPr>
      <w:r>
        <w:t>Do not weaken negative-result preservation or the failure-attribution sequence.</w:t>
      </w:r>
    </w:p>
    <w:p>
      <w:pPr>
        <w:pStyle w:val="ListBullet"/>
        <w:spacing w:after="20"/>
      </w:pPr>
      <w:r>
        <w:t>Do not tune scalar weights, event probabilities, horizons, or compute budgets after primary outcomes are known.</w:t>
      </w:r>
    </w:p>
    <w:p>
      <w:pPr>
        <w:pStyle w:val="Heading1"/>
      </w:pPr>
      <w:r>
        <w:t>12. Final Audit Conclusion</w:t>
      </w:r>
    </w:p>
    <w:p>
      <w:r>
        <w:t>The benchmark is structurally promising and substantially more disciplined than a typical illustrative simulation. The six-document sequence has successfully separated world state, information, execution, controller architecture, and outcome attribution. No fatal contradiction was found that requires abandoning the benchmark design.</w:t>
      </w:r>
    </w:p>
    <w:p>
      <w:r>
        <w:t>The package is nevertheless not ready to freeze or code for comparative execution. Twelve blocking items remain. Most are not conceptual gaps in the world; they are deliberately deferred experimental-control choices. Those choices now have to be made because leaving them to implementation would reintroduce exactly the discretionary tuning and comparator asymmetry the benchmark is intended to exclude.</w:t>
      </w:r>
    </w:p>
    <w:p>
      <w:r>
        <w:t>Audit disposition: NOT READY FOR PRE-FREEZE MANIFEST. Proceed to a bounded Resolution Addendum / patch cycle. Do not add new mechanisms. When the blocking items are closed and the manual traces pass, rerun this audit as a closure audit. A clean closure result should then authorize the manifest and only afterward implementation.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PVPP Benchmark Paper-Only Consistency and Structural-Favoritism Audit v0.7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