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PV-PP Measurement, Operationalization, and Empirical Validation</w:t>
      </w:r>
    </w:p>
    <w:p>
      <w:pPr>
        <w:jc w:val="center"/>
      </w:pPr>
      <w:r>
        <w:rPr>
          <w:i/>
          <w:sz w:val="22"/>
        </w:rPr>
        <w:t>Active Architecture-Supporting Specification</w:t>
      </w:r>
    </w:p>
    <w:p>
      <w:pPr>
        <w:jc w:val="center"/>
      </w:pPr>
      <w:r>
        <w:rPr>
          <w:sz w:val="20"/>
        </w:rPr>
        <w:t>Version 0.2 - September 2026</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Status</w:t>
            </w:r>
          </w:p>
        </w:tc>
        <w:tc>
          <w:tcPr>
            <w:tcW w:type="dxa" w:w="5083"/>
          </w:tcPr>
          <w:p>
            <w:r>
              <w:t>Active architecture-supporting specification</w:t>
            </w:r>
          </w:p>
        </w:tc>
      </w:tr>
      <w:tr>
        <w:tc>
          <w:tcPr>
            <w:tcW w:type="dxa" w:w="5083"/>
          </w:tcPr>
          <w:p>
            <w:r>
              <w:rPr>
                <w:b/>
              </w:rPr>
              <w:t>Scope</w:t>
            </w:r>
          </w:p>
        </w:tc>
        <w:tc>
          <w:tcPr>
            <w:tcW w:type="dxa" w:w="5083"/>
          </w:tcPr>
          <w:p>
            <w:r>
              <w:t>Framework-wide measurement, proxy selection, instrumentation, and empirical validation</w:t>
            </w:r>
          </w:p>
        </w:tc>
      </w:tr>
      <w:tr>
        <w:tc>
          <w:tcPr>
            <w:tcW w:type="dxa" w:w="5083"/>
          </w:tcPr>
          <w:p>
            <w:r>
              <w:rPr>
                <w:b/>
              </w:rPr>
              <w:t>Scalar boundary</w:t>
            </w:r>
          </w:p>
        </w:tc>
        <w:tc>
          <w:tcPr>
            <w:tcW w:type="dxa" w:w="5083"/>
          </w:tcPr>
          <w:p>
            <w:r>
              <w:t>No universal PP score or cross-domain aggregation is authorized</w:t>
            </w:r>
          </w:p>
        </w:tc>
      </w:tr>
      <w:tr>
        <w:tc>
          <w:tcPr>
            <w:tcW w:type="dxa" w:w="5083"/>
          </w:tcPr>
          <w:p>
            <w:r>
              <w:rPr>
                <w:b/>
              </w:rPr>
              <w:t>Related authority</w:t>
            </w:r>
          </w:p>
        </w:tc>
        <w:tc>
          <w:tcPr>
            <w:tcW w:type="dxa" w:w="5083"/>
          </w:tcPr>
          <w:p>
            <w:r>
              <w:t>Productive Power Measurement and Terminology Specification v0.1</w:t>
            </w:r>
          </w:p>
        </w:tc>
      </w:tr>
      <w:tr>
        <w:tc>
          <w:tcPr>
            <w:tcW w:type="dxa" w:w="5083"/>
          </w:tcPr>
          <w:p>
            <w:r>
              <w:rPr>
                <w:b/>
              </w:rPr>
              <w:t>Supersedes</w:t>
            </w:r>
          </w:p>
        </w:tc>
        <w:tc>
          <w:tcPr>
            <w:tcW w:type="dxa" w:w="5083"/>
          </w:tcPr>
          <w:p>
            <w:r>
              <w:t>Measurement &amp; Empirical Quantification Framework.docx for current use</w:t>
            </w:r>
          </w:p>
        </w:tc>
      </w:tr>
    </w:tbl>
    <w:p>
      <w:pPr>
        <w:pStyle w:val="Heading1"/>
        <w:keepNext/>
      </w:pPr>
      <w:r>
        <w:t>Revision Summary</w:t>
      </w:r>
    </w:p>
    <w:p>
      <w:pPr>
        <w:pStyle w:val="ListBullet"/>
      </w:pPr>
      <w:r>
        <w:t>Adds Productive-Role Qualification as a required pre-analysis declaration before PV/PP measurement or empirical testing.</w:t>
      </w:r>
    </w:p>
    <w:p>
      <w:pPr>
        <w:pStyle w:val="ListBullet"/>
      </w:pPr>
      <w:r>
        <w:t>Aligns PV, PP, and SPV measurement language with the Canonical State Object and Symbol Table v0.5 ontology discipline.</w:t>
      </w:r>
    </w:p>
    <w:p>
      <w:pPr>
        <w:pStyle w:val="ListBullet"/>
      </w:pPr>
      <w:r>
        <w:t>Strengthens possession/access/operability/configuration separation and reserve/recovery-capability separation.</w:t>
      </w:r>
    </w:p>
    <w:p>
      <w:pPr>
        <w:pStyle w:val="ListBullet"/>
      </w:pPr>
      <w:r>
        <w:t>Preserves the non-scalar, domain-preserving measurement architecture and introduces no new primitive or operator.</w:t>
      </w:r>
    </w:p>
    <w:p>
      <w:pPr>
        <w:pStyle w:val="Heading1"/>
        <w:keepNext/>
      </w:pPr>
      <w:r>
        <w:t>1. Purpose</w:t>
      </w:r>
    </w:p>
    <w:p>
      <w:r>
        <w:t>This specification defines how PV-PP constructs may be operationalized, observed, estimated, compared, and empirically tested without collapsing heterogeneous Productive Power domains into an unauthorized scalar.</w:t>
      </w:r>
    </w:p>
    <w:p>
      <w:pPr>
        <w:pStyle w:val="Heading1"/>
        <w:keepNext/>
      </w:pPr>
      <w:r>
        <w:t>2. Measurement Objects</w:t>
      </w:r>
    </w:p>
    <w:p>
      <w:pPr>
        <w:pStyle w:val="ListBullet"/>
      </w:pPr>
      <w:r>
        <w:rPr>
          <w:b/>
        </w:rPr>
        <w:t>Productive Value: Goods, services, information, effects, or claims transferred, delivered, realized, imposed, or otherwise conveyed through an event or interaction. Importance or usefulness alone does not make a variable PV.</w:t>
      </w:r>
      <w:r/>
    </w:p>
    <w:p>
      <w:pPr>
        <w:pStyle w:val="ListBullet"/>
      </w:pPr>
      <w:r>
        <w:rPr>
          <w:b/>
        </w:rPr>
        <w:t>Productive Power: Actual productive capability under stated conditions to generate, transform, coordinate, deploy, preserve, protect, recover, or otherwise produce Productive Value. A relevant condition, asset, holding, permission, or opportunity is not PP merely because it affects outcomes.</w:t>
      </w:r>
      <w:r/>
    </w:p>
    <w:p>
      <w:pPr>
        <w:pStyle w:val="ListBullet"/>
      </w:pPr>
      <w:r>
        <w:rPr>
          <w:b/>
        </w:rPr>
        <w:t>Stored Productive Value: Realized Productive Value retained for later expenditure, transfer, exchange, consumption, or conversion. SPV is a persistent holding distinct from productive capability.</w:t>
      </w:r>
      <w:r/>
    </w:p>
    <w:p>
      <w:pPr>
        <w:pStyle w:val="ListBullet"/>
      </w:pPr>
      <w:r>
        <w:rPr>
          <w:b/>
        </w:rPr>
        <w:t xml:space="preserve">Viability state: </w:t>
      </w:r>
      <w:r>
        <w:t>Actual or perceived conditions relevant to persistence, functioning, or collapse.</w:t>
      </w:r>
    </w:p>
    <w:p>
      <w:pPr>
        <w:pStyle w:val="ListBullet"/>
      </w:pPr>
      <w:r>
        <w:rPr>
          <w:b/>
        </w:rPr>
        <w:t xml:space="preserve">Access and configuration: </w:t>
      </w:r>
      <w:r>
        <w:t>Conditions determining whether a nominal capacity can presently operate.</w:t>
      </w:r>
    </w:p>
    <w:p>
      <w:pPr>
        <w:pStyle w:val="ListBullet"/>
      </w:pPr>
      <w:r>
        <w:rPr>
          <w:b/>
        </w:rPr>
        <w:t xml:space="preserve">Interaction and execution state: </w:t>
      </w:r>
      <w:r>
        <w:t>Commitments, selected policies, attempted actions, environmental realizations, and observed consequences.</w:t>
      </w:r>
    </w:p>
    <w:p>
      <w:pPr>
        <w:pStyle w:val="Heading1"/>
        <w:keepNext/>
      </w:pPr>
      <w:r>
        <w:t>2A. Productive-Role Qualification</w:t>
      </w:r>
    </w:p>
    <w:p>
      <w:r>
        <w:t>Before a study, benchmark, simulation, empirical analysis, or application assigns PV, SPV, or PP labels, it must state the productive role by which the modeled object, transfer, holding, condition, or capability qualifies. Classification follows the role played in the modeled event or state, not the everyday name of the object and not its general importance.</w:t>
      </w:r>
    </w:p>
    <w:p>
      <w:pPr>
        <w:pStyle w:val="Heading2"/>
        <w:keepNext/>
      </w:pPr>
      <w:r>
        <w:t>Required pre-analysis declaration</w:t>
      </w:r>
    </w:p>
    <w:p>
      <w:r>
        <w:t>The measurement record or study protocol must identify, where applicable:</w:t>
      </w:r>
    </w:p>
    <w:p>
      <w:pPr>
        <w:pStyle w:val="ListBullet"/>
      </w:pPr>
      <w:r>
        <w:t>the modeled entity or persistence-bearing unit and level of analysis;</w:t>
      </w:r>
    </w:p>
    <w:p>
      <w:pPr>
        <w:pStyle w:val="ListBullet"/>
      </w:pPr>
      <w:r>
        <w:t>what counts as PV in the study and the event or interaction by which it is transferred, delivered, realized, imposed, or otherwise conveyed;</w:t>
      </w:r>
    </w:p>
    <w:p>
      <w:pPr>
        <w:pStyle w:val="ListBullet"/>
      </w:pPr>
      <w:r>
        <w:t>what counts as SPV and the basis on which realized PV is retained as a holding;</w:t>
      </w:r>
    </w:p>
    <w:p>
      <w:pPr>
        <w:pStyle w:val="ListBullet"/>
      </w:pPr>
      <w:r>
        <w:t>what counts as PP and the stated conditions under which it constitutes actual capability to produce PV;</w:t>
      </w:r>
    </w:p>
    <w:p>
      <w:pPr>
        <w:pStyle w:val="ListBullet"/>
      </w:pPr>
      <w:r>
        <w:t>which important variables are instead context, constraints, access conditions, permissions, commitments, viability conditions, informational evidence, consequences, or other non-PV/PP objects;</w:t>
      </w:r>
    </w:p>
    <w:p>
      <w:pPr>
        <w:pStyle w:val="ListBullet"/>
      </w:pPr>
      <w:r>
        <w:t>the conditions under which an object changes role, including any PV-to-SPV or SPV-to-PP transition;</w:t>
      </w:r>
    </w:p>
    <w:p>
      <w:pPr>
        <w:pStyle w:val="ListBullet"/>
      </w:pPr>
      <w:r>
        <w:t>the empirical indicators or proxies used to observe each declared role.</w:t>
      </w:r>
    </w:p>
    <w:p>
      <w:pPr>
        <w:pStyle w:val="Heading2"/>
        <w:keepNext/>
      </w:pPr>
      <w:r>
        <w:t>Qualification tests</w:t>
      </w:r>
    </w:p>
    <w:p>
      <w:r>
        <w:t>PV test: If the variable is merely important, beneficial, harmful, priced, possessed, or observed but is not conveyed through the modeled event or interaction, do not classify it as PV on that basis alone.</w:t>
      </w:r>
    </w:p>
    <w:p>
      <w:r>
        <w:t>PP test: If the variable is merely an asset, reserve, permission, opportunity, relationship, or favorable condition but does not constitute actual productive capability under the stated conditions, do not classify it as PP.</w:t>
      </w:r>
    </w:p>
    <w:p>
      <w:r>
        <w:t>SPV test: If realized PV is retained for later use, transfer, exchange, consumption, or conversion, classify the retained holding as SPV rather than continuing to treat the holding itself as a PV flow or automatically as PP.</w:t>
      </w:r>
    </w:p>
    <w:p>
      <w:r>
        <w:t>Role-transition test: The same object may occupy different roles at different times. Each role transition must be explicit and empirically traceable; PV, SPV, and PP are not interchangeable labels.</w:t>
      </w:r>
    </w:p>
    <w:p>
      <w:pPr>
        <w:pStyle w:val="Heading2"/>
        <w:keepNext/>
      </w:pPr>
      <w:r>
        <w:t>Boundary rule</w:t>
      </w:r>
    </w:p>
    <w:p>
      <w:r>
        <w:t>Productive-Role Qualification is a classification and measurement gate. It does not broaden the definition of Productive Value, create a new productive-system primitive, or authorize an application to relabel non-PV/PP variables merely to make the framework fit a domain.</w:t>
      </w:r>
    </w:p>
    <w:p>
      <w:pPr>
        <w:pStyle w:val="Heading1"/>
        <w:keepNext/>
      </w:pPr>
      <w:r>
        <w:t>3. Core Measurement Rules</w:t>
      </w:r>
    </w:p>
    <w:p>
      <w:pPr>
        <w:pStyle w:val="ListBullet"/>
      </w:pPr>
      <w:r>
        <w:rPr>
          <w:b/>
        </w:rPr>
        <w:t xml:space="preserve">Capacity-output separation: </w:t>
      </w:r>
      <w:r>
        <w:t>Do not use realized PV as if it were PP. Output may provide evidence about capacity, but the constructs remain distinct.</w:t>
      </w:r>
    </w:p>
    <w:p>
      <w:pPr>
        <w:pStyle w:val="ListBullet"/>
      </w:pPr>
      <w:r>
        <w:rPr>
          <w:b/>
        </w:rPr>
        <w:t xml:space="preserve">Domain preservation: </w:t>
      </w:r>
      <w:r>
        <w:t>Measure PP in the domain and unit relevant to the capacity being studied.</w:t>
      </w:r>
    </w:p>
    <w:p>
      <w:pPr>
        <w:pStyle w:val="ListBullet"/>
      </w:pPr>
      <w:r>
        <w:rPr>
          <w:b/>
        </w:rPr>
        <w:t xml:space="preserve">Level specification: </w:t>
      </w:r>
      <w:r>
        <w:t>State whether the measurement concerns an individual, relationship, team, institution, collective entity, or society.</w:t>
      </w:r>
    </w:p>
    <w:p>
      <w:pPr>
        <w:pStyle w:val="ListBullet"/>
      </w:pPr>
      <w:r>
        <w:rPr>
          <w:b/>
        </w:rPr>
        <w:t xml:space="preserve">Condition specification: </w:t>
      </w:r>
      <w:r>
        <w:t>State the environmental, technological, institutional, relational, and temporal conditions under which the capacity is available.</w:t>
      </w:r>
    </w:p>
    <w:p>
      <w:pPr>
        <w:pStyle w:val="ListBullet"/>
      </w:pPr>
      <w:r>
        <w:rPr>
          <w:b/>
        </w:rPr>
        <w:t xml:space="preserve">Epistemic labeling: </w:t>
      </w:r>
      <w:r>
        <w:t>Distinguish actual, perceived, estimated, expected, and projected quantities.</w:t>
      </w:r>
    </w:p>
    <w:p>
      <w:pPr>
        <w:pStyle w:val="ListBullet"/>
      </w:pPr>
      <w:r>
        <w:rPr>
          <w:b/>
        </w:rPr>
        <w:t xml:space="preserve">Time indexing: </w:t>
      </w:r>
      <w:r>
        <w:t>State the observation period, update interval, and relevant horizon.</w:t>
      </w:r>
    </w:p>
    <w:p>
      <w:pPr>
        <w:pStyle w:val="ListBullet"/>
      </w:pPr>
      <w:r>
        <w:rPr>
          <w:b/>
        </w:rPr>
        <w:t xml:space="preserve">Uncertainty visibility: </w:t>
      </w:r>
      <w:r>
        <w:t>Report confidence, error bounds, missingness, and model dependence.</w:t>
      </w:r>
    </w:p>
    <w:p>
      <w:pPr>
        <w:pStyle w:val="ListBullet"/>
      </w:pPr>
      <w:r>
        <w:rPr>
          <w:b/>
        </w:rPr>
        <w:t xml:space="preserve">No hidden scalarization: </w:t>
      </w:r>
      <w:r>
        <w:t>Do not weight and sum heterogeneous measurements unless the applicable scalar-reduction conditions have been demonstrated.</w:t>
      </w:r>
    </w:p>
    <w:p>
      <w:pPr>
        <w:pStyle w:val="Heading1"/>
        <w:keepNext/>
      </w:pPr>
      <w:r>
        <w:t>4. Measurement Forms</w:t>
      </w:r>
    </w:p>
    <w:p>
      <w:pPr>
        <w:pStyle w:val="Heading2"/>
        <w:keepNext/>
      </w:pPr>
      <w:r>
        <w:t>4.1 Direct observation</w:t>
      </w:r>
    </w:p>
    <w:p>
      <w:r>
        <w:t>Use direct measurement where the construct and unit are observable, such as quantities transferred, elapsed time, energy used, messages sent, stored inventory, or completed tasks.</w:t>
      </w:r>
    </w:p>
    <w:p>
      <w:pPr>
        <w:pStyle w:val="Heading2"/>
        <w:keepNext/>
      </w:pPr>
      <w:r>
        <w:t>4.2 Proxy measurement</w:t>
      </w:r>
    </w:p>
    <w:p>
      <w:r>
        <w:t>Use proxies when capacity cannot be observed directly. Each proxy must identify the construct it is intended to indicate, the expected causal relation, known confounders, and the conditions under which the proxy may fail.</w:t>
      </w:r>
    </w:p>
    <w:p>
      <w:pPr>
        <w:pStyle w:val="Heading2"/>
        <w:keepNext/>
      </w:pPr>
      <w:r>
        <w:t>4.3 Performance-based estimation</w:t>
      </w:r>
    </w:p>
    <w:p>
      <w:r>
        <w:t>Repeated performance can support an estimate of PP when task conditions are controlled or modeled. A single success, wage, price, or competitive win is insufficient to establish a general PP level.</w:t>
      </w:r>
    </w:p>
    <w:p>
      <w:pPr>
        <w:pStyle w:val="Heading2"/>
        <w:keepNext/>
      </w:pPr>
      <w:r>
        <w:t>4.4 Structural measurement</w:t>
      </w:r>
    </w:p>
    <w:p>
      <w:r>
        <w:t>Some capacities are best measured through structure: available tools, valid credentials, network access, institutional standing, relationship-specific coordination, or feasible team configurations.</w:t>
      </w:r>
    </w:p>
    <w:p>
      <w:pPr>
        <w:pStyle w:val="Heading2"/>
        <w:keepNext/>
      </w:pPr>
      <w:r>
        <w:t>4.5 Counterfactual estimation</w:t>
      </w:r>
    </w:p>
    <w:p>
      <w:r>
        <w:t>Where causal claims are intended, use randomized comparison, matched controls, difference-in-differences, interrupted time series, or another stated counterfactual design.</w:t>
      </w:r>
    </w:p>
    <w:p>
      <w:pPr>
        <w:pStyle w:val="Heading1"/>
        <w:keepNext/>
      </w:pPr>
      <w:r>
        <w:t>5. Measurement Record</w:t>
      </w:r>
    </w:p>
    <w:p>
      <w:r>
        <w:t>Each formal measurement should identify:</w:t>
      </w:r>
    </w:p>
    <w:p>
      <w:pPr>
        <w:pStyle w:val="ListBullet"/>
      </w:pPr>
      <w:r>
        <w:t>construct and domain;</w:t>
      </w:r>
    </w:p>
    <w:p>
      <w:pPr>
        <w:pStyle w:val="ListBullet"/>
      </w:pPr>
      <w:r>
        <w:t>declared productive role and qualification basis (PV, SPV, PP, or explicitly non-PV/PP);</w:t>
      </w:r>
    </w:p>
    <w:p>
      <w:pPr>
        <w:pStyle w:val="ListBullet"/>
      </w:pPr>
      <w:r>
        <w:t>unit and denominator;</w:t>
      </w:r>
    </w:p>
    <w:p>
      <w:pPr>
        <w:pStyle w:val="ListBullet"/>
      </w:pPr>
      <w:r>
        <w:t>entity and level of analysis;</w:t>
      </w:r>
    </w:p>
    <w:p>
      <w:pPr>
        <w:pStyle w:val="ListBullet"/>
      </w:pPr>
      <w:r>
        <w:t>actual, perceived, estimated, expected, or projected status;</w:t>
      </w:r>
    </w:p>
    <w:p>
      <w:pPr>
        <w:pStyle w:val="ListBullet"/>
      </w:pPr>
      <w:r>
        <w:t>observation time and horizon;</w:t>
      </w:r>
    </w:p>
    <w:p>
      <w:pPr>
        <w:pStyle w:val="ListBullet"/>
      </w:pPr>
      <w:r>
        <w:t>access, configuration, and environmental conditions;</w:t>
      </w:r>
    </w:p>
    <w:p>
      <w:pPr>
        <w:pStyle w:val="ListBullet"/>
      </w:pPr>
      <w:r>
        <w:t>data source and collection method;</w:t>
      </w:r>
    </w:p>
    <w:p>
      <w:pPr>
        <w:pStyle w:val="ListBullet"/>
      </w:pPr>
      <w:r>
        <w:t>uncertainty, missingness, and known confounders;</w:t>
      </w:r>
    </w:p>
    <w:p>
      <w:pPr>
        <w:pStyle w:val="ListBullet"/>
      </w:pPr>
      <w:r>
        <w:t>whether the value is raw, normalized, indexed, or model-derived.</w:t>
      </w:r>
    </w:p>
    <w:p>
      <w:pPr>
        <w:pStyle w:val="Heading1"/>
        <w:keepNext/>
      </w:pPr>
      <w:r>
        <w:t>6. Productive Value Measurement</w:t>
      </w:r>
    </w:p>
    <w:p>
      <w:r>
        <w:t>PV should be recorded in its native or operational unit whenever possible. Monetary valuation may be useful for a particular application, but price is evidence about exchange conditions rather than a universal measure of all PV.</w:t>
      </w:r>
    </w:p>
    <w:p>
      <w:pPr>
        <w:pStyle w:val="ListBullet"/>
      </w:pPr>
      <w:r>
        <w:t>Record the object, service, information, claim, or transfer actually realized.</w:t>
      </w:r>
    </w:p>
    <w:p>
      <w:pPr>
        <w:pStyle w:val="ListBullet"/>
      </w:pPr>
      <w:r>
        <w:t>Record direction, source, recipient, timing, quantity, and relevant quality.</w:t>
      </w:r>
    </w:p>
    <w:p>
      <w:pPr>
        <w:pStyle w:val="ListBullet"/>
      </w:pPr>
      <w:r>
        <w:t>Distinguish production, transfer, storage, consumption, loss, and destruction.</w:t>
      </w:r>
    </w:p>
    <w:p>
      <w:pPr>
        <w:pStyle w:val="ListBullet"/>
      </w:pPr>
      <w:r>
        <w:t>Do not label injury, coercion, theft, or destruction as productive value merely because the effect can be priced.</w:t>
      </w:r>
    </w:p>
    <w:p>
      <w:pPr>
        <w:pStyle w:val="ListBullet"/>
      </w:pPr>
      <w:r>
        <w:t>Where market value, replacement cost, or willingness-to-pay is used, state that it is an application-specific valuation anchor.</w:t>
      </w:r>
    </w:p>
    <w:p>
      <w:pPr>
        <w:pStyle w:val="Heading1"/>
        <w:keepNext/>
      </w:pPr>
      <w:r>
        <w:t>7. Productive Power Measurement</w:t>
      </w:r>
    </w:p>
    <w:p>
      <w:r>
        <w:t>PP is ordinarily represented as a structured set or vector of domain-specific capacities. The components need not share units and need not be aggregable.</w:t>
      </w:r>
    </w:p>
    <w:p>
      <w:r>
        <w:t>A PP measurement may include:</w:t>
      </w:r>
    </w:p>
    <w:p>
      <w:pPr>
        <w:pStyle w:val="ListBullet"/>
      </w:pPr>
      <w:r>
        <w:t>identified capability under stated conditions, with possession or inventory recorded separately when it is only evidence or an enabling condition;</w:t>
      </w:r>
    </w:p>
    <w:p>
      <w:pPr>
        <w:pStyle w:val="ListBullet"/>
      </w:pPr>
      <w:r>
        <w:t>available capacity under present access conditions;</w:t>
      </w:r>
    </w:p>
    <w:p>
      <w:pPr>
        <w:pStyle w:val="ListBullet"/>
      </w:pPr>
      <w:r>
        <w:t>effective capacity after constraints and configuration are applied;</w:t>
      </w:r>
    </w:p>
    <w:p>
      <w:pPr>
        <w:pStyle w:val="ListBullet"/>
      </w:pPr>
      <w:r>
        <w:t>latent or conditionally available capability, explicitly distinguished from inaccessible assets or holdings that do not presently constitute exercisable PP;</w:t>
      </w:r>
    </w:p>
    <w:p>
      <w:pPr>
        <w:pStyle w:val="ListBullet"/>
      </w:pPr>
      <w:r>
        <w:t>relationship-specific or team-specific capacity;</w:t>
      </w:r>
    </w:p>
    <w:p>
      <w:pPr>
        <w:pStyle w:val="ListBullet"/>
      </w:pPr>
      <w:r>
        <w:t>resilience, redundancy, recovery capability, or vulnerability of the productive arrangement, while keeping reserves and recovery resources distinct from the capability to use them.</w:t>
      </w:r>
    </w:p>
    <w:p>
      <w:pPr>
        <w:pStyle w:val="Heading1"/>
        <w:keepNext/>
      </w:pPr>
      <w:r>
        <w:t>8. Normalization and Indexing</w:t>
      </w:r>
    </w:p>
    <w:p>
      <w:r>
        <w:t>Normalization may be used for visualization, within-domain comparison, or statistical modeling. A normalized index does not become an ontological PP quantity merely because it is expressed on a common scale.</w:t>
      </w:r>
    </w:p>
    <w:p>
      <w:pPr>
        <w:pStyle w:val="ListBullet"/>
      </w:pPr>
      <w:r>
        <w:t>Preserve the raw measurement alongside the normalized value.</w:t>
      </w:r>
    </w:p>
    <w:p>
      <w:pPr>
        <w:pStyle w:val="ListBullet"/>
      </w:pPr>
      <w:r>
        <w:t>State the reference population, baseline, and transformation.</w:t>
      </w:r>
    </w:p>
    <w:p>
      <w:pPr>
        <w:pStyle w:val="ListBullet"/>
      </w:pPr>
      <w:r>
        <w:t>Do not compare index distances across domains unless a valid mapping is established.</w:t>
      </w:r>
    </w:p>
    <w:p>
      <w:pPr>
        <w:pStyle w:val="ListBullet"/>
      </w:pPr>
      <w:r>
        <w:t>Do not use a dashboard total as a governing policy score.</w:t>
      </w:r>
    </w:p>
    <w:p>
      <w:pPr>
        <w:pStyle w:val="ListBullet"/>
      </w:pPr>
      <w:r>
        <w:t>Treat any composite index as an application-specific analytic artifact with explicit limits.</w:t>
      </w:r>
    </w:p>
    <w:p>
      <w:pPr>
        <w:pStyle w:val="Heading1"/>
        <w:keepNext/>
      </w:pPr>
      <w:r>
        <w:t>9. Scalar Summaries</w:t>
      </w:r>
    </w:p>
    <w:p>
      <w:r>
        <w:t>Scalar summaries are permitted only in bounded contexts where the aggregation conditions are stated and supported. They may be descriptive, diagnostic, or application-specific, but they do not automatically govern selection.</w:t>
      </w:r>
    </w:p>
    <w:p>
      <w:r>
        <w:t>A scalar summary must identify its domain, admissible set, normalization, weighting rule, time interval, and whether the result is descriptive or decision-authoritative.</w:t>
      </w:r>
    </w:p>
    <w:p>
      <w:pPr>
        <w:pStyle w:val="Heading1"/>
        <w:keepNext/>
      </w:pPr>
      <w:r>
        <w:t>10. Change Measurement</w:t>
      </w:r>
    </w:p>
    <w:p>
      <w:r>
        <w:t>A change in PP should be measured as a change in one or more identified capacities, access conditions, configurations, or feasible productive arrangements.</w:t>
      </w:r>
    </w:p>
    <w:p>
      <w:pPr>
        <w:pStyle w:val="ListBullet"/>
      </w:pPr>
      <w:r>
        <w:t>before-and-after component measurement;</w:t>
      </w:r>
    </w:p>
    <w:p>
      <w:pPr>
        <w:pStyle w:val="ListBullet"/>
      </w:pPr>
      <w:r>
        <w:t>controlled or matched comparison;</w:t>
      </w:r>
    </w:p>
    <w:p>
      <w:pPr>
        <w:pStyle w:val="ListBullet"/>
      </w:pPr>
      <w:r>
        <w:t>change in task-conditioned performance;</w:t>
      </w:r>
    </w:p>
    <w:p>
      <w:pPr>
        <w:pStyle w:val="ListBullet"/>
      </w:pPr>
      <w:r>
        <w:t>change in feasible policy or interaction availability;</w:t>
      </w:r>
    </w:p>
    <w:p>
      <w:pPr>
        <w:pStyle w:val="ListBullet"/>
      </w:pPr>
      <w:r>
        <w:t>change in redundancy, concentration, or resilience;</w:t>
      </w:r>
    </w:p>
    <w:p>
      <w:pPr>
        <w:pStyle w:val="ListBullet"/>
      </w:pPr>
      <w:r>
        <w:t>change in relationship-specific or institutional capability.</w:t>
      </w:r>
    </w:p>
    <w:p>
      <w:r>
        <w:t>Improved income, output, or competitive success may be evidence of PP change, but it may also result from prices, luck, power, scarcity, institutional privilege, or environmental change.</w:t>
      </w:r>
    </w:p>
    <w:p>
      <w:pPr>
        <w:pStyle w:val="Heading1"/>
        <w:keepNext/>
      </w:pPr>
      <w:r>
        <w:t>11. Short- and Long-Horizon Consequences</w:t>
      </w:r>
    </w:p>
    <w:p>
      <w:r>
        <w:t>Where interactions have temporally divergent effects, record consequences at multiple horizons. Do not reduce them automatically to a short-run PV number and a long-run PV number.</w:t>
      </w:r>
    </w:p>
    <w:p>
      <w:r>
        <w:t>The preferred representation preserves the affected PP, SPV, viability, relational, institutional, and environmental components at each relevant time.</w:t>
      </w:r>
    </w:p>
    <w:p>
      <w:pPr>
        <w:pStyle w:val="Heading1"/>
        <w:keepNext/>
      </w:pPr>
      <w:r>
        <w:t>12. Relationship, Team, and Societal Measurement</w:t>
      </w:r>
    </w:p>
    <w:p>
      <w:r>
        <w:t>Relationship-specific and team PP may contain complementarity, coordination, shared history, or exclusive access not attributable wholly to either member.</w:t>
      </w:r>
    </w:p>
    <w:p>
      <w:r>
        <w:t>Societal PP should be measured over feasible simultaneous arrangements and should avoid double-counting agents, tools, institutions, and relationship-specific capacities.</w:t>
      </w:r>
    </w:p>
    <w:p>
      <w:pPr>
        <w:pStyle w:val="ListBullet"/>
      </w:pPr>
      <w:r>
        <w:t>Do not sum all hypothetical team capacities.</w:t>
      </w:r>
    </w:p>
    <w:p>
      <w:pPr>
        <w:pStyle w:val="ListBullet"/>
      </w:pPr>
      <w:r>
        <w:t>Do not count one exclusive resource in multiple simultaneous uses.</w:t>
      </w:r>
    </w:p>
    <w:p>
      <w:pPr>
        <w:pStyle w:val="ListBullet"/>
      </w:pPr>
      <w:r>
        <w:t>Separate infrastructure, institutions, knowledge systems, and agent capacities unless a justified mapping exists.</w:t>
      </w:r>
    </w:p>
    <w:p>
      <w:pPr>
        <w:pStyle w:val="ListBullet"/>
      </w:pPr>
      <w:r>
        <w:t>Report distributions, bottlenecks, concentration, redundancy, and reachability rather than only totals.</w:t>
      </w:r>
    </w:p>
    <w:p>
      <w:pPr>
        <w:pStyle w:val="ListBullet"/>
      </w:pPr>
      <w:r>
        <w:t>Treat GDP, patents, education, health, and trust indicators as partial evidence, not interchangeable societal PP units.</w:t>
      </w:r>
    </w:p>
    <w:p>
      <w:pPr>
        <w:pStyle w:val="Heading1"/>
        <w:keepNext/>
      </w:pPr>
      <w:r>
        <w:t>13. Empirical Validation Program</w:t>
      </w:r>
    </w:p>
    <w:p>
      <w:r>
        <w:t>Framework claims may be tested through three complementary forms of evidence:</w:t>
      </w:r>
    </w:p>
    <w:p>
      <w:pPr>
        <w:pStyle w:val="ListBullet"/>
      </w:pPr>
      <w:r>
        <w:rPr>
          <w:b/>
        </w:rPr>
        <w:t xml:space="preserve">Construct validation: </w:t>
      </w:r>
      <w:r>
        <w:t>Do the indicators track the intended PV-PP construct rather than a neighboring construct?</w:t>
      </w:r>
    </w:p>
    <w:p>
      <w:pPr>
        <w:pStyle w:val="ListBullet"/>
      </w:pPr>
      <w:r>
        <w:rPr>
          <w:b/>
        </w:rPr>
        <w:t xml:space="preserve">Predictive validation: </w:t>
      </w:r>
      <w:r>
        <w:t>Does a measured capacity predict the specified outcome under the stated conditions?</w:t>
      </w:r>
    </w:p>
    <w:p>
      <w:pPr>
        <w:pStyle w:val="ListBullet"/>
      </w:pPr>
      <w:r>
        <w:rPr>
          <w:b/>
        </w:rPr>
        <w:t xml:space="preserve">Mechanism validation: </w:t>
      </w:r>
      <w:r>
        <w:t>Does the observed sequence match the proposed transition, access, coordination, or constraint mechanism?</w:t>
      </w:r>
    </w:p>
    <w:p>
      <w:pPr>
        <w:pStyle w:val="Heading1"/>
        <w:keepNext/>
      </w:pPr>
      <w:r>
        <w:t>14. Example Test Families</w:t>
      </w:r>
    </w:p>
    <w:p>
      <w:pPr>
        <w:pStyle w:val="ListBullet"/>
      </w:pPr>
      <w:r>
        <w:t>Technology access changes effective PP and feasible production arrangements without equating capacity with realized output.</w:t>
      </w:r>
    </w:p>
    <w:p>
      <w:pPr>
        <w:pStyle w:val="ListBullet"/>
      </w:pPr>
      <w:r>
        <w:t>Knowledge transfer changes the distribution and resilience of PP under controlled conditions.</w:t>
      </w:r>
    </w:p>
    <w:p>
      <w:pPr>
        <w:pStyle w:val="ListBullet"/>
      </w:pPr>
      <w:r>
        <w:t>Relational memory changes counterpart-dependent policy construction or projection without directly programming trust.</w:t>
      </w:r>
    </w:p>
    <w:p>
      <w:pPr>
        <w:pStyle w:val="ListBullet"/>
      </w:pPr>
      <w:r>
        <w:t>Opportunity closure changes future reachability even when current scalar output is unchanged.</w:t>
      </w:r>
    </w:p>
    <w:p>
      <w:pPr>
        <w:pStyle w:val="ListBullet"/>
      </w:pPr>
      <w:r>
        <w:t>Institutional standing changes policy access or execution validity while leaving physical capability intact.</w:t>
      </w:r>
    </w:p>
    <w:p>
      <w:pPr>
        <w:pStyle w:val="Heading1"/>
        <w:keepNext/>
      </w:pPr>
      <w:r>
        <w:t>15. Statistical and Computational Methods</w:t>
      </w:r>
    </w:p>
    <w:p>
      <w:r>
        <w:t>Regression, survival analysis, causal inference, network analysis, sequence analysis, and agent-based simulation may all be used. The method must match the claim and preserve the framework's distinctions.</w:t>
      </w:r>
    </w:p>
    <w:p>
      <w:pPr>
        <w:pStyle w:val="ListBullet"/>
      </w:pPr>
      <w:r>
        <w:t>A regression coefficient is not itself a PP domain.</w:t>
      </w:r>
    </w:p>
    <w:p>
      <w:pPr>
        <w:pStyle w:val="ListBullet"/>
      </w:pPr>
      <w:r>
        <w:t>A latent factor is not automatically an ontological quantity.</w:t>
      </w:r>
    </w:p>
    <w:p>
      <w:pPr>
        <w:pStyle w:val="ListBullet"/>
      </w:pPr>
      <w:r>
        <w:t>Predictive accuracy does not prove the proposed mechanism.</w:t>
      </w:r>
    </w:p>
    <w:p>
      <w:pPr>
        <w:pStyle w:val="ListBullet"/>
      </w:pPr>
      <w:r>
        <w:t>Calibration should be separated from confirmatory validation.</w:t>
      </w:r>
    </w:p>
    <w:p>
      <w:pPr>
        <w:pStyle w:val="ListBullet"/>
      </w:pPr>
      <w:r>
        <w:t>Negative results and boundary failures should be retained.</w:t>
      </w:r>
    </w:p>
    <w:p>
      <w:pPr>
        <w:pStyle w:val="Heading1"/>
        <w:keepNext/>
      </w:pPr>
      <w:r>
        <w:t>16. Instrumentation Requirements</w:t>
      </w:r>
    </w:p>
    <w:p>
      <w:r>
        <w:t>Simulation and runtime instrumentation should retain, where applicable:</w:t>
      </w:r>
    </w:p>
    <w:p>
      <w:pPr>
        <w:pStyle w:val="ListBullet"/>
      </w:pPr>
      <w:r>
        <w:t>state before and after the event;</w:t>
      </w:r>
    </w:p>
    <w:p>
      <w:pPr>
        <w:pStyle w:val="ListBullet"/>
      </w:pPr>
      <w:r>
        <w:t>policy set, selected policy, and attempted action;</w:t>
      </w:r>
    </w:p>
    <w:p>
      <w:pPr>
        <w:pStyle w:val="ListBullet"/>
      </w:pPr>
      <w:r>
        <w:t>constraints, access conditions, and configuration;</w:t>
      </w:r>
    </w:p>
    <w:p>
      <w:pPr>
        <w:pStyle w:val="ListBullet"/>
      </w:pPr>
      <w:r>
        <w:t>counterparty and relationship identifiers;</w:t>
      </w:r>
    </w:p>
    <w:p>
      <w:pPr>
        <w:pStyle w:val="ListBullet"/>
      </w:pPr>
      <w:r>
        <w:t>PV produced, transferred, stored, lost, or consumed;</w:t>
      </w:r>
    </w:p>
    <w:p>
      <w:pPr>
        <w:pStyle w:val="ListBullet"/>
      </w:pPr>
      <w:r>
        <w:t>PP component changes and evidence basis;</w:t>
      </w:r>
    </w:p>
    <w:p>
      <w:pPr>
        <w:pStyle w:val="ListBullet"/>
      </w:pPr>
      <w:r>
        <w:t>uncertainty, projection error, and observation limits;</w:t>
      </w:r>
    </w:p>
    <w:p>
      <w:pPr>
        <w:pStyle w:val="ListBullet"/>
      </w:pPr>
      <w:r>
        <w:t>environmental realization and causal sequence.</w:t>
      </w:r>
    </w:p>
    <w:p>
      <w:pPr>
        <w:pStyle w:val="Heading1"/>
        <w:keepNext/>
      </w:pPr>
      <w:r>
        <w:t>17. Ethical and Governance Boundaries</w:t>
      </w:r>
    </w:p>
    <w:p>
      <w:pPr>
        <w:pStyle w:val="ListBullet"/>
      </w:pPr>
      <w:r>
        <w:t>Sensitive health, psychological, social, and institutional data require purpose limitation, privacy controls, and appropriate consent or authority.</w:t>
      </w:r>
    </w:p>
    <w:p>
      <w:pPr>
        <w:pStyle w:val="ListBullet"/>
      </w:pPr>
      <w:r>
        <w:t>Proxy measures may reproduce discrimination or institutional bias.</w:t>
      </w:r>
    </w:p>
    <w:p>
      <w:pPr>
        <w:pStyle w:val="ListBullet"/>
      </w:pPr>
      <w:r>
        <w:t>A PP profile must not be treated as a complete measure of a person's worth.</w:t>
      </w:r>
    </w:p>
    <w:p>
      <w:pPr>
        <w:pStyle w:val="ListBullet"/>
      </w:pPr>
      <w:r>
        <w:t>Measurement error should not be concealed by a polished composite score.</w:t>
      </w:r>
    </w:p>
    <w:p>
      <w:pPr>
        <w:pStyle w:val="ListBullet"/>
      </w:pPr>
      <w:r>
        <w:t>Application-specific scoring systems require separate governance and validation.</w:t>
      </w:r>
    </w:p>
    <w:p>
      <w:pPr>
        <w:pStyle w:val="Heading1"/>
        <w:keepNext/>
      </w:pPr>
      <w:r>
        <w:t>18. Validation Requirements</w:t>
      </w:r>
    </w:p>
    <w:p>
      <w:pPr>
        <w:pStyle w:val="ListBullet"/>
      </w:pPr>
      <w:r>
        <w:t>A measured PP component must remain distinguishable from realized PV.</w:t>
      </w:r>
    </w:p>
    <w:p>
      <w:pPr>
        <w:pStyle w:val="ListBullet"/>
      </w:pPr>
      <w:r>
        <w:t>The same numerical value must not silently represent different units or denominators.</w:t>
      </w:r>
    </w:p>
    <w:p>
      <w:pPr>
        <w:pStyle w:val="ListBullet"/>
      </w:pPr>
      <w:r>
        <w:t>Cross-domain aggregation must fail closed unless its admissibility conditions are documented.</w:t>
      </w:r>
    </w:p>
    <w:p>
      <w:pPr>
        <w:pStyle w:val="ListBullet"/>
      </w:pPr>
      <w:r>
        <w:t>Actual, perceived, estimated, expected, and projected values must be separately labeled.</w:t>
      </w:r>
    </w:p>
    <w:p>
      <w:pPr>
        <w:pStyle w:val="ListBullet"/>
      </w:pPr>
      <w:r>
        <w:t>Team and societal calculations must enforce feasibility and anti-double-counting.</w:t>
      </w:r>
    </w:p>
    <w:p>
      <w:pPr>
        <w:pStyle w:val="ListBullet"/>
      </w:pPr>
      <w:r>
        <w:t>Proxy failure and uncertainty must remain visible in records.</w:t>
      </w:r>
    </w:p>
    <w:p>
      <w:pPr>
        <w:pStyle w:val="ListBullet"/>
      </w:pPr>
      <w:r>
        <w:t>Empirical success in one environment must not be generalized without boundary testing.</w:t>
      </w:r>
    </w:p>
    <w:p>
      <w:pPr>
        <w:pStyle w:val="ListBullet"/>
      </w:pPr>
      <w:r>
        <w:t>PV, SPV, and PP classifications must be traceable to the pre-analysis Productive-Role Qualification declaration.</w:t>
      </w:r>
    </w:p>
    <w:p>
      <w:pPr>
        <w:pStyle w:val="ListBullet"/>
      </w:pPr>
      <w:r>
        <w:t>Possession, access, permission, reserve, favorable context, or realized output must not be silently used as a proxy definition of PP.</w:t>
      </w:r>
    </w:p>
    <w:p>
      <w:pPr>
        <w:pStyle w:val="ListBullet"/>
      </w:pPr>
      <w:r>
        <w:t>Role transitions among PV, SPV, and PP must be represented explicitly when they matter to the empirical claim.</w:t>
      </w:r>
    </w:p>
    <w:p>
      <w:pPr>
        <w:pStyle w:val="Heading1"/>
        <w:keepNext/>
      </w:pPr>
      <w:r>
        <w:t>19. Boundaries</w:t>
      </w:r>
    </w:p>
    <w:p>
      <w:pPr>
        <w:pStyle w:val="ListBullet"/>
      </w:pPr>
      <w:r>
        <w:t>This specification does not provide a universal PP score.</w:t>
      </w:r>
    </w:p>
    <w:p>
      <w:pPr>
        <w:pStyle w:val="ListBullet"/>
      </w:pPr>
      <w:r>
        <w:t>It does not authorize welfare aggregation or interpersonal utility comparison.</w:t>
      </w:r>
    </w:p>
    <w:p>
      <w:pPr>
        <w:pStyle w:val="ListBullet"/>
      </w:pPr>
      <w:r>
        <w:t>It does not define market price as universal PV magnitude.</w:t>
      </w:r>
    </w:p>
    <w:p>
      <w:pPr>
        <w:pStyle w:val="ListBullet"/>
      </w:pPr>
      <w:r>
        <w:t>It does not make every framework construct directly measurable.</w:t>
      </w:r>
    </w:p>
    <w:p>
      <w:pPr>
        <w:pStyle w:val="ListBullet"/>
      </w:pPr>
      <w:r>
        <w:t>It does not replace domain-specific measurement protocols.</w:t>
      </w:r>
    </w:p>
    <w:p>
      <w:pPr>
        <w:pStyle w:val="ListBullet"/>
      </w:pPr>
      <w:r>
        <w:t>It does not change the canonical operator architecture.</w:t>
      </w:r>
    </w:p>
    <w:p>
      <w:pPr>
        <w:pStyle w:val="Heading1"/>
        <w:keepNext/>
      </w:pPr>
      <w:r>
        <w:t>20. Authority and Status</w:t>
      </w:r>
    </w:p>
    <w:p>
      <w:r>
        <w:t>Version 0.2 is the active supporting specification for framework-wide measurement, operationalization, Productive-Role Qualification, and empirical validation. It supersedes v0.1 and the legacy Measurement &amp; Empirical Quantification Framework for current use and should be read with the Canonical State Object and Symbol Table v0.5, the Productive Power Measurement and Terminology Specification, and the scalar-reduction authority set.</w:t>
      </w:r>
    </w:p>
    <w:sectPr w:rsidR="00FC693F" w:rsidRPr="0006063C" w:rsidSect="00034616">
      <w:footerReference w:type="default" r:id="rId9"/>
      <w:head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Measurement, Operationalization, and Empirical Validation - Active Supporting Specification v0.2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