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6"/>
        </w:rPr>
        <w:t>PV-PP Decision Framework</w:t>
      </w:r>
    </w:p>
    <w:p>
      <w:pPr>
        <w:pStyle w:val="Subtitle"/>
        <w:jc w:val="center"/>
      </w:pPr>
      <w:r>
        <w:rPr>
          <w:i/>
          <w:sz w:val="22"/>
        </w:rPr>
        <w:t>Collapse Horizon Operator H — Canonical Specification</w:t>
        <w:br/>
        <w:t>Revision v1.7 — Version 2 State-Authority Propagation</w:t>
      </w:r>
    </w:p>
    <w:p>
      <w:r>
        <w:rPr>
          <w:b/>
        </w:rPr>
        <w:t xml:space="preserve">Category: </w:t>
      </w:r>
      <w:r>
        <w:t>Master Set</w:t>
      </w:r>
    </w:p>
    <w:p>
      <w:r>
        <w:rPr>
          <w:b/>
        </w:rPr>
        <w:t xml:space="preserve">Type: </w:t>
      </w:r>
      <w:r>
        <w:t>Full replacement canonical revision</w:t>
      </w:r>
    </w:p>
    <w:p>
      <w:r>
        <w:rPr>
          <w:b/>
        </w:rPr>
        <w:t xml:space="preserve">File Name: </w:t>
      </w:r>
      <w:r>
        <w:t>PV-PP Decision Framework - Collapse Horizon Operator H Canonical Specification</w:t>
      </w:r>
    </w:p>
    <w:p>
      <w:r>
        <w:rPr>
          <w:b/>
        </w:rPr>
        <w:t>Version: v1.7 (Version 2 — State-Authority Propagation)</w:t>
      </w:r>
      <w:r/>
    </w:p>
    <w:p>
      <w:pPr>
        <w:pStyle w:val="Heading2"/>
      </w:pPr>
      <w:r>
        <w:t>1. Purpose</w:t>
      </w:r>
    </w:p>
    <w:p>
      <w:r>
        <w:t>The Collapse Horizon Operator H estimates the projected time until viability failure for each productive power domain.</w:t>
      </w:r>
    </w:p>
    <w:p>
      <w:r>
        <w:t>The operator converts the pressure structure produced by the Pressure Field Operator Phi into a domain-wise temporal viability representation.</w:t>
      </w:r>
    </w:p>
    <w:p>
      <w:r>
        <w:t>H produces baseline collapse horizons only.</w:t>
      </w:r>
    </w:p>
    <w:p>
      <w:r>
        <w:t>It does not perform domain prioritization, governing-domain construction, regime classification, or policy evaluation.</w:t>
      </w:r>
    </w:p>
    <w:p>
      <w:r>
        <w:t>This revision preserves estimation purity, the R1 perceived-state interface, the full current Layer 2 stack, and the Shared Policy-Conditional Projection Service boundary. It completes the R2 horizon-side read contract by explicitly authorizing perceived productive capability PPP_I(t), perceived stored-value/reserve information SPVhat_I(t), perceived viability PVS_I(t), and relevant perceived context where those objects affect baseline time-to-failure estimation.</w:t>
      </w:r>
    </w:p>
    <w:p>
      <w:pPr>
        <w:pStyle w:val="Heading2"/>
      </w:pPr>
      <w:r>
        <w:t>2. Architectural Role</w:t>
      </w:r>
    </w:p>
    <w:p>
      <w:r>
        <w:t>The canonical Layer 2 ordering is:</w:t>
      </w:r>
    </w:p>
    <w:p>
      <w:r>
        <w:t>P_I(t) → Phi → H → G → R → Graph Layer / seed substrate → Pi → Pi completeness validation → Constraints → Domain Framing → Adequacy → Sigma → epsilon</w:t>
      </w:r>
    </w:p>
    <w:p>
      <w:r>
        <w:t>H is strictly an estimation operator. It provides temporal structure used by downstream operators. It must not be used to smuggle governing-set logic, dominance parameters, or classification thresholds back into the horizon operator itself.</w:t>
      </w:r>
    </w:p>
    <w:p>
      <w:pPr>
        <w:pStyle w:val="Heading2"/>
      </w:pPr>
      <w:r>
        <w:t>3. Domain Structure</w:t>
      </w:r>
    </w:p>
    <w:p>
      <w:r>
        <w:t>Let D = {d_1, d_2, …, d_n}.</w:t>
      </w:r>
    </w:p>
    <w:p>
      <w:r>
        <w:t>Each domain has a horizon-relevant perceived state derived from the authorized components of P_I(t), together with the relevant viability boundary theta_i. Depending on the domain, this may include perceived productive capability PPP_I(t), perceived stored-value or reserve coverage SPVhat_I(t), perceived viability PVS_I(t), expected inflows/outflows or depletion trajectory, and relevant perceived context. No single one of these objects is required to stand in for the complete horizon state.</w:t>
      </w:r>
    </w:p>
    <w:p>
      <w:r>
        <w:t>Collapse condition: p-hat_i(t) ≤ theta_i.</w:t>
      </w:r>
    </w:p>
    <w:p>
      <w:pPr>
        <w:pStyle w:val="Heading2"/>
      </w:pPr>
      <w:r>
        <w:t>4. Formal Definition</w:t>
      </w:r>
    </w:p>
    <w:p>
      <w:r>
        <w:t>T^base(t) = H(P_I(t), Phi(t), c-hat(t))</w:t>
      </w:r>
    </w:p>
    <w:p>
      <w:r>
        <w:t>Output: T^base(t) = (T_1^base(t), …, T_n^base(t)).</w:t>
      </w:r>
    </w:p>
    <w:p>
      <w:pPr/>
      <w:r>
        <w:t>R1/R2 input boundary: P_I(t) is the structured perceived decision-state interface. H may consume only components required for baseline horizon estimation. R2 explicitly authorizes horizon-relevant reads of PPP_I(t), SPVhat_I(t), PVS_I(t), and perceived context. Actual AVS_I(t) and actual SPV_I(t) are not ordinary H inputs; baseline horizons are estimates from the agent's perceived decision state. Memory/retrieval/K and confidence routing remain subject to later reconciliation.</w:t>
      </w:r>
    </w:p>
    <w:p>
      <w:pPr/>
      <w:r>
        <w:t>R2 state-authority rule: H owns baseline time-to-failure estimation, not the definitions of PPP, SPVhat, PVS, AVS, or SPV. Those state meanings are owned by PV-PP Canonical State Object and Symbol Table v0.5. H must not convert these inputs into a scalar welfare or preference score.</w:t>
      </w:r>
    </w:p>
    <w:p>
      <w:r>
        <w:t>Each T_i^base(t) represents expected time to collapse under continuation of current conditions.</w:t>
      </w:r>
    </w:p>
    <w:p>
      <w:pPr>
        <w:pStyle w:val="Heading2"/>
      </w:pPr>
      <w:r>
        <w:t>5. Collapse Horizon Estimation</w:t>
      </w:r>
    </w:p>
    <w:p>
      <w:r>
        <w:t>Define the horizon-relevant perceived reserve margin in domain i as Delta_i(t). Delta_i(t) may be capability-margin-based, stored-reserve-based, or a domain-specific combination, provided the mapping is explicit and uses only H-authorized perceived-state inputs. In a simple capability-bound domain:</w:t>
        <w:br/>
        <w:t>Delta_i(t) = p-hat_i(t) - theta_i</w:t>
      </w:r>
    </w:p>
    <w:p>
      <w:r>
        <w:t>Delta_i(t) = p-hat_i(t) − theta_i</w:t>
      </w:r>
    </w:p>
    <w:p>
      <w:r>
        <w:t>Let r-dot_i^exp(t) denote the expected net deterioration/depletion rate of the horizon-relevant reserve under continuation conditions. This rate may incorporate expected inflows, outflows, consumption, decay, loss, or capability deterioration as appropriate to the domain.</w:t>
      </w:r>
    </w:p>
    <w:p>
      <w:r>
        <w:t>Then the baseline horizon is:</w:t>
      </w:r>
    </w:p>
    <w:p>
      <w:r>
        <w:t>T_i^base(t) = Delta_i(t) / max(epsilon, -r-dot_i^exp(t))</w:t>
      </w:r>
    </w:p>
    <w:p>
      <w:r>
        <w:t>Where epsilon &gt; 0 is a stabilizing lower bound that prevents division by zero in implementation.</w:t>
      </w:r>
    </w:p>
    <w:p>
      <w:pPr>
        <w:pStyle w:val="Heading2"/>
      </w:pPr>
      <w:r>
        <w:t>6. Pressure Integration</w:t>
      </w:r>
    </w:p>
    <w:p>
      <w:r>
        <w:t>Pressure modifies the expected deterioration/depletion trajectory, not the underlying actual state directly. Perceived reserve coverage and PVS may also affect the horizon estimate where they change the perceived margin or continuation trajectory.</w:t>
      </w:r>
    </w:p>
    <w:p>
      <w:r>
        <w:t>Formally: r-dot_i^exp(t) = f_i(r-dot_i(t), phi_i(t), SPVhat_i(t), PVS_i(t), c-hat_i(t)) where the SPVhat/PVS arguments are included only when horizon-relevant in domain i.</w:t>
      </w:r>
    </w:p>
    <w:p>
      <w:r>
        <w:t>Where f_i is a domain-sensitive mapping from current deterioration, represented pressure, and context into expected deterioration under continuation.</w:t>
      </w:r>
    </w:p>
    <w:p>
      <w:r>
        <w:t>No fixed linear coefficient is assumed in canonical form.</w:t>
      </w:r>
    </w:p>
    <w:p>
      <w:pPr>
        <w:pStyle w:val="Heading2"/>
      </w:pPr>
      <w:r>
        <w:t>7. Contextual Adjustment</w:t>
      </w:r>
    </w:p>
    <w:p>
      <w:r>
        <w:t>Context may modify expected survival duration through the domain-sensitive mapping above or through an explicit contextual adjustment function g_i, provided the resulting horizon remains an estimation output rather than a classification object.</w:t>
      </w:r>
    </w:p>
    <w:p>
      <w:pPr>
        <w:pStyle w:val="Heading2"/>
      </w:pPr>
      <w:r>
        <w:t>8. Output Properties</w:t>
      </w:r>
    </w:p>
    <w:p>
      <w:r>
        <w:t>T^base(t) is domain-specific, continuous where the underlying domain permits continuity, pressure-sensitive, and context-sensitive.</w:t>
      </w:r>
    </w:p>
    <w:p>
      <w:r>
        <w:t>It encodes time-to-failure, not priority, care, or admissibility.</w:t>
      </w:r>
    </w:p>
    <w:p>
      <w:pPr>
        <w:pStyle w:val="Heading2"/>
      </w:pPr>
      <w:r>
        <w:t>9. Interpretation Boundary</w:t>
      </w:r>
    </w:p>
    <w:p>
      <w:r>
        <w:t>H does not compute dominant domain, governing set, urgency ranking, regime classification, adequacy, or policy selection. Those are derived downstream.</w:t>
      </w:r>
    </w:p>
    <w:p>
      <w:pPr>
        <w:pStyle w:val="Heading2"/>
      </w:pPr>
      <w:r>
        <w:t>10. Relationship to G and R</w:t>
      </w:r>
    </w:p>
    <w:p>
      <w:r>
        <w:t>G consumes horizon structure but is not defined inside H.</w:t>
      </w:r>
    </w:p>
    <w:p>
      <w:r>
        <w:t>R interprets horizon compression together with pressure and governing structure, but H itself performs no regime classification.</w:t>
      </w:r>
    </w:p>
    <w:p>
      <w:pPr>
        <w:pStyle w:val="Heading2"/>
      </w:pPr>
      <w:r>
        <w:t>11. Relationship to Policy Construction and Downstream Evaluation</w:t>
      </w:r>
    </w:p>
    <w:p>
      <w:r>
        <w:t>Pi receives the downstream decision environment after G and R have already operated on baseline horizon structure.</w:t>
      </w:r>
    </w:p>
    <w:p>
      <w:r>
        <w:t>Policy-conditional horizons and projected trajectory comparisons used later in the pipeline are not baseline H outputs. They are produced by the Shared Policy-Conditional Projection Service Q_t(π) under candidate policies and consumed downstream under the current stack rules. H does not recompute, extend, or reinterpret those policy-conditional outputs.</w:t>
      </w:r>
    </w:p>
    <w:p>
      <w:pPr>
        <w:pStyle w:val="Heading2"/>
      </w:pPr>
      <w:r>
        <w:t>12. Formal Operator Invariant</w:t>
      </w:r>
    </w:p>
    <w:p>
      <w:r>
        <w:t>For each domain, baseline collapse horizon must increase monotonically with reserve margin when expected deterioration is held fixed.</w:t>
      </w:r>
    </w:p>
    <w:p>
      <w:pPr>
        <w:pStyle w:val="Heading2"/>
      </w:pPr>
      <w:r>
        <w:t>12.1 Monotonic Distance</w:t>
      </w:r>
    </w:p>
    <w:p>
      <w:r>
        <w:t>Let the expected net deterioration/depletion rate remain unchanged across two comparison states. If the horizon-relevant perceived reserve margin Delta_i(t_2) &gt; Delta_i(t_1), then T_i^base(t_2) &gt; T_i^base(t_1).</w:t>
      </w:r>
    </w:p>
    <w:p>
      <w:r>
        <w:t>In differential form, holding expected deterioration fixed, ∂T_i^base / ∂Delta_i &gt; 0.</w:t>
      </w:r>
    </w:p>
    <w:p>
      <w:r>
        <w:t>This means increased reserve margin must not yield a shorter baseline collapse horizon under unchanged continuation dynamics.</w:t>
      </w:r>
    </w:p>
    <w:p>
      <w:pPr>
        <w:pStyle w:val="Heading2"/>
      </w:pPr>
      <w:r>
        <w:t>13. Structural Properties</w:t>
      </w:r>
    </w:p>
    <w:p>
      <w:r>
        <w:t>H provides temporal viability structure, multi-domain failure projection, and pressure-integrated expectation. It may use perceived capability, perceived reserves, and perceived viability only insofar as they bear on baseline time-to-failure. It does not encode preferences, rankings, or hidden downstream decisions.</w:t>
      </w:r>
    </w:p>
    <w:p>
      <w:pPr>
        <w:pStyle w:val="Heading2"/>
      </w:pPr>
      <w:r>
        <w:t>14. Summary</w:t>
      </w:r>
    </w:p>
    <w:p>
      <w:r>
        <w:t>T^base(t) = H(P_I(t), Phi(t), c-hat(t))</w:t>
      </w:r>
    </w:p>
    <w:p>
      <w:r>
        <w:t>H outputs only baseline collapse horizons. P_I(t) is the structured perceived decision-state interface. Under R2, H may consume horizon-relevant PPP_I(t), SPVhat_I(t), PVS_I(t), and perceived context, while actual AVS/SPV remain outside the ordinary decision-state read contract. H does not treat any one perceived component as the complete state. All decision-relevant interpretation beyond horizon estimation is deferred downstream. The Shared Projection Service boundary and monotonic-distance invariant remain unchanged.</w:t>
      </w:r>
    </w:p>
    <w:p>
      <w:r>
        <w:t>Integration invariant: T_i^base(t) is owned by H; T_k^ext(t | π) is owned by the Shared Policy-Conditional Projection Service. The two objects must not be silently substituted for one another.</w:t>
      </w:r>
    </w:p>
    <w:p>
      <w:pPr>
        <w:pStyle w:val="Heading1"/>
      </w:pPr>
      <w:r>
        <w:t>12A. Version 2 Authority Propagation Boundary</w:t>
      </w:r>
    </w:p>
    <w:p>
      <w:pPr/>
      <w:r>
        <w:t>This v1.7 revision changes no collapse-horizon mathematics or operator authority. It propagates the Version 2 state authority to Canonical State Object and Symbol Table v0.5 and preserves P_I(t) as the structured perceived-state interface.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Aptos" w:hAnsi="Aptos" w:eastAsia="Aptos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