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PV-PP Framework - Tier A Frozen Interface Inventory Crosswalk Note</w:t>
      </w:r>
    </w:p>
    <w:p>
      <w:pPr>
        <w:pStyle w:val="Subtitle"/>
        <w:spacing w:after="100"/>
        <w:jc w:val="center"/>
      </w:pPr>
      <w:r>
        <w:t>Supporting Specification (V0.4)</w:t>
      </w:r>
    </w:p>
    <w:p>
      <w:pPr>
        <w:spacing w:after="100"/>
        <w:jc w:val="center"/>
      </w:pPr>
      <w:r>
        <w:t>Folder: 20 Stack and Layer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AF2F8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</w:tcPr>
          <w:p>
            <w:r>
              <w:t>Purpose. This note links the control inventory file PV-PP Framework - Tier A Frozen Interface Inventory - Control Specification (V0.1) to the canonical ownership map so the inventory is not misread as a rival architecture source.</w:t>
            </w:r>
          </w:p>
        </w:tc>
      </w:tr>
    </w:tbl>
    <w:p>
      <w:pPr>
        <w:pStyle w:val="Heading1"/>
        <w:spacing w:after="100"/>
      </w:pPr>
      <w:r>
        <w:t>1. Status of the Tier A inventory</w:t>
      </w:r>
    </w:p>
    <w:p>
      <w:pPr>
        <w:spacing w:after="100"/>
      </w:pPr>
      <w:r>
        <w:t>The Tier A frozen interface inventory is a control inventory for theorem-currency checking and freeze verification. It records the operator and support-component versions that the current proof packet is checked against, but it does not own operator logic.</w:t>
      </w:r>
    </w:p>
    <w:p>
      <w:pPr>
        <w:pStyle w:val="Heading1"/>
        <w:spacing w:after="100"/>
      </w:pPr>
      <w:r>
        <w:t>2. Canonical ownership rule remains unchanged</w:t>
      </w:r>
    </w:p>
    <w:p>
      <w:pPr>
        <w:spacing w:after="100"/>
      </w:pPr>
      <w:r>
        <w:t>Canonical ownership remains with the operator owner files listed in PV-PP Decision Framework - Canonical Operator Ownership Map - v0.9. One operator, one owner remains the governing stack rule.</w:t>
      </w:r>
    </w:p>
    <w:p>
      <w:pPr>
        <w:pStyle w:val="Heading1"/>
        <w:spacing w:after="100"/>
      </w:pPr>
      <w:r>
        <w:t>3. Conflict-resolution rule</w:t>
      </w:r>
    </w:p>
    <w:p>
      <w:pPr>
        <w:spacing w:after="100"/>
      </w:pPr>
      <w:r>
        <w:t>If the Tier A inventory, an older prompt, a session instruction, or a compressed reference sheet disagrees with the ownership map or the owning operator files, the ownership map and the operator owner files control. The Tier A inventory is downstream of the ownership map, not upstream.</w:t>
      </w:r>
    </w:p>
    <w:p>
      <w:pPr>
        <w:pStyle w:val="Heading1"/>
        <w:spacing w:after="100"/>
      </w:pPr>
      <w:r>
        <w:t>4. Use consequence for current work</w:t>
      </w:r>
    </w:p>
    <w:p>
      <w:pPr>
        <w:spacing w:after="100"/>
      </w:pPr>
      <w:r>
        <w:t>The Tier A inventory should be used to answer the administrative question "Is the live theorem packet current against the frozen Tier A surface?" It should not be used to rewrite operator content, alter ownership, or resolve stack disputes independently of the ownership map.</w:t>
      </w:r>
    </w:p>
    <w:p>
      <w:pPr>
        <w:pStyle w:val="Heading1"/>
        <w:spacing w:after="100"/>
      </w:pPr>
      <w:r>
        <w:t>Crosswalk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vAlign w:val="center"/>
            <w:shd w:fill="D9E8F5"/>
          </w:tcPr>
          <w:p>
            <w:r>
              <w:t>Source</w:t>
            </w:r>
          </w:p>
        </w:tc>
        <w:tc>
          <w:tcPr>
            <w:tcW w:type="dxa" w:w="5904"/>
            <w:vAlign w:val="center"/>
            <w:shd w:fill="D9E8F5"/>
          </w:tcPr>
          <w:p>
            <w:r>
              <w:t>Governance status</w:t>
            </w:r>
          </w:p>
        </w:tc>
      </w:tr>
      <w:tr>
        <w:tc>
          <w:tcPr>
            <w:tcW w:type="dxa" w:w="3168"/>
            <w:vAlign w:val="center"/>
          </w:tcPr>
          <w:p>
            <w:r>
              <w:t>Tier A Frozen Interface Inventory (V0.1)</w:t>
            </w:r>
          </w:p>
        </w:tc>
        <w:tc>
          <w:tcPr>
            <w:tcW w:type="dxa" w:w="5904"/>
            <w:vAlign w:val="center"/>
          </w:tcPr>
          <w:p>
            <w:r>
              <w:t>Control inventory only; used for freeze verification and theorem-currency checking.</w:t>
            </w:r>
          </w:p>
        </w:tc>
      </w:tr>
      <w:tr>
        <w:tc>
          <w:tcPr>
            <w:tcW w:type="dxa" w:w="3168"/>
            <w:vAlign w:val="center"/>
          </w:tcPr>
          <w:p>
            <w:r>
              <w:t>Canonical Operator Ownership Map - v0.9</w:t>
            </w:r>
          </w:p>
        </w:tc>
        <w:tc>
          <w:tcPr>
            <w:tcW w:type="dxa" w:w="5904"/>
            <w:vAlign w:val="center"/>
          </w:tcPr>
          <w:p>
            <w:r>
              <w:t>Authoritative ownership surface for current stack components and operator owners.</w:t>
            </w:r>
          </w:p>
        </w:tc>
      </w:tr>
      <w:tr>
        <w:tc>
          <w:tcPr>
            <w:tcW w:type="dxa" w:w="3168"/>
            <w:vAlign w:val="center"/>
          </w:tcPr>
          <w:p>
            <w:r>
              <w:t>Owning operator files</w:t>
            </w:r>
          </w:p>
        </w:tc>
        <w:tc>
          <w:tcPr>
            <w:tcW w:type="dxa" w:w="5904"/>
            <w:vAlign w:val="center"/>
          </w:tcPr>
          <w:p>
            <w:r>
              <w:t>Only files permitted to define or revise operator logic.</w:t>
            </w:r>
          </w:p>
        </w:tc>
      </w:tr>
      <w:tr>
        <w:tc>
          <w:tcPr>
            <w:tcW w:type="dxa" w:w="3168"/>
            <w:vAlign w:val="center"/>
          </w:tcPr>
          <w:p>
            <w:r>
              <w:t>Older prompts / session instructions / compressed references</w:t>
            </w:r>
          </w:p>
        </w:tc>
        <w:tc>
          <w:tcPr>
            <w:tcW w:type="dxa" w:w="5904"/>
            <w:vAlign w:val="center"/>
          </w:tcPr>
          <w:p>
            <w:r>
              <w:t>Useful context only; not safe current sources if they conflict with the ownership map or owner files.</w:t>
            </w:r>
          </w:p>
        </w:tc>
      </w:tr>
    </w:tbl>
    <w:p>
      <w:r>
        <w:t>Revision note — v0.4: Administrative authority-link update only. This revision points the crosswalk to Canonical Operator Ownership Map v0.9. It does not change the frozen Tier A inventory, theorem packet, operator logic, or proof-currency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7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323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7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