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CC3F" w14:textId="77777777" w:rsidR="0027037C" w:rsidRDefault="00000000">
      <w:pPr>
        <w:pStyle w:val="TitleLine1"/>
        <w:spacing w:after="40"/>
        <w:jc w:val="center"/>
      </w:pPr>
      <w:r>
        <w:t>PV–PP Framework</w:t>
      </w:r>
    </w:p>
    <w:p w14:paraId="185A5FE9" w14:textId="77777777" w:rsidR="0027037C" w:rsidRDefault="00000000">
      <w:pPr>
        <w:pStyle w:val="TitleLine2"/>
        <w:spacing w:after="40"/>
        <w:jc w:val="center"/>
      </w:pPr>
      <w:r>
        <w:t>Layer 3 — Applications and Structured Case Analyses</w:t>
      </w:r>
    </w:p>
    <w:p w14:paraId="5E1E2B02" w14:textId="77777777" w:rsidR="0027037C" w:rsidRDefault="00000000">
      <w:pPr>
        <w:pStyle w:val="SubtitleLine"/>
        <w:spacing w:after="240"/>
        <w:jc w:val="center"/>
      </w:pPr>
      <w:r>
        <w:t>Version v1.2 (Version 2.1 - Purpose/Objectives Application Reconciliation)</w:t>
      </w:r>
    </w:p>
    <w:p>
      <w:r>
        <w:t>Status: Revised Layer 3 application authority. Supersedes v1.1.</w:t>
      </w:r>
    </w:p>
    <w:p>
      <w:r>
        <w:t>Revision boundary: This version preserves the implementation-neutral application / adapter boundary and Productive-Role Qualification while adding the required application mapping for actor purpose/objectives. It does not revise the canonical Layer 1 or Layer 2 operator order and does not create a new framework primitive or operator.</w:t>
      </w:r>
    </w:p>
    <w:p>
      <w:r>
        <w:t>Framework note: PP is productive capability; SPV is retained realized value; AVS and PVS distinguish actual from perceived viability; memory, expectation, belief, and confidence remain distinct; selected, realized, attempted, and environmentally realized actions should be distinguished where relevant.</w:t>
      </w:r>
    </w:p>
    <w:p w14:paraId="4664E2DD" w14:textId="77777777" w:rsidR="0027037C" w:rsidRDefault="0027037C"/>
    <w:p w14:paraId="27600AC8" w14:textId="77777777" w:rsidR="0027037C" w:rsidRDefault="00000000">
      <w:pPr>
        <w:pStyle w:val="Heading2"/>
        <w:spacing w:before="160" w:after="80"/>
      </w:pPr>
      <w:r>
        <w:rPr>
          <w:b w:val="0"/>
        </w:rPr>
        <w:t>1. Purpose and Scope</w:t>
      </w:r>
    </w:p>
    <w:p w14:paraId="2A8A73F9" w14:textId="77777777" w:rsidR="0027037C" w:rsidRDefault="0027037C"/>
    <w:p w14:paraId="1C8FDEB7" w14:textId="77777777" w:rsidR="0027037C" w:rsidRDefault="00000000">
      <w:pPr>
        <w:pStyle w:val="p1"/>
        <w:spacing w:after="120"/>
      </w:pPr>
      <w:r>
        <w:t>Layer 3 provides structured real-world applications used to stress test the PV–PP architecture. This is not a narrative scrapbook. It is a regression-ready case library: each case must be template-consistent, separable, and explicitly mapped to Layer 1 (ontology) and Layer 2 (regulation).</w:t>
      </w:r>
    </w:p>
    <w:p w14:paraId="565FE25A" w14:textId="77777777" w:rsidR="0027037C" w:rsidRDefault="0027037C"/>
    <w:p w14:paraId="377B88A9" w14:textId="77777777" w:rsidR="0027037C" w:rsidRDefault="00000000">
      <w:pPr>
        <w:pStyle w:val="p1"/>
        <w:spacing w:after="120"/>
      </w:pPr>
      <w:r>
        <w:t>Constraints:</w:t>
      </w:r>
    </w:p>
    <w:p w14:paraId="19369FCD" w14:textId="77777777" w:rsidR="0027037C" w:rsidRDefault="00000000">
      <w:pPr>
        <w:pStyle w:val="p1"/>
        <w:spacing w:after="120"/>
      </w:pPr>
      <w:r>
        <w:t>No scalar utility aggregation is introduced.</w:t>
      </w:r>
    </w:p>
    <w:p w14:paraId="5F9D3E3B" w14:textId="77777777" w:rsidR="0027037C" w:rsidRDefault="00000000">
      <w:pPr>
        <w:pStyle w:val="p1"/>
        <w:spacing w:after="120"/>
      </w:pPr>
      <w:r>
        <w:t>No post-hoc moralizing substitutes for structural explanation.</w:t>
      </w:r>
    </w:p>
    <w:p w14:paraId="2E695791" w14:textId="77777777" w:rsidR="0027037C" w:rsidRDefault="00000000">
      <w:pPr>
        <w:pStyle w:val="p1"/>
        <w:spacing w:after="120"/>
      </w:pPr>
      <w:r>
        <w:t>Cases may include optional math boxes, but prose remains primary.</w:t>
      </w:r>
    </w:p>
    <w:p w14:paraId="1A51325D" w14:textId="77777777" w:rsidR="0027037C" w:rsidRDefault="00000000">
      <w:pPr>
        <w:pStyle w:val="p1"/>
        <w:spacing w:after="120"/>
      </w:pPr>
      <w:r>
        <w:t>If a case implies a change to Layer 1 or Layer 2, that implication must be explicit and isolated.</w:t>
      </w:r>
    </w:p>
    <w:p w14:paraId="3805E7B6" w14:textId="77777777" w:rsidR="0027037C" w:rsidRDefault="0027037C"/>
    <w:p w14:paraId="5597075C" w14:textId="77777777" w:rsidR="0027037C" w:rsidRDefault="00000000">
      <w:pPr>
        <w:pStyle w:val="Heading2"/>
        <w:spacing w:before="160" w:after="80"/>
      </w:pPr>
      <w:r>
        <w:rPr>
          <w:b w:val="0"/>
        </w:rPr>
        <w:t>2. Standard Case Template</w:t>
      </w:r>
    </w:p>
    <w:p w14:paraId="1E0230E3" w14:textId="77777777" w:rsidR="0027037C" w:rsidRDefault="0027037C"/>
    <w:p w14:paraId="551A2D7C" w14:textId="77777777" w:rsidR="0027037C" w:rsidRDefault="00000000">
      <w:pPr>
        <w:pStyle w:val="p1"/>
        <w:spacing w:after="120"/>
      </w:pPr>
      <w:r>
        <w:t>Each case follows the same structure to prevent drift and duplication:</w:t>
      </w:r>
    </w:p>
    <w:p w14:paraId="684FD0A6" w14:textId="77777777" w:rsidR="0027037C" w:rsidRDefault="00000000">
      <w:pPr>
        <w:pStyle w:val="p1"/>
        <w:spacing w:after="120"/>
      </w:pPr>
      <w:r>
        <w:t>Scenario Overview (English anchor)</w:t>
      </w:r>
    </w:p>
    <w:p w14:paraId="59047201" w14:textId="77777777" w:rsidR="0027037C" w:rsidRDefault="00000000">
      <w:pPr>
        <w:pStyle w:val="p1"/>
        <w:spacing w:after="120"/>
      </w:pPr>
      <w:r>
        <w:t>Entities, Actual State, and Domains (Layer 1 objects, including PP, SPV, and AVS where relevant)</w:t>
      </w:r>
    </w:p>
    <w:p w14:paraId="1A967A51" w14:textId="77777777" w:rsidR="0027037C" w:rsidRDefault="00000000">
      <w:pPr>
        <w:pStyle w:val="p1"/>
        <w:spacing w:after="120"/>
      </w:pPr>
      <w:r>
        <w:t>Boundary and Irreversibility Notes (Layer 1)</w:t>
      </w:r>
    </w:p>
    <w:p w14:paraId="19DF22C3" w14:textId="77777777" w:rsidR="0027037C" w:rsidRDefault="00000000">
      <w:pPr>
        <w:pStyle w:val="p1"/>
        <w:spacing w:after="120"/>
      </w:pPr>
      <w:r>
        <w:t>Perception, Memory, Expectation, and Projection (PPP, perceived SPV, PVS, confidence, volatility, salience)</w:t>
      </w:r>
    </w:p>
    <w:p w14:paraId="20454232" w14:textId="77777777" w:rsidR="0027037C" w:rsidRDefault="00000000">
      <w:pPr>
        <w:pStyle w:val="p1"/>
        <w:spacing w:after="120"/>
      </w:pPr>
      <w:r>
        <w:t>Policy Set, Constraints, Commitments, and Available Resources</w:t>
      </w:r>
    </w:p>
    <w:p w14:paraId="1C094A37" w14:textId="77777777" w:rsidR="0027037C" w:rsidRDefault="00000000">
      <w:pPr>
        <w:pStyle w:val="p1"/>
        <w:spacing w:after="120"/>
      </w:pPr>
      <w:r>
        <w:t>Σ Selection, ε Realization, Execution, and Outcome</w:t>
      </w:r>
    </w:p>
    <w:p w14:paraId="2B70CF7D" w14:textId="77777777" w:rsidR="0027037C" w:rsidRDefault="00000000">
      <w:pPr>
        <w:pStyle w:val="p1"/>
        <w:spacing w:after="120"/>
      </w:pPr>
      <w:r>
        <w:t>Structural Result (what the case stresses; whether Layer 1/2 revisions are implied)</w:t>
      </w:r>
    </w:p>
    <w:p>
      <w:r>
        <w:t>Framework-edition case rule: application authors must identify which state component changes. A case should not use PPP as shorthand for all perception, memory, expectation, confidence, or viability effects. Where reserves or retained value matter, SPV must be identified separately from PP. Where behavior spans multiple steps, commitments, active policies, realization, and execution should be identified.</w:t>
      </w:r>
    </w:p>
    <w:p w14:paraId="21D4A808" w14:textId="77777777" w:rsidR="0027037C" w:rsidRDefault="0027037C"/>
    <w:p>
      <w:pPr>
        <w:pStyle w:val="Heading2"/>
      </w:pPr>
      <w:r>
        <w:t>2A. Portable Application / Adapter Boundary</w:t>
      </w:r>
    </w:p>
    <w:p>
      <w:r>
        <w:t>Layer 3 defines the framework-side contract by which an external domain, scenario, simulation, empirical study, or software application maps its own objects and mechanics into PV-PP. The adapter boundary is implementation-neutral. It states what an application must declare to use the framework without embedding application-specific mechanics inside the canonical ontology or operator stack.</w:t>
      </w:r>
    </w:p>
    <w:p>
      <w:r>
        <w:t>The application remains authoritative for its domain mechanics. PV-PP remains authoritative for the framework meanings and decision architecture to which those mechanics are mapped. An application may use Python, another programming language, a simulation engine, empirical data, a human case analysis, or no executable runtime at all. None of those implementation choices changes the framework contract.</w:t>
      </w:r>
    </w:p>
    <w:p>
      <w:pPr>
        <w:pStyle w:val="Heading2"/>
      </w:pPr>
      <w:r>
        <w:t>2A.1 Required Application Declaration</w:t>
      </w:r>
    </w:p>
    <w:p>
      <w:r>
        <w:t>Before framework analysis begins, an application must declare enough information to establish a typed mapping between the external domain and PV-PP. At minimum, the declaration must identify:</w:t>
      </w:r>
    </w:p>
    <w:p>
      <w:r>
        <w:t>• the modeled persistence-bearing entity or entities and the level at which each is analyzed;</w:t>
        <w:br/>
        <w:t>• the external state variables that map into actual persistent state S, including PP, SPV, AVS, and relevant actual context where applicable;</w:t>
        <w:br/>
        <w:t>• the Productive-Role Qualification for PV, SPV, and PP, including the event or interaction that realizes PV and the conditions under which a resource, asset, relation, or configuration constitutes actual productive capability;</w:t>
        <w:br/>
        <w:t>• access, possession, control, operability, compatibility, timing, permission, institutional standing, and other enabling or limiting conditions when they materially affect usable capability or stored value;</w:t>
        <w:br/>
        <w:t>• configuration and joint-feasibility dependencies where capability or execution depends on multiple agents, assets, counterparties, infrastructures, or environmental conditions;</w:t>
        <w:br/>
        <w:t>• viability domains, governing-domain candidates, thresholds, margins, reserves, commitments, and continuity conditions used by the application;</w:t>
        <w:br/>
        <w:t>• the external transition or causal mechanism by which actions and events change the modeled world;</w:t>
        <w:br/>
        <w:t>• the candidate action or policy surface exposed to PV-PP and any application-owned rules that determine whether an action can actually be attempted;</w:t>
        <w:br/>
        <w:t>• the projection or reachability hooks, data, or model outputs required to evaluate trajectories, closure, recovery corridors, and policy-conditioned consequences;</w:t>
        <w:br/>
        <w:t>• the execution/outcome interface by which selected or attempted actions return realized effects for state update.</w:t>
      </w:r>
      <w:r>
        <w:br/>
        <w:t>• the active qualified objective set O_i(t), where objectives are modeled, including objective identity/content, source, scope, status, temporal bounds, relations to other objectives, and authority/provenance sufficient for the application;</w:t>
        <w:br/>
        <w:t>• the application-native method, evidence, or causal model used to evaluate Objective Responsiveness Resp(π,o) as supports, neutral, conflicts, or unresolved, without treating that relation as feasibility, adequacy, authority, viability, ranking, or selection;</w:t>
      </w:r>
    </w:p>
    <w:p>
      <w:pPr>
        <w:pStyle w:val="Heading2"/>
      </w:pPr>
      <w:r>
        <w:t>2A.1A Purpose/Objectives Application Contract</w:t>
      </w:r>
    </w:p>
    <w:p>
      <w:pPr/>
      <w:r>
        <w:t>When an application models an actor as attempting to bring about, maintain, prevent, or complete an outcome or condition, it must map that purpose through the framework objective interface O_i(t) rather than by overloading viability domains, PP, PPP, AVS/PVS, utility, or policy ranking. Objectives may be self-adopted, assigned, institutional, contractual, delegated, or otherwise application-qualified. The application remains responsible for the native facts establishing source, scope, authority, lifecycle, and objective-policy relations.</w:t>
      </w:r>
    </w:p>
    <w:p>
      <w:pPr/>
      <w:r>
        <w:t>Objective attainment and viability are independent dimensions. An objective may be achieved while viability deteriorates, or remain unachieved while viability is preserved. Likewise, an objective may be malicious, impossible, conflicting, suspended, abandoned, completed, or expired without changing the framework meaning of viability. Representation of an objective is not endorsement or authorization.</w:t>
      </w:r>
    </w:p>
    <w:p>
      <w:pPr/>
      <w:r>
        <w:t>Applications must not invent a framework ordering among objectives that the actor, institution, or domain has not supplied. Where multiple objectives conflict and no ordering rule is externally established, the conflict remains explicit. Objective Responsiveness is informational: it records how a candidate relates to an objective but does not remove the candidate, prove adequacy, confer authority, or select a policy.</w:t>
      </w:r>
    </w:p>
    <w:p>
      <w:pPr>
        <w:pStyle w:val="Heading2"/>
      </w:pPr>
      <w:r>
        <w:t>2A.2 Separation of Framework Semantics from Domain Mechanics</w:t>
      </w:r>
    </w:p>
    <w:p>
      <w:r>
        <w:t>The adapter must not redefine PV-PP terms merely to fit the external domain. Domain variables retain their native meaning until a declared mapping qualifies them for a framework role. A resource is not PP merely because it is useful; a reserve is not recovery capability merely because it exists; a permission or opportunity is not PP merely because it expands the action set; and a favorable consequence is not PV unless it satisfies the framework’s productive-role conditions.</w:t>
      </w:r>
    </w:p>
    <w:p>
      <w:r>
        <w:t>Conversely, PV-PP does not own the application’s physics, biology, market-clearing rules, institutional procedures, engineering equations, empirical measurement process, or other ordinary causal mechanics. Those remain application-side mechanisms unless separately promoted into framework authority.</w:t>
      </w:r>
    </w:p>
    <w:p>
      <w:pPr>
        <w:pStyle w:val="Heading2"/>
      </w:pPr>
      <w:r>
        <w:t>2A.3 Portable Core Contract</w:t>
      </w:r>
    </w:p>
    <w:p>
      <w:r>
        <w:t>Across applications, the stable mapping surface consists of the framework objects and relations needed to express: persistent state; PP; PV; SPV and reserves; access and operability; configuration and joint feasibility; viability and governing domains; state transition; projection and reachability; closure or reopening where relevant; and recovery capability and recovery reachability. An application may omit an item only when it is genuinely irrelevant to the modeled case, not by silently collapsing it into another category.</w:t>
      </w:r>
    </w:p>
    <w:p>
      <w:r>
        <w:t>This list is an application contract, not a new ontological tuple. It does not replace the Canonical State Object, Layer 1, the Layer 2 stack, or the owner specifications for the listed concepts.</w:t>
      </w:r>
    </w:p>
    <w:p>
      <w:pPr>
        <w:pStyle w:val="Heading2"/>
      </w:pPr>
      <w:r>
        <w:t>2A.4 Adapter and Runtime Boundary</w:t>
      </w:r>
    </w:p>
    <w:p>
      <w:r>
        <w:t>A software runtime may implement registration, validation, serialization, callbacks, pass-through execution, error propagation, or other technical mechanisms for this mapping. Those mechanisms are runtime-owned. Layer 3 requires only that the semantic mapping remain explicit and inspectable so that the same application declaration can in principle be represented through different runtime implementations.</w:t>
      </w:r>
    </w:p>
    <w:p>
      <w:r>
        <w:t>No runtime convenience may silently convert application data into framework authority, bypass Productive-Role Qualification, collapse actual and perceived state, treat feasibility as adequacy or authorization, or substitute application-specific ranking for the canonical operator sequence.</w:t>
      </w:r>
    </w:p>
    <w:p>
      <w:pPr>
        <w:pStyle w:val="Heading2"/>
      </w:pPr>
      <w:r>
        <w:t>2A.5 No Portability Primitive</w:t>
      </w:r>
    </w:p>
    <w:p>
      <w:r>
        <w:t>Cross-domain portability does not justify a new primitive such as Productive System, Experience, Learning, Relational PP, Technology PP, Regenerative PP, or Interaction Corridor. Portability is achieved by disciplined mapping into the existing ontology and owned relations. If a domain cannot be mapped without changing those meanings, the mismatch must be reported as a possible framework limitation or research question rather than repaired locally by the adapter.</w:t>
      </w:r>
    </w:p>
    <w:p>
      <w:pPr>
        <w:pStyle w:val="Heading2"/>
      </w:pPr>
      <w:r>
        <w:t>2A.6 Case-Template Consequence</w:t>
      </w:r>
    </w:p>
    <w:p>
      <w:r>
        <w:t>For ordinary prose cases, the declaration may be compact and embedded in the existing case sections. For simulations, empirical studies, benchmarks, or software integrations, the mapping should be explicit enough to audit independently. In either form, the application must preserve the distinction between domain facts, mapping assumptions, framework-derived classifications, and realized outcomes.</w:t>
      </w:r>
      <w:r>
        <w:t xml:space="preserve"> Where actor purpose materially affects discovery or candidate interpretation, the case must also identify the applicable objective(s), their source/status, and any objective-response relation asserted by the application.</w:t>
      </w:r>
    </w:p>
    <w:p w14:paraId="763F0887" w14:textId="77777777" w:rsidR="0027037C" w:rsidRDefault="00000000">
      <w:pPr>
        <w:pStyle w:val="Heading1"/>
        <w:spacing w:before="160" w:after="80"/>
      </w:pPr>
      <w:r>
        <w:rPr>
          <w:b w:val="0"/>
        </w:rPr>
        <w:t>Part I — Psychological Applications</w:t>
      </w:r>
    </w:p>
    <w:p w14:paraId="6B372A23" w14:textId="77777777" w:rsidR="0027037C" w:rsidRDefault="0027037C"/>
    <w:p w14:paraId="3E586DBC" w14:textId="77777777" w:rsidR="0027037C" w:rsidRDefault="00000000">
      <w:pPr>
        <w:pStyle w:val="Heading2"/>
        <w:spacing w:before="160" w:after="80"/>
      </w:pPr>
      <w:r>
        <w:rPr>
          <w:b w:val="0"/>
        </w:rPr>
        <w:t>Chapter 1 — Cognitive Behavioral Therapy (CBT)</w:t>
      </w:r>
    </w:p>
    <w:p w14:paraId="6176AA39" w14:textId="77777777" w:rsidR="0027037C" w:rsidRDefault="0027037C"/>
    <w:p w14:paraId="206D4040" w14:textId="77777777" w:rsidR="0027037C" w:rsidRDefault="00000000">
      <w:pPr>
        <w:pStyle w:val="Heading3"/>
        <w:spacing w:before="160" w:after="80"/>
      </w:pPr>
      <w:r>
        <w:rPr>
          <w:b w:val="0"/>
        </w:rPr>
        <w:lastRenderedPageBreak/>
        <w:t>Case 1.1 — Recalibration of Perceived Productive Power: The Divorce Case</w:t>
      </w:r>
    </w:p>
    <w:p w14:paraId="1A468E2D" w14:textId="77777777" w:rsidR="0027037C" w:rsidRDefault="00000000">
      <w:pPr>
        <w:pStyle w:val="Heading4"/>
        <w:spacing w:before="160" w:after="80"/>
      </w:pPr>
      <w:r>
        <w:rPr>
          <w:b w:val="0"/>
          <w:i w:val="0"/>
        </w:rPr>
        <w:t>1) Scenario Overview</w:t>
      </w:r>
    </w:p>
    <w:p w14:paraId="1FC90D4C" w14:textId="77777777" w:rsidR="0027037C" w:rsidRDefault="00000000">
      <w:pPr>
        <w:pStyle w:val="p1"/>
        <w:spacing w:after="120"/>
      </w:pPr>
      <w:r>
        <w:t>A man in his 50s remains emotionally distressed about a divorce that occurred roughly 30 years earlier. At the time, custody of his two children was split 50–50. He continues to encode the period primarily as a permanent deprivation: he believes he “lost half their childhood” and carries enduring guilt, regret, and self-condemnation.</w:t>
      </w:r>
    </w:p>
    <w:p w14:paraId="7F0FD1E1" w14:textId="77777777" w:rsidR="0027037C" w:rsidRDefault="00000000">
      <w:pPr>
        <w:pStyle w:val="p1"/>
        <w:spacing w:after="120"/>
      </w:pPr>
      <w:r>
        <w:t>At the time of therapy, the objective external structure is relatively stable. The children are now adults, maintain functioning relationships with him, and he has since remarried with higher reported marital satisfaction. Yet his operative reading of the past remains dominated by irreversible loss, and this reading continues to shape present distress.</w:t>
      </w:r>
    </w:p>
    <w:p w14:paraId="1CF3AA90" w14:textId="77777777" w:rsidR="0027037C" w:rsidRDefault="00000000">
      <w:pPr>
        <w:pStyle w:val="p1"/>
        <w:spacing w:after="120"/>
      </w:pPr>
      <w:r>
        <w:t>In therapy, the clinician does not deny the loss or replace it with forced optimism. Instead, she introduces a more structurally complete interpretation of the same life period. The patient is encouraged to consider that limited custody may have intensified the quality of engagement he did have, that the divorce altered his parental behavior in ways that increased direct involvement, and that the same life rupture also contributed to a later and more satisfying marital outcome. Distress decreases as the encoded meaning of the past becomes less one-dimensionally catastrophic.</w:t>
      </w:r>
    </w:p>
    <w:p w14:paraId="4AE31986" w14:textId="77777777" w:rsidR="0027037C" w:rsidRDefault="00000000">
      <w:pPr>
        <w:pStyle w:val="p1"/>
        <w:spacing w:after="120"/>
      </w:pPr>
      <w:r>
        <w:t>This case is not primarily about external state repair. It is about revision of memory interpretation, belief, expectation, confidence, and PVS through reinterpretation of stored evidence and changed projection of life meaning.</w:t>
      </w:r>
    </w:p>
    <w:p w14:paraId="055700E6" w14:textId="77777777" w:rsidR="0027037C" w:rsidRDefault="00000000">
      <w:pPr>
        <w:pStyle w:val="Heading4"/>
        <w:spacing w:before="160" w:after="80"/>
      </w:pPr>
      <w:r>
        <w:rPr>
          <w:b w:val="0"/>
          <w:i w:val="0"/>
        </w:rPr>
        <w:t>2) Entities and Domains (Layer 1)</w:t>
      </w:r>
    </w:p>
    <w:p w14:paraId="75CA3B83" w14:textId="77777777" w:rsidR="0027037C" w:rsidRDefault="00000000">
      <w:pPr>
        <w:pStyle w:val="p1"/>
        <w:spacing w:after="120"/>
      </w:pPr>
      <w:r>
        <w:t>Entity: Individual I (patient)</w:t>
      </w:r>
    </w:p>
    <w:p w14:paraId="6A5A0720" w14:textId="77777777" w:rsidR="0027037C" w:rsidRDefault="00000000">
      <w:pPr>
        <w:pStyle w:val="p1"/>
        <w:spacing w:after="120"/>
      </w:pPr>
      <w:r>
        <w:t>Relevant domains (illustrative):</w:t>
      </w:r>
    </w:p>
    <w:p w14:paraId="1AD03E1B" w14:textId="77777777" w:rsidR="0027037C" w:rsidRDefault="00000000">
      <w:pPr>
        <w:pStyle w:val="p1"/>
        <w:spacing w:after="120"/>
      </w:pPr>
      <w:r>
        <w:t>parental identity</w:t>
      </w:r>
    </w:p>
    <w:p w14:paraId="41EB3F5D" w14:textId="77777777" w:rsidR="0027037C" w:rsidRDefault="00000000">
      <w:pPr>
        <w:pStyle w:val="p1"/>
        <w:spacing w:after="120"/>
      </w:pPr>
      <w:r>
        <w:t>family connection</w:t>
      </w:r>
    </w:p>
    <w:p w14:paraId="78EABD68" w14:textId="77777777" w:rsidR="0027037C" w:rsidRDefault="00000000">
      <w:pPr>
        <w:pStyle w:val="p1"/>
        <w:spacing w:after="120"/>
      </w:pPr>
      <w:r>
        <w:t>self-worth</w:t>
      </w:r>
    </w:p>
    <w:p w14:paraId="60712AD4" w14:textId="77777777" w:rsidR="0027037C" w:rsidRDefault="00000000">
      <w:pPr>
        <w:pStyle w:val="p1"/>
        <w:spacing w:after="120"/>
      </w:pPr>
      <w:r>
        <w:t>marital satisfaction</w:t>
      </w:r>
    </w:p>
    <w:p w14:paraId="7084DE01" w14:textId="77777777" w:rsidR="0027037C" w:rsidRDefault="00000000">
      <w:pPr>
        <w:pStyle w:val="p1"/>
        <w:spacing w:after="120"/>
      </w:pPr>
      <w:r>
        <w:t>finances</w:t>
      </w:r>
    </w:p>
    <w:p w14:paraId="3445C825" w14:textId="77777777" w:rsidR="0027037C" w:rsidRDefault="00000000">
      <w:pPr>
        <w:pStyle w:val="p1"/>
        <w:spacing w:after="120"/>
      </w:pPr>
      <w:r>
        <w:t>health</w:t>
      </w:r>
    </w:p>
    <w:p w14:paraId="741C0FFA" w14:textId="77777777" w:rsidR="0027037C" w:rsidRDefault="00000000">
      <w:pPr>
        <w:pStyle w:val="p1"/>
        <w:spacing w:after="120"/>
      </w:pPr>
      <w:r>
        <w:t>These domains are not all equally damaged in the present. The structural issue is that one historically injured domain remains disproportionately governing in the patient’s current internal reading.</w:t>
      </w:r>
    </w:p>
    <w:p w14:paraId="739DD02B" w14:textId="77777777" w:rsidR="0027037C" w:rsidRDefault="00000000">
      <w:pPr>
        <w:pStyle w:val="Heading4"/>
        <w:spacing w:before="160" w:after="80"/>
      </w:pPr>
      <w:r>
        <w:rPr>
          <w:b w:val="0"/>
          <w:i w:val="0"/>
        </w:rPr>
        <w:t>3) Boundary and Irreversibility Notes (Layer 1)</w:t>
      </w:r>
    </w:p>
    <w:p w14:paraId="08480679" w14:textId="77777777" w:rsidR="0027037C" w:rsidRDefault="00000000">
      <w:pPr>
        <w:pStyle w:val="p1"/>
        <w:spacing w:after="120"/>
      </w:pPr>
      <w:r>
        <w:t>At the time of therapy:</w:t>
      </w:r>
    </w:p>
    <w:p w14:paraId="4E2D0561" w14:textId="77777777" w:rsidR="0027037C" w:rsidRDefault="00000000">
      <w:pPr>
        <w:pStyle w:val="p1"/>
        <w:spacing w:after="120"/>
      </w:pPr>
      <w:r>
        <w:t>No immediate viability threshold is near collapse.</w:t>
      </w:r>
    </w:p>
    <w:p w14:paraId="303447A3" w14:textId="77777777" w:rsidR="0027037C" w:rsidRDefault="00000000">
      <w:pPr>
        <w:pStyle w:val="p1"/>
        <w:spacing w:after="120"/>
      </w:pPr>
      <w:r>
        <w:t>The original custody arrangement is irreversible.</w:t>
      </w:r>
    </w:p>
    <w:p w14:paraId="60ACF32F" w14:textId="77777777" w:rsidR="0027037C" w:rsidRDefault="00000000">
      <w:pPr>
        <w:pStyle w:val="p1"/>
        <w:spacing w:after="120"/>
      </w:pPr>
      <w:r>
        <w:t>Lost time with the children cannot be literally recovered.</w:t>
      </w:r>
    </w:p>
    <w:p w14:paraId="65FA2A0A" w14:textId="77777777" w:rsidR="0027037C" w:rsidRDefault="00000000">
      <w:pPr>
        <w:pStyle w:val="p1"/>
        <w:spacing w:after="120"/>
      </w:pPr>
      <w:r>
        <w:t>Therapy does not materially change external PP state during the session.</w:t>
      </w:r>
    </w:p>
    <w:p w14:paraId="492BA4EA" w14:textId="77777777" w:rsidR="0027037C" w:rsidRDefault="00000000">
      <w:pPr>
        <w:pStyle w:val="p1"/>
        <w:spacing w:after="120"/>
      </w:pPr>
      <w:r>
        <w:t>This is therefore not a near-boundary rescue case. The distress is real, but it is not being driven by current ontological collapse. It is being driven by how prior loss remains encoded and projected.</w:t>
      </w:r>
    </w:p>
    <w:p w14:paraId="2A627256" w14:textId="77777777" w:rsidR="0027037C" w:rsidRDefault="00000000">
      <w:pPr>
        <w:pStyle w:val="Heading4"/>
        <w:spacing w:before="160" w:after="80"/>
      </w:pPr>
      <w:r>
        <w:rPr>
          <w:b w:val="0"/>
          <w:i w:val="0"/>
        </w:rPr>
        <w:lastRenderedPageBreak/>
        <w:t>4) Perception, Memory, and Projection (Layer 2)</w:t>
      </w:r>
    </w:p>
    <w:p w14:paraId="1DC9121B" w14:textId="77777777" w:rsidR="0027037C" w:rsidRDefault="00000000">
      <w:pPr>
        <w:pStyle w:val="p1"/>
        <w:spacing w:after="120"/>
      </w:pPr>
      <w:r>
        <w:t>Pre-therapy, the patient’s perceived decision state is shaped by a narrow and rigid interpretation of the divorce period. Memory, belief, expectation, confidence, and PVS are affected; PPP is implicated only where perceived productive capability is altered:</w:t>
      </w:r>
    </w:p>
    <w:p w14:paraId="45C84683" w14:textId="77777777" w:rsidR="0027037C" w:rsidRDefault="00000000">
      <w:pPr>
        <w:pStyle w:val="p1"/>
        <w:spacing w:after="120"/>
      </w:pPr>
      <w:r>
        <w:t>parental identity is encoded as permanently and decisively damaged</w:t>
      </w:r>
    </w:p>
    <w:p w14:paraId="2F45EBFA" w14:textId="77777777" w:rsidR="0027037C" w:rsidRDefault="00000000">
      <w:pPr>
        <w:pStyle w:val="p1"/>
        <w:spacing w:after="120"/>
      </w:pPr>
      <w:r>
        <w:t>the past is represented as an unrecoverable deficit rather than a mixed trajectory</w:t>
      </w:r>
    </w:p>
    <w:p w14:paraId="287AAE3D" w14:textId="77777777" w:rsidR="0027037C" w:rsidRDefault="00000000">
      <w:pPr>
        <w:pStyle w:val="p1"/>
        <w:spacing w:after="120"/>
      </w:pPr>
      <w:r>
        <w:t>compensatory domains are weakly integrated into the active self-model</w:t>
      </w:r>
    </w:p>
    <w:p w14:paraId="057B1A87" w14:textId="77777777" w:rsidR="0027037C" w:rsidRDefault="00000000">
      <w:pPr>
        <w:pStyle w:val="p1"/>
        <w:spacing w:after="120"/>
      </w:pPr>
      <w:r>
        <w:t>forward interpretation remains organized around a fixed-loss narrative</w:t>
      </w:r>
    </w:p>
    <w:p w14:paraId="5EB561A4" w14:textId="77777777" w:rsidR="0027037C" w:rsidRDefault="00000000">
      <w:pPr>
        <w:pStyle w:val="p1"/>
        <w:spacing w:after="120"/>
      </w:pPr>
      <w:r>
        <w:t>Regulatory pressure persists not because present PP is collapsing, but because historically encoded evidence remains high salience, insufficiently recontextualized, and continuously recruited into current self-evaluation. In effect, a past domain injury continues to govern present distress because it has been narratively stabilized as decisive and non-compensable.</w:t>
      </w:r>
    </w:p>
    <w:p w14:paraId="6F6FBE0C" w14:textId="77777777" w:rsidR="0027037C" w:rsidRDefault="00000000">
      <w:pPr>
        <w:pStyle w:val="p1"/>
        <w:spacing w:after="120"/>
      </w:pPr>
      <w:r>
        <w:t>The therapeutic dialogue conveys information through an interaction. Where that conveyed information satisfies Productive-Role Qualification, it may be classified as informational PV. Its modeled effect is structured reinterpretation of stored evidence, allowing the patient to recode the same life period as involving real loss but not only loss.</w:t>
      </w:r>
    </w:p>
    <w:p w14:paraId="2CDABAA9" w14:textId="77777777" w:rsidR="0027037C" w:rsidRDefault="00000000">
      <w:pPr>
        <w:pStyle w:val="Heading4"/>
        <w:spacing w:before="160" w:after="80"/>
      </w:pPr>
      <w:r>
        <w:rPr>
          <w:b w:val="0"/>
          <w:i w:val="0"/>
        </w:rPr>
        <w:t>5) Policy Set and Constraints</w:t>
      </w:r>
    </w:p>
    <w:p w14:paraId="5E37B93D" w14:textId="77777777" w:rsidR="0027037C" w:rsidRDefault="00000000">
      <w:pPr>
        <w:pStyle w:val="p1"/>
        <w:spacing w:after="120"/>
      </w:pPr>
      <w:r>
        <w:t>The therapeutic intervention introduces guided dialogue, reframing, and evidence reorganization. Any informational PV classification applies only to information actually conveyed through the modeled therapeutic interaction and satisfying Productive-Role Qualification.</w:t>
      </w:r>
    </w:p>
    <w:p w14:paraId="1ACA3CD1" w14:textId="77777777" w:rsidR="0027037C" w:rsidRDefault="00000000">
      <w:pPr>
        <w:pStyle w:val="p1"/>
        <w:spacing w:after="120"/>
      </w:pPr>
      <w:r>
        <w:t>The live policy space is not a dramatic external action set. It is an interpretive-regulatory set that may include:</w:t>
      </w:r>
    </w:p>
    <w:p w14:paraId="5B8BE7BB" w14:textId="77777777" w:rsidR="0027037C" w:rsidRDefault="00000000">
      <w:pPr>
        <w:pStyle w:val="p1"/>
        <w:spacing w:after="120"/>
      </w:pPr>
      <w:r>
        <w:t>preserve the fixed-loss interpretation</w:t>
      </w:r>
    </w:p>
    <w:p w14:paraId="2145C78E" w14:textId="77777777" w:rsidR="0027037C" w:rsidRDefault="00000000">
      <w:pPr>
        <w:pStyle w:val="p1"/>
        <w:spacing w:after="120"/>
      </w:pPr>
      <w:r>
        <w:t>admit mixed-outcome reinterpretation</w:t>
      </w:r>
    </w:p>
    <w:p w14:paraId="0D05452A" w14:textId="77777777" w:rsidR="0027037C" w:rsidRDefault="00000000">
      <w:pPr>
        <w:pStyle w:val="p1"/>
        <w:spacing w:after="120"/>
      </w:pPr>
      <w:r>
        <w:t>integrate compensatory domains into current self-understanding</w:t>
      </w:r>
    </w:p>
    <w:p w14:paraId="1E3B270A" w14:textId="77777777" w:rsidR="0027037C" w:rsidRDefault="00000000">
      <w:pPr>
        <w:pStyle w:val="p1"/>
        <w:spacing w:after="120"/>
      </w:pPr>
      <w:r>
        <w:t>reassess the present meaning of the parental domain</w:t>
      </w:r>
    </w:p>
    <w:p w14:paraId="5E5568BF" w14:textId="77777777" w:rsidR="0027037C" w:rsidRDefault="00000000">
      <w:pPr>
        <w:pStyle w:val="p1"/>
        <w:spacing w:after="120"/>
      </w:pPr>
      <w:r>
        <w:t>No coercive external constraint is required. The key constraint is internal rigidity of prior encoding.</w:t>
      </w:r>
    </w:p>
    <w:p w14:paraId="0DA0577C" w14:textId="77777777" w:rsidR="0027037C" w:rsidRDefault="00000000">
      <w:pPr>
        <w:pStyle w:val="Heading4"/>
        <w:spacing w:before="160" w:after="80"/>
      </w:pPr>
      <w:r>
        <w:rPr>
          <w:b w:val="0"/>
          <w:i w:val="0"/>
        </w:rPr>
        <w:t>6) Regulatory Update, Selection, and Outcome</w:t>
      </w:r>
    </w:p>
    <w:p w14:paraId="5B48D955" w14:textId="77777777" w:rsidR="0027037C" w:rsidRDefault="00000000">
      <w:pPr>
        <w:pStyle w:val="p1"/>
        <w:spacing w:after="120"/>
      </w:pPr>
      <w:r>
        <w:t>As reinterpretive material is accepted, the patient’s operative model changes:</w:t>
      </w:r>
    </w:p>
    <w:p w14:paraId="14C66EF1" w14:textId="77777777" w:rsidR="0027037C" w:rsidRDefault="00000000">
      <w:pPr>
        <w:pStyle w:val="p1"/>
        <w:spacing w:after="120"/>
      </w:pPr>
      <w:r>
        <w:t>parental identity is no longer read as simply ruined</w:t>
      </w:r>
    </w:p>
    <w:p w14:paraId="1B9ADDF5" w14:textId="77777777" w:rsidR="0027037C" w:rsidRDefault="00000000">
      <w:pPr>
        <w:pStyle w:val="p1"/>
        <w:spacing w:after="120"/>
      </w:pPr>
      <w:r>
        <w:t>the past is reclassified from totalized loss to mixed outcome</w:t>
      </w:r>
    </w:p>
    <w:p w14:paraId="1F41C1A5" w14:textId="77777777" w:rsidR="0027037C" w:rsidRDefault="00000000">
      <w:pPr>
        <w:pStyle w:val="p1"/>
        <w:spacing w:after="120"/>
      </w:pPr>
      <w:r>
        <w:t>compensatory domains become more structurally available in present self-assessment</w:t>
      </w:r>
    </w:p>
    <w:p w14:paraId="38AE8EEA" w14:textId="77777777" w:rsidR="0027037C" w:rsidRDefault="00000000">
      <w:pPr>
        <w:pStyle w:val="p1"/>
        <w:spacing w:after="120"/>
      </w:pPr>
      <w:r>
        <w:t>forward life interpretation becomes less fixedly negative</w:t>
      </w:r>
    </w:p>
    <w:p w14:paraId="1BAD74C9" w14:textId="77777777" w:rsidR="0027037C" w:rsidRDefault="00000000">
      <w:pPr>
        <w:pStyle w:val="p1"/>
        <w:spacing w:after="120"/>
      </w:pPr>
      <w:r>
        <w:t>The point is not that the divorce becomes good. It does not. The point is that the encoded evidence is reorganized enough that present distress is no longer governed by a single irreversible-deficit reading.</w:t>
      </w:r>
    </w:p>
    <w:p w14:paraId="68660B53" w14:textId="77777777" w:rsidR="0027037C" w:rsidRDefault="00000000">
      <w:pPr>
        <w:pStyle w:val="p1"/>
        <w:spacing w:after="120"/>
      </w:pPr>
      <w:r>
        <w:t>Regulatory pressure falls as the patient’s projected self-trajectory becomes less catastrophically constrained. Distress correspondingly decreases.</w:t>
      </w:r>
    </w:p>
    <w:p w14:paraId="2DCD53DB" w14:textId="77777777" w:rsidR="0027037C" w:rsidRDefault="00000000">
      <w:pPr>
        <w:pStyle w:val="Heading4"/>
        <w:spacing w:before="160" w:after="80"/>
      </w:pPr>
      <w:r>
        <w:rPr>
          <w:b w:val="0"/>
          <w:i w:val="0"/>
        </w:rPr>
        <w:t>7) Structural Result</w:t>
      </w:r>
    </w:p>
    <w:p w14:paraId="3916D732" w14:textId="77777777" w:rsidR="0027037C" w:rsidRDefault="00000000">
      <w:pPr>
        <w:pStyle w:val="p1"/>
        <w:spacing w:after="120"/>
      </w:pPr>
      <w:r>
        <w:t>This case demonstrates a predominantly Layer 2 correction with little immediate Layer 1 change, but it is more specific than simple “reframing.”</w:t>
      </w:r>
    </w:p>
    <w:p w14:paraId="3C4A5C73" w14:textId="77777777" w:rsidR="0027037C" w:rsidRDefault="00000000">
      <w:pPr>
        <w:pStyle w:val="p1"/>
        <w:spacing w:after="120"/>
      </w:pPr>
      <w:r>
        <w:lastRenderedPageBreak/>
        <w:t>It shows that:</w:t>
      </w:r>
    </w:p>
    <w:p w14:paraId="0BC985F7" w14:textId="77777777" w:rsidR="0027037C" w:rsidRDefault="00000000">
      <w:pPr>
        <w:pStyle w:val="p1"/>
        <w:spacing w:after="120"/>
      </w:pPr>
      <w:r>
        <w:t>distress can persist without current boundary proximity</w:t>
      </w:r>
    </w:p>
    <w:p w14:paraId="4D251492" w14:textId="77777777" w:rsidR="0027037C" w:rsidRDefault="00000000">
      <w:pPr>
        <w:pStyle w:val="p1"/>
        <w:spacing w:after="120"/>
      </w:pPr>
      <w:r>
        <w:t>historically injured domains may remain disproportionately governing when stored evidence is rigidly encoded</w:t>
      </w:r>
    </w:p>
    <w:p w14:paraId="2292F597" w14:textId="77777777" w:rsidR="0027037C" w:rsidRDefault="00000000">
      <w:pPr>
        <w:pStyle w:val="p1"/>
        <w:spacing w:after="120"/>
      </w:pPr>
      <w:r>
        <w:t>CBT-like interaction can convey informational PV when the conveyed information satisfies Productive-Role Qualification; the resulting interpretation update can reorganize the reading of past events without requiring immediate change in external persistent state</w:t>
      </w:r>
    </w:p>
    <w:p w14:paraId="7AE45F71" w14:textId="77777777" w:rsidR="0027037C" w:rsidRDefault="00000000">
      <w:pPr>
        <w:pStyle w:val="p1"/>
        <w:spacing w:after="120"/>
      </w:pPr>
      <w:r>
        <w:t>therapeutic improvement may occur through correction of memory, belief, expectation, confidence, and PVS, especially where actual PP and AVS are more stable than the patient’s operative self-reading suggests</w:t>
      </w:r>
    </w:p>
    <w:p w14:paraId="262E7E18" w14:textId="77777777" w:rsidR="0027037C" w:rsidRDefault="00000000">
      <w:pPr>
        <w:pStyle w:val="p1"/>
        <w:spacing w:after="120"/>
      </w:pPr>
      <w:r>
        <w:t>This is a case of interpretive recalibration, not external recovery.</w:t>
      </w:r>
    </w:p>
    <w:p>
      <w:r>
        <w:t>Placeholder control rule: headings without developed cases remain non-authoritative research slots. They should not be cited as established PV-PP applications until a complete case is written and reviewed.</w:t>
      </w:r>
    </w:p>
    <w:p w14:paraId="60A824ED" w14:textId="77777777" w:rsidR="0027037C" w:rsidRDefault="00000000">
      <w:pPr>
        <w:pStyle w:val="Heading2"/>
        <w:spacing w:before="160" w:after="80"/>
      </w:pPr>
      <w:r>
        <w:rPr>
          <w:b w:val="0"/>
        </w:rPr>
        <w:t>Chapter 2 — Major Depressive Disorder (Placeholder)</w:t>
      </w:r>
    </w:p>
    <w:p w14:paraId="2D9D7982" w14:textId="77777777" w:rsidR="0027037C" w:rsidRDefault="0027037C"/>
    <w:p w14:paraId="0D4B28CD" w14:textId="77777777" w:rsidR="0027037C" w:rsidRDefault="00000000">
      <w:pPr>
        <w:pStyle w:val="p1"/>
        <w:spacing w:after="120"/>
      </w:pPr>
      <w:r>
        <w:t>2.1 Persistent Negative Trajectory Estimation</w:t>
      </w:r>
    </w:p>
    <w:p w14:paraId="1768F945" w14:textId="77777777" w:rsidR="0027037C" w:rsidRDefault="00000000">
      <w:pPr>
        <w:pStyle w:val="p1"/>
        <w:spacing w:after="120"/>
      </w:pPr>
      <w:r>
        <w:t>2.2 Threshold Collapse and Learned Helplessness</w:t>
      </w:r>
    </w:p>
    <w:p w14:paraId="312F99C5" w14:textId="77777777" w:rsidR="0027037C" w:rsidRDefault="00000000">
      <w:pPr>
        <w:pStyle w:val="p1"/>
        <w:spacing w:after="120"/>
      </w:pPr>
      <w:r>
        <w:t>2.3 Domain Weight Distortion</w:t>
      </w:r>
    </w:p>
    <w:p w14:paraId="0A2ADBE8" w14:textId="77777777" w:rsidR="0027037C" w:rsidRDefault="00000000">
      <w:pPr>
        <w:pStyle w:val="p1"/>
        <w:spacing w:after="120"/>
      </w:pPr>
      <w:r>
        <w:t>2.4 Volatility Overestimation</w:t>
      </w:r>
    </w:p>
    <w:p w14:paraId="294315BF" w14:textId="77777777" w:rsidR="0027037C" w:rsidRDefault="00000000">
      <w:pPr>
        <w:pStyle w:val="p1"/>
        <w:spacing w:after="120"/>
      </w:pPr>
      <w:r>
        <w:t>2.5 Pharmacological Stabilization as Estimation Repair</w:t>
      </w:r>
    </w:p>
    <w:p w14:paraId="0DA5F849" w14:textId="77777777" w:rsidR="0027037C" w:rsidRDefault="00000000">
      <w:pPr>
        <w:pStyle w:val="p1"/>
        <w:spacing w:after="120"/>
      </w:pPr>
      <w:r>
        <w:t>2.6 Interaction Withdrawal and PP Contraction</w:t>
      </w:r>
    </w:p>
    <w:p w14:paraId="3332CF54" w14:textId="77777777" w:rsidR="0027037C" w:rsidRDefault="00000000">
      <w:pPr>
        <w:pStyle w:val="p1"/>
        <w:spacing w:after="120"/>
      </w:pPr>
      <w:r>
        <w:t>2.7 Recovery as Trajectory Reversal</w:t>
      </w:r>
    </w:p>
    <w:p w14:paraId="3F4895F1" w14:textId="77777777" w:rsidR="0027037C" w:rsidRDefault="0027037C"/>
    <w:p w14:paraId="5EAD22E1" w14:textId="77777777" w:rsidR="0027037C" w:rsidRDefault="00000000">
      <w:pPr>
        <w:pStyle w:val="Heading2"/>
        <w:spacing w:before="160" w:after="80"/>
      </w:pPr>
      <w:r>
        <w:rPr>
          <w:b w:val="0"/>
        </w:rPr>
        <w:t>Chapter 3 — Anxiety Disorders (Placeholder)</w:t>
      </w:r>
    </w:p>
    <w:p w14:paraId="331FF3E5" w14:textId="77777777" w:rsidR="0027037C" w:rsidRDefault="0027037C"/>
    <w:p w14:paraId="6BDC7014" w14:textId="77777777" w:rsidR="0027037C" w:rsidRDefault="00000000">
      <w:pPr>
        <w:pStyle w:val="p1"/>
        <w:spacing w:after="120"/>
      </w:pPr>
      <w:r>
        <w:t>3.1 Volatility Sensitivity in PPP</w:t>
      </w:r>
    </w:p>
    <w:p w14:paraId="02C4B1F2" w14:textId="77777777" w:rsidR="0027037C" w:rsidRDefault="00000000">
      <w:pPr>
        <w:pStyle w:val="p1"/>
        <w:spacing w:after="120"/>
      </w:pPr>
      <w:r>
        <w:t>3.2 Anticipatory Threat and Projected Decline</w:t>
      </w:r>
    </w:p>
    <w:p w14:paraId="4EEB3BFF" w14:textId="77777777" w:rsidR="0027037C" w:rsidRDefault="00000000">
      <w:pPr>
        <w:pStyle w:val="p1"/>
        <w:spacing w:after="120"/>
      </w:pPr>
      <w:r>
        <w:t>3.3 Avoidance as Short-Term Stabilization</w:t>
      </w:r>
    </w:p>
    <w:p w14:paraId="3169907D" w14:textId="77777777" w:rsidR="0027037C" w:rsidRDefault="00000000">
      <w:pPr>
        <w:pStyle w:val="p1"/>
        <w:spacing w:after="120"/>
      </w:pPr>
      <w:r>
        <w:t>3.4 Long-Term Domain Narrowing</w:t>
      </w:r>
    </w:p>
    <w:p w14:paraId="39D8D6A4" w14:textId="77777777" w:rsidR="0027037C" w:rsidRDefault="00000000">
      <w:pPr>
        <w:pStyle w:val="p1"/>
        <w:spacing w:after="120"/>
      </w:pPr>
      <w:r>
        <w:t>3.5 Exposure as Volatility Recalibration</w:t>
      </w:r>
    </w:p>
    <w:p w14:paraId="4EAF1324" w14:textId="77777777" w:rsidR="0027037C" w:rsidRDefault="0027037C"/>
    <w:p w14:paraId="2D7E2372" w14:textId="77777777" w:rsidR="0027037C" w:rsidRDefault="00000000">
      <w:pPr>
        <w:pStyle w:val="Heading2"/>
        <w:spacing w:before="160" w:after="80"/>
      </w:pPr>
      <w:r>
        <w:rPr>
          <w:b w:val="0"/>
        </w:rPr>
        <w:t>Chapter 4 — Addiction</w:t>
      </w:r>
    </w:p>
    <w:p w14:paraId="5B229E4F" w14:textId="77777777" w:rsidR="0027037C" w:rsidRDefault="0027037C"/>
    <w:p w14:paraId="5A202AFE" w14:textId="77777777" w:rsidR="0027037C" w:rsidRDefault="00000000">
      <w:pPr>
        <w:pStyle w:val="Heading3"/>
        <w:spacing w:before="160" w:after="80"/>
      </w:pPr>
      <w:r>
        <w:rPr>
          <w:b w:val="0"/>
        </w:rPr>
        <w:t>Case 4.1 — Alcohol, Reinforcement, and Threshold Shock: The Fishing Trips Case</w:t>
      </w:r>
    </w:p>
    <w:p w14:paraId="1F1E3A80" w14:textId="77777777" w:rsidR="0027037C" w:rsidRDefault="0027037C"/>
    <w:p w14:paraId="65B70D60" w14:textId="77777777" w:rsidR="0027037C" w:rsidRDefault="00000000">
      <w:pPr>
        <w:pStyle w:val="Heading4"/>
        <w:spacing w:before="160" w:after="80"/>
      </w:pPr>
      <w:r>
        <w:rPr>
          <w:b w:val="0"/>
          <w:i w:val="0"/>
        </w:rPr>
        <w:lastRenderedPageBreak/>
        <w:t>1) Scenario Overview</w:t>
      </w:r>
    </w:p>
    <w:p w14:paraId="3A8903A7" w14:textId="77777777" w:rsidR="0027037C" w:rsidRDefault="00000000">
      <w:pPr>
        <w:pStyle w:val="p1"/>
        <w:spacing w:after="120"/>
      </w:pPr>
      <w:r>
        <w:t>A father takes his son fishing once per month during summer. Each fishing day, he drinks and drives home under the influence.</w:t>
      </w:r>
    </w:p>
    <w:p w14:paraId="355DE719" w14:textId="77777777" w:rsidR="0027037C" w:rsidRDefault="0027037C"/>
    <w:p w14:paraId="6E778438" w14:textId="77777777" w:rsidR="0027037C" w:rsidRDefault="00000000">
      <w:pPr>
        <w:pStyle w:val="p1"/>
        <w:spacing w:after="120"/>
      </w:pPr>
      <w:r>
        <w:t>During the first summer, nothing visibly bad happens. The son learns to fish. The father experiences pleasure and satisfaction. No accident or arrest occurs. Each time he concludes: “It worked out.”</w:t>
      </w:r>
    </w:p>
    <w:p w14:paraId="7A1845E3" w14:textId="77777777" w:rsidR="0027037C" w:rsidRDefault="0027037C"/>
    <w:p w14:paraId="103E04BD" w14:textId="77777777" w:rsidR="0027037C" w:rsidRDefault="00000000">
      <w:pPr>
        <w:pStyle w:val="p1"/>
        <w:spacing w:after="120"/>
      </w:pPr>
      <w:r>
        <w:t>A year later his drinking has intensified. On the second trip of the season he is stopped by police, charged with DUI and child endangerment, convicted, fined, and briefly jailed. He reflects: “It wasn’t worth it. I should never have mixed drinking with taking my son fishing.”</w:t>
      </w:r>
    </w:p>
    <w:p w14:paraId="36487019" w14:textId="77777777" w:rsidR="0027037C" w:rsidRDefault="0027037C"/>
    <w:p w14:paraId="140133B8" w14:textId="77777777" w:rsidR="0027037C" w:rsidRDefault="00000000">
      <w:pPr>
        <w:pStyle w:val="p1"/>
        <w:spacing w:after="120"/>
      </w:pPr>
      <w:r>
        <w:t>This illustrates short-run reinforcement, misestimated volatility, gradual state degradation, and eventual tail shock.</w:t>
      </w:r>
    </w:p>
    <w:p w14:paraId="0D29DC02" w14:textId="77777777" w:rsidR="0027037C" w:rsidRDefault="0027037C"/>
    <w:p w14:paraId="19E9FB1E" w14:textId="77777777" w:rsidR="0027037C" w:rsidRDefault="00000000">
      <w:pPr>
        <w:pStyle w:val="Heading4"/>
        <w:spacing w:before="160" w:after="80"/>
      </w:pPr>
      <w:r>
        <w:rPr>
          <w:b w:val="0"/>
          <w:i w:val="0"/>
        </w:rPr>
        <w:t>2) Entities and Domains (Layer 1)</w:t>
      </w:r>
    </w:p>
    <w:p w14:paraId="40535ED4" w14:textId="77777777" w:rsidR="0027037C" w:rsidRDefault="00000000">
      <w:pPr>
        <w:pStyle w:val="p1"/>
        <w:spacing w:after="120"/>
      </w:pPr>
      <w:r>
        <w:t>Entity: Father D</w:t>
      </w:r>
    </w:p>
    <w:p w14:paraId="5969B5F1" w14:textId="77777777" w:rsidR="0027037C" w:rsidRDefault="0027037C"/>
    <w:p w14:paraId="4775D0F7" w14:textId="77777777" w:rsidR="0027037C" w:rsidRDefault="00000000">
      <w:pPr>
        <w:pStyle w:val="p1"/>
        <w:spacing w:after="120"/>
      </w:pPr>
      <w:r>
        <w:t>Domains (subset):</w:t>
      </w:r>
    </w:p>
    <w:p w14:paraId="0DDE7B96" w14:textId="77777777" w:rsidR="0027037C" w:rsidRDefault="00000000">
      <w:pPr>
        <w:pStyle w:val="p1"/>
        <w:spacing w:after="120"/>
      </w:pPr>
      <w:r>
        <w:t>mood</w:t>
      </w:r>
    </w:p>
    <w:p w14:paraId="2B37D387" w14:textId="77777777" w:rsidR="0027037C" w:rsidRDefault="00000000">
      <w:pPr>
        <w:pStyle w:val="p1"/>
        <w:spacing w:after="120"/>
      </w:pPr>
      <w:r>
        <w:t>health</w:t>
      </w:r>
    </w:p>
    <w:p w14:paraId="17BAB810" w14:textId="77777777" w:rsidR="0027037C" w:rsidRDefault="00000000">
      <w:pPr>
        <w:pStyle w:val="p1"/>
        <w:spacing w:after="120"/>
      </w:pPr>
      <w:r>
        <w:t>control (behavioral regulation)</w:t>
      </w:r>
    </w:p>
    <w:p w14:paraId="7134055E" w14:textId="77777777" w:rsidR="0027037C" w:rsidRDefault="00000000">
      <w:pPr>
        <w:pStyle w:val="p1"/>
        <w:spacing w:after="120"/>
      </w:pPr>
      <w:r>
        <w:t>legal</w:t>
      </w:r>
    </w:p>
    <w:p w14:paraId="73BED2E4" w14:textId="77777777" w:rsidR="0027037C" w:rsidRDefault="00000000">
      <w:pPr>
        <w:pStyle w:val="p1"/>
        <w:spacing w:after="120"/>
      </w:pPr>
      <w:r>
        <w:t>money</w:t>
      </w:r>
    </w:p>
    <w:p w14:paraId="7AAD7CAB" w14:textId="77777777" w:rsidR="0027037C" w:rsidRDefault="00000000">
      <w:pPr>
        <w:pStyle w:val="p1"/>
        <w:spacing w:after="120"/>
      </w:pPr>
      <w:r>
        <w:t>family</w:t>
      </w:r>
    </w:p>
    <w:p w14:paraId="6C94B876" w14:textId="77777777" w:rsidR="0027037C" w:rsidRDefault="0027037C"/>
    <w:p w14:paraId="207568F3" w14:textId="77777777" w:rsidR="0027037C" w:rsidRDefault="00000000">
      <w:pPr>
        <w:pStyle w:val="Heading4"/>
        <w:spacing w:before="160" w:after="80"/>
      </w:pPr>
      <w:r>
        <w:rPr>
          <w:b w:val="0"/>
          <w:i w:val="0"/>
        </w:rPr>
        <w:t>3) Boundary and Irreversibility Notes (Layer 1)</w:t>
      </w:r>
    </w:p>
    <w:p w14:paraId="53480346" w14:textId="77777777" w:rsidR="0027037C" w:rsidRDefault="00000000">
      <w:pPr>
        <w:pStyle w:val="p1"/>
        <w:spacing w:after="120"/>
      </w:pPr>
      <w:r>
        <w:t>Even in the “no event” phase, alcohol produces drift:</w:t>
      </w:r>
    </w:p>
    <w:p w14:paraId="0CB27BD6" w14:textId="77777777" w:rsidR="0027037C" w:rsidRDefault="00000000">
      <w:pPr>
        <w:pStyle w:val="p1"/>
        <w:spacing w:after="120"/>
      </w:pPr>
      <w:r>
        <w:t>health declines</w:t>
      </w:r>
    </w:p>
    <w:p w14:paraId="36456755" w14:textId="77777777" w:rsidR="0027037C" w:rsidRDefault="00000000">
      <w:pPr>
        <w:pStyle w:val="p1"/>
        <w:spacing w:after="120"/>
      </w:pPr>
      <w:r>
        <w:t>control declines</w:t>
      </w:r>
    </w:p>
    <w:p w14:paraId="1F99F043" w14:textId="77777777" w:rsidR="0027037C" w:rsidRDefault="0027037C"/>
    <w:p w14:paraId="6FA2FFA5" w14:textId="77777777" w:rsidR="0027037C" w:rsidRDefault="00000000">
      <w:pPr>
        <w:pStyle w:val="p1"/>
        <w:spacing w:after="120"/>
      </w:pPr>
      <w:r>
        <w:t>The later legal event is discontinuous and high magnitude, causing abrupt contraction in legal, financial, and family domains.</w:t>
      </w:r>
    </w:p>
    <w:p w14:paraId="5B365DD1" w14:textId="77777777" w:rsidR="0027037C" w:rsidRDefault="0027037C"/>
    <w:p w14:paraId="4FBA04F3" w14:textId="77777777" w:rsidR="0027037C" w:rsidRDefault="00000000">
      <w:pPr>
        <w:pStyle w:val="Heading4"/>
        <w:spacing w:before="160" w:after="80"/>
      </w:pPr>
      <w:r>
        <w:rPr>
          <w:b w:val="0"/>
          <w:i w:val="0"/>
        </w:rPr>
        <w:lastRenderedPageBreak/>
        <w:t>4) Perception and Projection (Layer 2)</w:t>
      </w:r>
    </w:p>
    <w:p w14:paraId="2E5CB8F1" w14:textId="77777777" w:rsidR="0027037C" w:rsidRDefault="00000000">
      <w:pPr>
        <w:pStyle w:val="p1"/>
        <w:spacing w:after="120"/>
      </w:pPr>
      <w:r>
        <w:t>Near-miss reinforcement alters expectation, confidence, perceived volatility, and PVS; it may also distort PPP by overstating behavioral control or future capability:</w:t>
      </w:r>
    </w:p>
    <w:p w14:paraId="362FC726" w14:textId="77777777" w:rsidR="0027037C" w:rsidRDefault="00000000">
      <w:pPr>
        <w:pStyle w:val="p1"/>
        <w:spacing w:after="120"/>
      </w:pPr>
      <w:r>
        <w:t>underweight tail risk and volatility</w:t>
      </w:r>
    </w:p>
    <w:p w14:paraId="61F7CF39" w14:textId="77777777" w:rsidR="0027037C" w:rsidRDefault="00000000">
      <w:pPr>
        <w:pStyle w:val="p1"/>
        <w:spacing w:after="120"/>
      </w:pPr>
      <w:r>
        <w:t>overweight observed short-run reward</w:t>
      </w:r>
    </w:p>
    <w:p w14:paraId="7AD5B66A" w14:textId="77777777" w:rsidR="0027037C" w:rsidRDefault="0027037C"/>
    <w:p w14:paraId="73C3F23F" w14:textId="77777777" w:rsidR="0027037C" w:rsidRDefault="00000000">
      <w:pPr>
        <w:pStyle w:val="p1"/>
        <w:spacing w:after="120"/>
      </w:pPr>
      <w:r>
        <w:t>PVS may temporarily rise or remain inflated while AVS and PP drift downward.</w:t>
      </w:r>
    </w:p>
    <w:p w14:paraId="3F3150C0" w14:textId="77777777" w:rsidR="0027037C" w:rsidRDefault="0027037C"/>
    <w:p w14:paraId="61F3A4F3" w14:textId="77777777" w:rsidR="0027037C" w:rsidRDefault="00000000">
      <w:pPr>
        <w:pStyle w:val="Heading4"/>
        <w:spacing w:before="160" w:after="80"/>
      </w:pPr>
      <w:r>
        <w:rPr>
          <w:b w:val="0"/>
          <w:i w:val="0"/>
        </w:rPr>
        <w:t>5) Policy Set and Constraints</w:t>
      </w:r>
    </w:p>
    <w:p w14:paraId="5B0BD7E4" w14:textId="77777777" w:rsidR="0027037C" w:rsidRDefault="00000000">
      <w:pPr>
        <w:pStyle w:val="p1"/>
        <w:spacing w:after="120"/>
      </w:pPr>
      <w:r>
        <w:t>Candidate policies:</w:t>
      </w:r>
    </w:p>
    <w:p w14:paraId="706628F5" w14:textId="77777777" w:rsidR="0027037C" w:rsidRDefault="00000000">
      <w:pPr>
        <w:pStyle w:val="p1"/>
        <w:spacing w:after="120"/>
      </w:pPr>
      <w:r>
        <w:t>π_S: fish sober</w:t>
      </w:r>
    </w:p>
    <w:p w14:paraId="1A3E24C2" w14:textId="77777777" w:rsidR="0027037C" w:rsidRDefault="00000000">
      <w:pPr>
        <w:pStyle w:val="p1"/>
        <w:spacing w:after="120"/>
      </w:pPr>
      <w:r>
        <w:t>π_A: fish, drink, and drive impaired</w:t>
      </w:r>
    </w:p>
    <w:p w14:paraId="5D14F394" w14:textId="77777777" w:rsidR="0027037C" w:rsidRDefault="0027037C"/>
    <w:p w14:paraId="07D14B16" w14:textId="77777777" w:rsidR="0027037C" w:rsidRDefault="00000000">
      <w:pPr>
        <w:pStyle w:val="Heading4"/>
        <w:spacing w:before="160" w:after="80"/>
      </w:pPr>
      <w:r>
        <w:rPr>
          <w:b w:val="0"/>
          <w:i w:val="0"/>
        </w:rPr>
        <w:t>6) Σ Selection, ε Realization, Execution, and Outcome</w:t>
      </w:r>
    </w:p>
    <w:p w14:paraId="033A4810" w14:textId="77777777" w:rsidR="0027037C" w:rsidRDefault="00000000">
      <w:pPr>
        <w:pStyle w:val="p1"/>
        <w:spacing w:after="120"/>
      </w:pPr>
      <w:r>
        <w:t>Under distorted projection Σ selects π_A repeatedly. Tail shock triggers abrupt trajectory reclassification:</w:t>
      </w:r>
    </w:p>
    <w:p w14:paraId="6DEB42B6" w14:textId="77777777" w:rsidR="0027037C" w:rsidRDefault="00000000">
      <w:pPr>
        <w:pStyle w:val="p1"/>
        <w:spacing w:after="120"/>
      </w:pPr>
      <w:r>
        <w:t>projected value of π_A flips negative</w:t>
      </w:r>
    </w:p>
    <w:p w14:paraId="756B2319" w14:textId="77777777" w:rsidR="0027037C" w:rsidRDefault="00000000">
      <w:pPr>
        <w:pStyle w:val="p1"/>
        <w:spacing w:after="120"/>
      </w:pPr>
      <w:r>
        <w:t>salience shifts toward legal and family domains</w:t>
      </w:r>
    </w:p>
    <w:p w14:paraId="2A2E64E7" w14:textId="77777777" w:rsidR="0027037C" w:rsidRDefault="00000000">
      <w:pPr>
        <w:pStyle w:val="p1"/>
        <w:spacing w:after="120"/>
      </w:pPr>
      <w:r>
        <w:t>Σ shifts to π_S</w:t>
      </w:r>
    </w:p>
    <w:p w14:paraId="50E1BE45" w14:textId="77777777" w:rsidR="0027037C" w:rsidRDefault="0027037C"/>
    <w:p w14:paraId="7F4D3A6C" w14:textId="77777777" w:rsidR="0027037C" w:rsidRDefault="00000000">
      <w:pPr>
        <w:pStyle w:val="Heading4"/>
        <w:spacing w:before="160" w:after="80"/>
      </w:pPr>
      <w:r>
        <w:rPr>
          <w:b w:val="0"/>
          <w:i w:val="0"/>
        </w:rPr>
        <w:t>7) Structural Result</w:t>
      </w:r>
    </w:p>
    <w:p w14:paraId="50C74DE0" w14:textId="77777777" w:rsidR="0027037C" w:rsidRDefault="00000000">
      <w:pPr>
        <w:pStyle w:val="p1"/>
        <w:spacing w:after="120"/>
      </w:pPr>
      <w:r>
        <w:t>Short-run reinforcement can mask long-run drift.</w:t>
      </w:r>
    </w:p>
    <w:p w14:paraId="090361F8" w14:textId="77777777" w:rsidR="0027037C" w:rsidRDefault="00000000">
      <w:pPr>
        <w:pStyle w:val="p1"/>
        <w:spacing w:after="120"/>
      </w:pPr>
      <w:r>
        <w:t>PVS, expectation, confidence, and PPP may diverge from AVS and PP under sparse evidence and misestimated variance.</w:t>
      </w:r>
    </w:p>
    <w:p w14:paraId="61D22788" w14:textId="77777777" w:rsidR="0027037C" w:rsidRDefault="00000000">
      <w:pPr>
        <w:pStyle w:val="p1"/>
        <w:spacing w:after="120"/>
      </w:pPr>
      <w:r>
        <w:t>Tail shock reveals instability; it does not create it.</w:t>
      </w:r>
    </w:p>
    <w:p w14:paraId="56436E56" w14:textId="77777777" w:rsidR="0027037C" w:rsidRDefault="0027037C"/>
    <w:p w14:paraId="73ECC297" w14:textId="77777777" w:rsidR="0027037C" w:rsidRDefault="00000000">
      <w:pPr>
        <w:pStyle w:val="Heading2"/>
        <w:spacing w:before="160" w:after="80"/>
      </w:pPr>
      <w:r>
        <w:rPr>
          <w:b w:val="0"/>
        </w:rPr>
        <w:t>Chapter 5 — Severe Mental Illness (Structural Perspective)</w:t>
      </w:r>
    </w:p>
    <w:p w14:paraId="5CF20387" w14:textId="77777777" w:rsidR="0027037C" w:rsidRDefault="0027037C"/>
    <w:p w14:paraId="4B7E48CE" w14:textId="77777777" w:rsidR="0027037C" w:rsidRDefault="00000000">
      <w:pPr>
        <w:pStyle w:val="Heading3"/>
        <w:spacing w:before="160" w:after="80"/>
      </w:pPr>
      <w:r>
        <w:rPr>
          <w:b w:val="0"/>
        </w:rPr>
        <w:t>Case 5.1 — Structural Classification: T-instability, Σ-instability, and Coupled Feedback</w:t>
      </w:r>
    </w:p>
    <w:p w14:paraId="46BBDCDB" w14:textId="77777777" w:rsidR="0027037C" w:rsidRDefault="0027037C"/>
    <w:p w14:paraId="3014851E" w14:textId="77777777" w:rsidR="0027037C" w:rsidRDefault="00000000">
      <w:pPr>
        <w:pStyle w:val="Heading4"/>
        <w:spacing w:before="160" w:after="80"/>
      </w:pPr>
      <w:r>
        <w:rPr>
          <w:b w:val="0"/>
          <w:i w:val="0"/>
        </w:rPr>
        <w:t>1) Scenario Overview</w:t>
      </w:r>
    </w:p>
    <w:p w14:paraId="1E439549" w14:textId="77777777" w:rsidR="0027037C" w:rsidRDefault="00000000">
      <w:pPr>
        <w:pStyle w:val="p1"/>
        <w:spacing w:after="120"/>
      </w:pPr>
      <w:r>
        <w:t>Severe mental disorders can be classified by primary locus of instability:</w:t>
      </w:r>
    </w:p>
    <w:p w14:paraId="21C2CCA4" w14:textId="77777777" w:rsidR="0027037C" w:rsidRDefault="00000000">
      <w:pPr>
        <w:pStyle w:val="p1"/>
        <w:spacing w:after="120"/>
      </w:pPr>
      <w:r>
        <w:t>Type I: regulatory miscalibration (Layer 2 dominant)</w:t>
      </w:r>
    </w:p>
    <w:p w14:paraId="49316F1E" w14:textId="77777777" w:rsidR="0027037C" w:rsidRDefault="00000000">
      <w:pPr>
        <w:pStyle w:val="p1"/>
        <w:spacing w:after="120"/>
      </w:pPr>
      <w:r>
        <w:t>Type II: substrate instability (Layer 1 dominant)</w:t>
      </w:r>
    </w:p>
    <w:p w14:paraId="0880ACF1" w14:textId="77777777" w:rsidR="0027037C" w:rsidRDefault="00000000">
      <w:pPr>
        <w:pStyle w:val="p1"/>
        <w:spacing w:after="120"/>
      </w:pPr>
      <w:r>
        <w:t>Type III: coupled feedback amplification (interaction of Layer 1 and Layer 2)</w:t>
      </w:r>
    </w:p>
    <w:p w14:paraId="4B774143" w14:textId="77777777" w:rsidR="0027037C" w:rsidRDefault="0027037C"/>
    <w:p w14:paraId="390F8B85" w14:textId="77777777" w:rsidR="0027037C" w:rsidRDefault="00000000">
      <w:pPr>
        <w:pStyle w:val="Heading4"/>
        <w:spacing w:before="160" w:after="80"/>
      </w:pPr>
      <w:r>
        <w:rPr>
          <w:b w:val="0"/>
          <w:i w:val="0"/>
        </w:rPr>
        <w:t>2) Entities and Domains (Layer 1)</w:t>
      </w:r>
    </w:p>
    <w:p w14:paraId="2468418A" w14:textId="77777777" w:rsidR="0027037C" w:rsidRDefault="00000000">
      <w:pPr>
        <w:pStyle w:val="p1"/>
        <w:spacing w:after="120"/>
      </w:pPr>
      <w:r>
        <w:t>Entity: Individual I</w:t>
      </w:r>
    </w:p>
    <w:p w14:paraId="4EA704E7" w14:textId="77777777" w:rsidR="0027037C" w:rsidRDefault="0027037C"/>
    <w:p w14:paraId="7873ED7A" w14:textId="77777777" w:rsidR="0027037C" w:rsidRDefault="00000000">
      <w:pPr>
        <w:pStyle w:val="p1"/>
        <w:spacing w:after="120"/>
      </w:pPr>
      <w:r>
        <w:t>Domains (illustrative):</w:t>
      </w:r>
    </w:p>
    <w:p w14:paraId="126A602D" w14:textId="77777777" w:rsidR="0027037C" w:rsidRDefault="00000000">
      <w:pPr>
        <w:pStyle w:val="p1"/>
        <w:spacing w:after="120"/>
      </w:pPr>
      <w:r>
        <w:t>energy and vitality</w:t>
      </w:r>
    </w:p>
    <w:p w14:paraId="15F865C2" w14:textId="77777777" w:rsidR="0027037C" w:rsidRDefault="00000000">
      <w:pPr>
        <w:pStyle w:val="p1"/>
        <w:spacing w:after="120"/>
      </w:pPr>
      <w:r>
        <w:t>affect modulation</w:t>
      </w:r>
    </w:p>
    <w:p w14:paraId="75647AEC" w14:textId="77777777" w:rsidR="0027037C" w:rsidRDefault="00000000">
      <w:pPr>
        <w:pStyle w:val="p1"/>
        <w:spacing w:after="120"/>
      </w:pPr>
      <w:r>
        <w:t>cognitive flexibility</w:t>
      </w:r>
    </w:p>
    <w:p w14:paraId="2ACC9976" w14:textId="77777777" w:rsidR="0027037C" w:rsidRDefault="00000000">
      <w:pPr>
        <w:pStyle w:val="p1"/>
        <w:spacing w:after="120"/>
      </w:pPr>
      <w:r>
        <w:t>social capacity</w:t>
      </w:r>
    </w:p>
    <w:p w14:paraId="062802BC" w14:textId="77777777" w:rsidR="0027037C" w:rsidRDefault="00000000">
      <w:pPr>
        <w:pStyle w:val="p1"/>
        <w:spacing w:after="120"/>
      </w:pPr>
      <w:r>
        <w:t>physical/environmental resources</w:t>
      </w:r>
    </w:p>
    <w:p w14:paraId="47FDA8FC" w14:textId="77777777" w:rsidR="0027037C" w:rsidRDefault="0027037C"/>
    <w:p w14:paraId="69489859" w14:textId="77777777" w:rsidR="0027037C" w:rsidRDefault="00000000">
      <w:pPr>
        <w:pStyle w:val="Heading4"/>
        <w:spacing w:before="160" w:after="80"/>
      </w:pPr>
      <w:r>
        <w:rPr>
          <w:b w:val="0"/>
          <w:i w:val="0"/>
        </w:rPr>
        <w:t>3) Boundary and Irreversibility Notes (Layer 1)</w:t>
      </w:r>
    </w:p>
    <w:p w14:paraId="21096F24" w14:textId="77777777" w:rsidR="0027037C" w:rsidRDefault="00000000">
      <w:pPr>
        <w:pStyle w:val="p1"/>
        <w:spacing w:after="120"/>
      </w:pPr>
      <w:r>
        <w:t>Type II and Type III include degraded transition reliability (effort → PP change weak or inconsistent), which constrains recovery even when regulatory intent is present.</w:t>
      </w:r>
    </w:p>
    <w:p w14:paraId="01F985A2" w14:textId="77777777" w:rsidR="0027037C" w:rsidRDefault="0027037C"/>
    <w:p w14:paraId="5C884B40" w14:textId="77777777" w:rsidR="0027037C" w:rsidRDefault="00000000">
      <w:pPr>
        <w:pStyle w:val="Heading4"/>
        <w:spacing w:before="160" w:after="80"/>
      </w:pPr>
      <w:r>
        <w:rPr>
          <w:b w:val="0"/>
          <w:i w:val="0"/>
        </w:rPr>
        <w:t>4) Perception and Projection (Layer 2)</w:t>
      </w:r>
    </w:p>
    <w:p w14:paraId="73BBC751" w14:textId="77777777" w:rsidR="0027037C" w:rsidRDefault="00000000">
      <w:pPr>
        <w:pStyle w:val="p1"/>
        <w:spacing w:after="120"/>
      </w:pPr>
      <w:r>
        <w:t>Type I: perceived state, expectation, confidence, or PVS misrepresents trajectory, volatility, salience, or recoverability while the substrate remains comparatively intact.</w:t>
      </w:r>
    </w:p>
    <w:p w14:paraId="05DA62F1" w14:textId="77777777" w:rsidR="0027037C" w:rsidRDefault="00000000">
      <w:pPr>
        <w:pStyle w:val="p1"/>
        <w:spacing w:after="120"/>
      </w:pPr>
      <w:r>
        <w:t>Type II: perceived state may be accurate ('I have no energy') while actual substrate limitations prevent improvement.</w:t>
      </w:r>
    </w:p>
    <w:p w14:paraId="26127C69" w14:textId="77777777" w:rsidR="0027037C" w:rsidRDefault="00000000">
      <w:pPr>
        <w:pStyle w:val="p1"/>
        <w:spacing w:after="120"/>
      </w:pPr>
      <w:r>
        <w:t>Type III: feedback loop locks in negative projection and withdrawal, reducing incoming PV and contracting PP further.</w:t>
      </w:r>
    </w:p>
    <w:p w14:paraId="2E3B9F36" w14:textId="77777777" w:rsidR="0027037C" w:rsidRDefault="0027037C"/>
    <w:p w14:paraId="4057B701" w14:textId="77777777" w:rsidR="0027037C" w:rsidRDefault="00000000">
      <w:pPr>
        <w:pStyle w:val="Heading4"/>
        <w:spacing w:before="160" w:after="80"/>
      </w:pPr>
      <w:r>
        <w:rPr>
          <w:b w:val="0"/>
          <w:i w:val="0"/>
        </w:rPr>
        <w:t>5) Policy Set and Constraints</w:t>
      </w:r>
    </w:p>
    <w:p w14:paraId="001479C8" w14:textId="77777777" w:rsidR="0027037C" w:rsidRDefault="00000000">
      <w:pPr>
        <w:pStyle w:val="p1"/>
        <w:spacing w:after="120"/>
      </w:pPr>
      <w:r>
        <w:t>Interventions map as PV inputs:</w:t>
      </w:r>
    </w:p>
    <w:p w14:paraId="2C90AE05" w14:textId="77777777" w:rsidR="0027037C" w:rsidRDefault="00000000">
      <w:pPr>
        <w:pStyle w:val="p1"/>
        <w:spacing w:after="120"/>
      </w:pPr>
      <w:r>
        <w:t>therapy / conveyed information, classified as informational PV only when the modeled interaction satisfies Productive-Role Qualification</w:t>
      </w:r>
    </w:p>
    <w:p w14:paraId="4570D0C8" w14:textId="77777777" w:rsidR="0027037C" w:rsidRDefault="00000000">
      <w:pPr>
        <w:pStyle w:val="p1"/>
        <w:spacing w:after="120"/>
      </w:pPr>
      <w:r>
        <w:t>medication or physiological intervention; any PV classification must identify the modeled transfer or realization event</w:t>
      </w:r>
    </w:p>
    <w:p w14:paraId="14065D67" w14:textId="77777777" w:rsidR="0027037C" w:rsidRDefault="00000000">
      <w:pPr>
        <w:pStyle w:val="p1"/>
        <w:spacing w:after="120"/>
      </w:pPr>
      <w:r>
        <w:t>behavioral activation or activity change; the activity is not PV merely by label, and any PV classification must identify the qualifying event or interaction</w:t>
      </w:r>
    </w:p>
    <w:p w14:paraId="5339FC9A" w14:textId="77777777" w:rsidR="0027037C" w:rsidRDefault="00000000">
      <w:pPr>
        <w:pStyle w:val="p1"/>
        <w:spacing w:after="120"/>
      </w:pPr>
      <w:r>
        <w:t>Sequencing depends on locus of instability.</w:t>
      </w:r>
    </w:p>
    <w:p w14:paraId="729C8505" w14:textId="77777777" w:rsidR="0027037C" w:rsidRDefault="0027037C"/>
    <w:p w14:paraId="79A8124A" w14:textId="77777777" w:rsidR="0027037C" w:rsidRDefault="00000000">
      <w:pPr>
        <w:pStyle w:val="Heading4"/>
        <w:spacing w:before="160" w:after="80"/>
      </w:pPr>
      <w:r>
        <w:rPr>
          <w:b w:val="0"/>
          <w:i w:val="0"/>
        </w:rPr>
        <w:t>6) Σ Selection, ε Realization, Execution, and Outcome</w:t>
      </w:r>
    </w:p>
    <w:p w14:paraId="3FD29C4A" w14:textId="77777777" w:rsidR="0027037C" w:rsidRDefault="00000000">
      <w:pPr>
        <w:pStyle w:val="p1"/>
        <w:spacing w:after="120"/>
      </w:pPr>
      <w:r>
        <w:t>Type I responds to PPP recalibration; Type II requires substrate stabilization first; Type III requires coordinated disruption of the feedback loop.</w:t>
      </w:r>
    </w:p>
    <w:p w14:paraId="0DC2A305" w14:textId="77777777" w:rsidR="0027037C" w:rsidRDefault="0027037C"/>
    <w:p w14:paraId="7EF4AC03" w14:textId="77777777" w:rsidR="0027037C" w:rsidRDefault="00000000">
      <w:pPr>
        <w:pStyle w:val="Heading4"/>
        <w:spacing w:before="160" w:after="80"/>
      </w:pPr>
      <w:r>
        <w:rPr>
          <w:b w:val="0"/>
          <w:i w:val="0"/>
        </w:rPr>
        <w:lastRenderedPageBreak/>
        <w:t>7) Structural Result</w:t>
      </w:r>
    </w:p>
    <w:p w14:paraId="0B77EDF2" w14:textId="77777777" w:rsidR="0027037C" w:rsidRDefault="00000000">
      <w:pPr>
        <w:pStyle w:val="p1"/>
        <w:spacing w:after="120"/>
      </w:pPr>
      <w:r>
        <w:t>Layer-structured classification without new primitives.</w:t>
      </w:r>
    </w:p>
    <w:p w14:paraId="12F02453" w14:textId="77777777" w:rsidR="0027037C" w:rsidRDefault="00000000">
      <w:pPr>
        <w:pStyle w:val="p1"/>
        <w:spacing w:after="120"/>
      </w:pPr>
      <w:r>
        <w:t>Explains why therapy-only or medication-only often fails in different cases.</w:t>
      </w:r>
    </w:p>
    <w:p w14:paraId="21AE3B9A" w14:textId="77777777" w:rsidR="0027037C" w:rsidRDefault="0027037C"/>
    <w:p w14:paraId="3431464F" w14:textId="77777777" w:rsidR="0027037C" w:rsidRDefault="00000000">
      <w:pPr>
        <w:pStyle w:val="Heading1"/>
        <w:spacing w:before="160" w:after="80"/>
      </w:pPr>
      <w:r>
        <w:rPr>
          <w:b w:val="0"/>
        </w:rPr>
        <w:t>Part II — Interpersonal and Relational Applications</w:t>
      </w:r>
    </w:p>
    <w:p w14:paraId="6163037D" w14:textId="77777777" w:rsidR="0027037C" w:rsidRDefault="0027037C"/>
    <w:p w14:paraId="2E89B47E" w14:textId="77777777" w:rsidR="0027037C" w:rsidRDefault="00000000">
      <w:pPr>
        <w:pStyle w:val="Heading2"/>
        <w:spacing w:before="160" w:after="80"/>
      </w:pPr>
      <w:r>
        <w:rPr>
          <w:b w:val="0"/>
        </w:rPr>
        <w:t>Chapter 6 — Trust, Deception, and Information Quality</w:t>
      </w:r>
    </w:p>
    <w:p w14:paraId="73DE16B1" w14:textId="77777777" w:rsidR="0027037C" w:rsidRDefault="0027037C"/>
    <w:p w14:paraId="2A198B19" w14:textId="77777777" w:rsidR="0027037C" w:rsidRDefault="00000000">
      <w:pPr>
        <w:pStyle w:val="Heading3"/>
        <w:spacing w:before="160" w:after="80"/>
      </w:pPr>
      <w:r>
        <w:rPr>
          <w:b w:val="0"/>
        </w:rPr>
        <w:t>Case 6.1 — Marital Betrayal: Trust, Pride, and Intergenerational Continuity</w:t>
      </w:r>
    </w:p>
    <w:p w14:paraId="30FA0F3B" w14:textId="77777777" w:rsidR="0027037C" w:rsidRDefault="0027037C"/>
    <w:p w14:paraId="04271969" w14:textId="77777777" w:rsidR="0027037C" w:rsidRDefault="00000000">
      <w:pPr>
        <w:pStyle w:val="Heading4"/>
        <w:spacing w:before="160" w:after="80"/>
      </w:pPr>
      <w:r>
        <w:rPr>
          <w:b w:val="0"/>
          <w:i w:val="0"/>
        </w:rPr>
        <w:t>1) Scenario Overview</w:t>
      </w:r>
    </w:p>
    <w:p w14:paraId="6B0695DA" w14:textId="77777777" w:rsidR="0027037C" w:rsidRDefault="00000000">
      <w:pPr>
        <w:pStyle w:val="p1"/>
        <w:spacing w:after="120"/>
      </w:pPr>
      <w:r>
        <w:t>Infidelity is discovered. Immediate shock collapses trust and injures pride. Under short-horizon salience, divorce appears admissible because it resolves pride quickly.</w:t>
      </w:r>
    </w:p>
    <w:p w14:paraId="76AFBBB0" w14:textId="77777777" w:rsidR="0027037C" w:rsidRDefault="0027037C"/>
    <w:p w14:paraId="4EC03391" w14:textId="77777777" w:rsidR="0027037C" w:rsidRDefault="00000000">
      <w:pPr>
        <w:pStyle w:val="p1"/>
        <w:spacing w:after="120"/>
      </w:pPr>
      <w:r>
        <w:t>Newly conveyed information can expand the projected horizon (including downstream family and grandchildren implications). Where that conveyed information satisfies Productive-Role Qualification, it may be classified as informational PV. Intergenerational continuity becomes salient under irreversibility logic, shifting selection toward restoration.</w:t>
      </w:r>
    </w:p>
    <w:p w14:paraId="3E87196B" w14:textId="77777777" w:rsidR="0027037C" w:rsidRDefault="0027037C"/>
    <w:p w14:paraId="5FE6EC3F" w14:textId="77777777" w:rsidR="0027037C" w:rsidRDefault="00000000">
      <w:pPr>
        <w:pStyle w:val="Heading4"/>
        <w:spacing w:before="160" w:after="80"/>
      </w:pPr>
      <w:r>
        <w:rPr>
          <w:b w:val="0"/>
          <w:i w:val="0"/>
        </w:rPr>
        <w:t>2) Entities and Domains (Layer 1)</w:t>
      </w:r>
    </w:p>
    <w:p w14:paraId="39020694" w14:textId="77777777" w:rsidR="0027037C" w:rsidRDefault="00000000">
      <w:pPr>
        <w:pStyle w:val="p1"/>
        <w:spacing w:after="120"/>
      </w:pPr>
      <w:r>
        <w:t>Entities: H (husband), W (wife)</w:t>
      </w:r>
    </w:p>
    <w:p w14:paraId="1DC31F81" w14:textId="77777777" w:rsidR="0027037C" w:rsidRDefault="0027037C"/>
    <w:p w14:paraId="619C5321" w14:textId="77777777" w:rsidR="0027037C" w:rsidRDefault="00000000">
      <w:pPr>
        <w:pStyle w:val="p1"/>
        <w:spacing w:after="120"/>
      </w:pPr>
      <w:r>
        <w:t>Domains (subset):</w:t>
      </w:r>
    </w:p>
    <w:p w14:paraId="452E0CD4" w14:textId="77777777" w:rsidR="0027037C" w:rsidRDefault="00000000">
      <w:pPr>
        <w:pStyle w:val="p1"/>
        <w:spacing w:after="120"/>
      </w:pPr>
      <w:r>
        <w:t>trust</w:t>
      </w:r>
    </w:p>
    <w:p w14:paraId="12AEF3D1" w14:textId="77777777" w:rsidR="0027037C" w:rsidRDefault="00000000">
      <w:pPr>
        <w:pStyle w:val="p1"/>
        <w:spacing w:after="120"/>
      </w:pPr>
      <w:r>
        <w:t>pride</w:t>
      </w:r>
    </w:p>
    <w:p w14:paraId="5CCC4163" w14:textId="77777777" w:rsidR="0027037C" w:rsidRDefault="00000000">
      <w:pPr>
        <w:pStyle w:val="p1"/>
        <w:spacing w:after="120"/>
      </w:pPr>
      <w:r>
        <w:t>religion/value coherence</w:t>
      </w:r>
    </w:p>
    <w:p w14:paraId="22F5501A" w14:textId="77777777" w:rsidR="0027037C" w:rsidRDefault="00000000">
      <w:pPr>
        <w:pStyle w:val="p1"/>
        <w:spacing w:after="120"/>
      </w:pPr>
      <w:r>
        <w:t>family continuity</w:t>
      </w:r>
    </w:p>
    <w:p w14:paraId="380EC6D1" w14:textId="77777777" w:rsidR="0027037C" w:rsidRDefault="00000000">
      <w:pPr>
        <w:pStyle w:val="p1"/>
        <w:spacing w:after="120"/>
      </w:pPr>
      <w:r>
        <w:t>intergenerational continuity</w:t>
      </w:r>
    </w:p>
    <w:p w14:paraId="29EE23CF" w14:textId="77777777" w:rsidR="0027037C" w:rsidRDefault="00000000">
      <w:pPr>
        <w:pStyle w:val="p1"/>
        <w:spacing w:after="120"/>
      </w:pPr>
      <w:r>
        <w:t>reputation</w:t>
      </w:r>
    </w:p>
    <w:p w14:paraId="2FE0748C" w14:textId="77777777" w:rsidR="0027037C" w:rsidRDefault="0027037C"/>
    <w:p w14:paraId="50E3E91D" w14:textId="77777777" w:rsidR="0027037C" w:rsidRDefault="00000000">
      <w:pPr>
        <w:pStyle w:val="Heading4"/>
        <w:spacing w:before="160" w:after="80"/>
      </w:pPr>
      <w:r>
        <w:rPr>
          <w:b w:val="0"/>
          <w:i w:val="0"/>
        </w:rPr>
        <w:t>3) Boundary and Irreversibility Notes (Layer 1)</w:t>
      </w:r>
    </w:p>
    <w:p w14:paraId="5272D799" w14:textId="77777777" w:rsidR="0027037C" w:rsidRDefault="00000000">
      <w:pPr>
        <w:pStyle w:val="p1"/>
        <w:spacing w:after="120"/>
      </w:pPr>
      <w:r>
        <w:t>Divorce can create irreversible fragmentation of continuity domains depending on context.</w:t>
      </w:r>
    </w:p>
    <w:p w14:paraId="1AC5EF29" w14:textId="77777777" w:rsidR="0027037C" w:rsidRDefault="0027037C"/>
    <w:p w14:paraId="3674C4EC" w14:textId="77777777" w:rsidR="0027037C" w:rsidRDefault="00000000">
      <w:pPr>
        <w:pStyle w:val="Heading4"/>
        <w:spacing w:before="160" w:after="80"/>
      </w:pPr>
      <w:r>
        <w:rPr>
          <w:b w:val="0"/>
          <w:i w:val="0"/>
        </w:rPr>
        <w:lastRenderedPageBreak/>
        <w:t>4) Perception and Projection (Layer 2)</w:t>
      </w:r>
    </w:p>
    <w:p w14:paraId="38B36116" w14:textId="77777777" w:rsidR="0027037C" w:rsidRDefault="00000000">
      <w:pPr>
        <w:pStyle w:val="p1"/>
        <w:spacing w:after="120"/>
      </w:pPr>
      <w:r>
        <w:t>Phase transition:</w:t>
      </w:r>
    </w:p>
    <w:p w14:paraId="54A04A2E" w14:textId="77777777" w:rsidR="0027037C" w:rsidRDefault="00000000">
      <w:pPr>
        <w:pStyle w:val="p1"/>
        <w:spacing w:after="120"/>
      </w:pPr>
      <w:r>
        <w:t>Phase 1: short horizon, pride dominates</w:t>
      </w:r>
    </w:p>
    <w:p w14:paraId="244AA19A" w14:textId="77777777" w:rsidR="0027037C" w:rsidRDefault="00000000">
      <w:pPr>
        <w:pStyle w:val="p1"/>
        <w:spacing w:after="120"/>
      </w:pPr>
      <w:r>
        <w:t>Phase 2: expanded horizon, continuity domains rise</w:t>
      </w:r>
    </w:p>
    <w:p w14:paraId="5E265115" w14:textId="77777777" w:rsidR="0027037C" w:rsidRDefault="0027037C"/>
    <w:p w14:paraId="7F017F0C" w14:textId="77777777" w:rsidR="0027037C" w:rsidRDefault="00000000">
      <w:pPr>
        <w:pStyle w:val="Heading4"/>
        <w:spacing w:before="160" w:after="80"/>
      </w:pPr>
      <w:r>
        <w:rPr>
          <w:b w:val="0"/>
          <w:i w:val="0"/>
        </w:rPr>
        <w:t>5) Policy Set and Constraints</w:t>
      </w:r>
    </w:p>
    <w:p w14:paraId="7773E931" w14:textId="77777777" w:rsidR="0027037C" w:rsidRDefault="00000000">
      <w:pPr>
        <w:pStyle w:val="p1"/>
        <w:spacing w:after="120"/>
      </w:pPr>
      <w:r>
        <w:t>a₁: divorce (terminate dependency)</w:t>
      </w:r>
    </w:p>
    <w:p w14:paraId="34C5E3FA" w14:textId="77777777" w:rsidR="0027037C" w:rsidRDefault="00000000">
      <w:pPr>
        <w:pStyle w:val="p1"/>
        <w:spacing w:after="120"/>
      </w:pPr>
      <w:r>
        <w:t>a₂: restoration attempt</w:t>
      </w:r>
    </w:p>
    <w:p w14:paraId="26C7CC4F" w14:textId="77777777" w:rsidR="0027037C" w:rsidRDefault="0027037C"/>
    <w:p w14:paraId="59F5A80C" w14:textId="77777777" w:rsidR="0027037C" w:rsidRDefault="00000000">
      <w:pPr>
        <w:pStyle w:val="Heading4"/>
        <w:spacing w:before="160" w:after="80"/>
      </w:pPr>
      <w:r>
        <w:rPr>
          <w:b w:val="0"/>
          <w:i w:val="0"/>
        </w:rPr>
        <w:t>6) Σ Selection, ε Realization, Execution, and Outcome</w:t>
      </w:r>
    </w:p>
    <w:p w14:paraId="403CBAC9" w14:textId="77777777" w:rsidR="0027037C" w:rsidRDefault="00000000">
      <w:pPr>
        <w:pStyle w:val="p1"/>
        <w:spacing w:after="120"/>
      </w:pPr>
      <w:r>
        <w:t>The conveyed information triggers salience reordering and horizon expansion; where it qualifies as informational PV, that classification is attached to the interaction rather than assumed from favorable effect. Σ shifts from a₁ to a₂ without scalar utility.</w:t>
      </w:r>
    </w:p>
    <w:p w14:paraId="74D69678" w14:textId="77777777" w:rsidR="0027037C" w:rsidRDefault="0027037C"/>
    <w:p w14:paraId="6757778C" w14:textId="77777777" w:rsidR="0027037C" w:rsidRDefault="00000000">
      <w:pPr>
        <w:pStyle w:val="Heading4"/>
        <w:spacing w:before="160" w:after="80"/>
      </w:pPr>
      <w:r>
        <w:rPr>
          <w:b w:val="0"/>
          <w:i w:val="0"/>
        </w:rPr>
        <w:t>7) Structural Result</w:t>
      </w:r>
    </w:p>
    <w:p w14:paraId="21921CBD" w14:textId="77777777" w:rsidR="0027037C" w:rsidRDefault="00000000">
      <w:pPr>
        <w:pStyle w:val="p1"/>
        <w:spacing w:after="120"/>
      </w:pPr>
      <w:r>
        <w:t>Crisis decisions are phase-dependent.</w:t>
      </w:r>
    </w:p>
    <w:p w14:paraId="7D654131" w14:textId="77777777" w:rsidR="0027037C" w:rsidRDefault="00000000">
      <w:pPr>
        <w:pStyle w:val="p1"/>
        <w:spacing w:after="120"/>
      </w:pPr>
      <w:r>
        <w:t>Irreversibility-sensitive domains can outrank pride without “weighting arithmetic.”</w:t>
      </w:r>
    </w:p>
    <w:p w14:paraId="30830065" w14:textId="77777777" w:rsidR="0027037C" w:rsidRDefault="0027037C"/>
    <w:p w14:paraId="2CB2E574" w14:textId="77777777" w:rsidR="0027037C" w:rsidRDefault="00000000">
      <w:pPr>
        <w:pStyle w:val="Heading2"/>
        <w:spacing w:before="160" w:after="80"/>
      </w:pPr>
      <w:r>
        <w:rPr>
          <w:b w:val="0"/>
        </w:rPr>
        <w:t>Chapter 7 — Collective Identity and Self-Sacrifice</w:t>
      </w:r>
    </w:p>
    <w:p w14:paraId="661966E9" w14:textId="77777777" w:rsidR="0027037C" w:rsidRDefault="0027037C"/>
    <w:p w14:paraId="778DD554" w14:textId="77777777" w:rsidR="0027037C" w:rsidRDefault="00000000">
      <w:pPr>
        <w:pStyle w:val="Heading3"/>
        <w:spacing w:before="160" w:after="80"/>
      </w:pPr>
      <w:r>
        <w:rPr>
          <w:b w:val="0"/>
        </w:rPr>
        <w:t>Case 7.1 — Battlefield Self-Sacrifice: Grenade Sacrifice Under Acute Regime Compression</w:t>
      </w:r>
    </w:p>
    <w:p w14:paraId="173DEBCF" w14:textId="77777777" w:rsidR="0027037C" w:rsidRDefault="00000000">
      <w:pPr>
        <w:pStyle w:val="Heading4"/>
        <w:spacing w:before="160" w:after="80"/>
      </w:pPr>
      <w:r>
        <w:rPr>
          <w:b w:val="0"/>
          <w:i w:val="0"/>
        </w:rPr>
        <w:t>1) Scenario Overview</w:t>
      </w:r>
    </w:p>
    <w:p w14:paraId="3D8C1414" w14:textId="77777777" w:rsidR="0027037C" w:rsidRDefault="00000000">
      <w:pPr>
        <w:pStyle w:val="p1"/>
        <w:spacing w:after="120"/>
      </w:pPr>
      <w:r>
        <w:t>An explosive threat appears within immediate lethal range of a small combat unit during an active engagement. Available response time is extremely short. The locally feasible action set is sharply compressed by geometry, timing, cover, unit positioning, and mission conditions. In some instances, no response preserves all members of the unit. The live structural question is therefore not ordinary preference ranking but acute regime selection under irreversible time compression.</w:t>
      </w:r>
    </w:p>
    <w:p w14:paraId="41EB1FBA" w14:textId="77777777" w:rsidR="0027037C" w:rsidRDefault="00000000">
      <w:pPr>
        <w:pStyle w:val="p1"/>
        <w:spacing w:after="120"/>
      </w:pPr>
      <w:r>
        <w:t>In this class of case, a self-sacrificial action may become structurally admissible because it preserves higher-order continuity that would otherwise collapse: squad survival, recoveree survival, mission continuity, or immediate operational viability. The case is not modeled as moral heroism, and it is not reduced to scalar utility balancing. It is modeled as a crisis-structured selection problem in which nested persistence-bearing entities and governing domains can reorder what remains selectable.</w:t>
      </w:r>
    </w:p>
    <w:p w14:paraId="742D01F3" w14:textId="77777777" w:rsidR="0027037C" w:rsidRDefault="00000000">
      <w:pPr>
        <w:pStyle w:val="Heading4"/>
        <w:spacing w:before="160" w:after="80"/>
      </w:pPr>
      <w:r>
        <w:rPr>
          <w:b w:val="0"/>
          <w:i w:val="0"/>
        </w:rPr>
        <w:t>2) Entities and Domains (Layer 1)</w:t>
      </w:r>
    </w:p>
    <w:p w14:paraId="7DB0D03E" w14:textId="77777777" w:rsidR="0027037C" w:rsidRDefault="00000000">
      <w:pPr>
        <w:pStyle w:val="p1"/>
        <w:spacing w:after="120"/>
      </w:pPr>
      <w:r>
        <w:t>Entities:</w:t>
      </w:r>
    </w:p>
    <w:p w14:paraId="0331DC3A" w14:textId="77777777" w:rsidR="0027037C" w:rsidRDefault="00000000">
      <w:pPr>
        <w:pStyle w:val="p1"/>
        <w:spacing w:after="120"/>
      </w:pPr>
      <w:r>
        <w:t>Soldier S</w:t>
      </w:r>
    </w:p>
    <w:p w14:paraId="2ADA60BB" w14:textId="77777777" w:rsidR="0027037C" w:rsidRDefault="00000000">
      <w:pPr>
        <w:pStyle w:val="p1"/>
        <w:spacing w:after="120"/>
      </w:pPr>
      <w:r>
        <w:lastRenderedPageBreak/>
        <w:t>Squad G (nested persistence-bearing entity)</w:t>
      </w:r>
    </w:p>
    <w:p w14:paraId="16BDC09A" w14:textId="77777777" w:rsidR="0027037C" w:rsidRDefault="00000000">
      <w:pPr>
        <w:pStyle w:val="p1"/>
        <w:spacing w:after="120"/>
      </w:pPr>
      <w:r>
        <w:t>Optional protected or recoveree entity R, if present in the encounter class</w:t>
      </w:r>
    </w:p>
    <w:p w14:paraId="08929630" w14:textId="77777777" w:rsidR="0027037C" w:rsidRDefault="00000000">
      <w:pPr>
        <w:pStyle w:val="p1"/>
        <w:spacing w:after="120"/>
      </w:pPr>
      <w:r>
        <w:t>Immediate combat environment E</w:t>
      </w:r>
    </w:p>
    <w:p w14:paraId="7A98526D" w14:textId="77777777" w:rsidR="0027037C" w:rsidRDefault="00000000">
      <w:pPr>
        <w:pStyle w:val="p1"/>
        <w:spacing w:after="120"/>
      </w:pPr>
      <w:r>
        <w:t>Domains for S:</w:t>
      </w:r>
    </w:p>
    <w:p w14:paraId="409F1922" w14:textId="77777777" w:rsidR="0027037C" w:rsidRDefault="00000000">
      <w:pPr>
        <w:pStyle w:val="p1"/>
        <w:spacing w:after="120"/>
      </w:pPr>
      <w:r>
        <w:t>biological survival</w:t>
      </w:r>
    </w:p>
    <w:p w14:paraId="3293F8A8" w14:textId="77777777" w:rsidR="0027037C" w:rsidRDefault="00000000">
      <w:pPr>
        <w:pStyle w:val="p1"/>
        <w:spacing w:after="120"/>
      </w:pPr>
      <w:r>
        <w:t>mobility / action capability</w:t>
      </w:r>
    </w:p>
    <w:p w14:paraId="71B70D8F" w14:textId="77777777" w:rsidR="0027037C" w:rsidRDefault="00000000">
      <w:pPr>
        <w:pStyle w:val="p1"/>
        <w:spacing w:after="120"/>
      </w:pPr>
      <w:r>
        <w:t>identity coherence</w:t>
      </w:r>
    </w:p>
    <w:p w14:paraId="16902090" w14:textId="77777777" w:rsidR="0027037C" w:rsidRDefault="00000000">
      <w:pPr>
        <w:pStyle w:val="p1"/>
        <w:spacing w:after="120"/>
      </w:pPr>
      <w:r>
        <w:t>role integrity</w:t>
      </w:r>
    </w:p>
    <w:p w14:paraId="323DE04C" w14:textId="77777777" w:rsidR="0027037C" w:rsidRDefault="00000000">
      <w:pPr>
        <w:pStyle w:val="p1"/>
        <w:spacing w:after="120"/>
      </w:pPr>
      <w:r>
        <w:t>mission participation</w:t>
      </w:r>
    </w:p>
    <w:p w14:paraId="0AD28EFE" w14:textId="77777777" w:rsidR="0027037C" w:rsidRDefault="00000000">
      <w:pPr>
        <w:pStyle w:val="p1"/>
        <w:spacing w:after="120"/>
      </w:pPr>
      <w:r>
        <w:t>Domains for G:</w:t>
      </w:r>
    </w:p>
    <w:p w14:paraId="4AC44F69" w14:textId="77777777" w:rsidR="0027037C" w:rsidRDefault="00000000">
      <w:pPr>
        <w:pStyle w:val="p1"/>
        <w:spacing w:after="120"/>
      </w:pPr>
      <w:r>
        <w:t>squad survival</w:t>
      </w:r>
    </w:p>
    <w:p w14:paraId="68273E44" w14:textId="77777777" w:rsidR="0027037C" w:rsidRDefault="00000000">
      <w:pPr>
        <w:pStyle w:val="p1"/>
        <w:spacing w:after="120"/>
      </w:pPr>
      <w:r>
        <w:t>operational capability</w:t>
      </w:r>
    </w:p>
    <w:p w14:paraId="448CAFB6" w14:textId="77777777" w:rsidR="0027037C" w:rsidRDefault="00000000">
      <w:pPr>
        <w:pStyle w:val="p1"/>
        <w:spacing w:after="120"/>
      </w:pPr>
      <w:r>
        <w:t>cohesion</w:t>
      </w:r>
    </w:p>
    <w:p w14:paraId="643DC05E" w14:textId="77777777" w:rsidR="0027037C" w:rsidRDefault="00000000">
      <w:pPr>
        <w:pStyle w:val="p1"/>
        <w:spacing w:after="120"/>
      </w:pPr>
      <w:r>
        <w:t>mission continuity</w:t>
      </w:r>
    </w:p>
    <w:p w14:paraId="3009BB87" w14:textId="77777777" w:rsidR="0027037C" w:rsidRDefault="00000000">
      <w:pPr>
        <w:pStyle w:val="p1"/>
        <w:spacing w:after="120"/>
      </w:pPr>
      <w:r>
        <w:t>extraction / withdrawal viability</w:t>
      </w:r>
    </w:p>
    <w:p w14:paraId="006BFAAC" w14:textId="77777777" w:rsidR="0027037C" w:rsidRDefault="00000000">
      <w:pPr>
        <w:pStyle w:val="p1"/>
        <w:spacing w:after="120"/>
      </w:pPr>
      <w:r>
        <w:t>Domains for R, if present:</w:t>
      </w:r>
    </w:p>
    <w:p w14:paraId="497C36AE" w14:textId="77777777" w:rsidR="0027037C" w:rsidRDefault="00000000">
      <w:pPr>
        <w:pStyle w:val="p1"/>
        <w:spacing w:after="120"/>
      </w:pPr>
      <w:r>
        <w:t>survival</w:t>
      </w:r>
    </w:p>
    <w:p w14:paraId="3D4A92C5" w14:textId="77777777" w:rsidR="0027037C" w:rsidRDefault="00000000">
      <w:pPr>
        <w:pStyle w:val="p1"/>
        <w:spacing w:after="120"/>
      </w:pPr>
      <w:r>
        <w:t>recoverability / protection status</w:t>
      </w:r>
    </w:p>
    <w:p w14:paraId="70ED6189" w14:textId="77777777" w:rsidR="0027037C" w:rsidRDefault="00000000">
      <w:pPr>
        <w:pStyle w:val="Heading4"/>
        <w:spacing w:before="160" w:after="80"/>
      </w:pPr>
      <w:r>
        <w:rPr>
          <w:b w:val="0"/>
          <w:i w:val="0"/>
        </w:rPr>
        <w:t>3) Boundary and Irreversibility Notes (Layer 1)</w:t>
      </w:r>
    </w:p>
    <w:p w14:paraId="5DC3BA08" w14:textId="77777777" w:rsidR="0027037C" w:rsidRDefault="00000000">
      <w:pPr>
        <w:pStyle w:val="p1"/>
        <w:spacing w:after="120"/>
      </w:pPr>
      <w:r>
        <w:t>The relevant regime is near-terminal and highly irreversible.</w:t>
      </w:r>
    </w:p>
    <w:p w14:paraId="38C4A916" w14:textId="77777777" w:rsidR="0027037C" w:rsidRDefault="00000000">
      <w:pPr>
        <w:pStyle w:val="p1"/>
        <w:spacing w:after="120"/>
      </w:pPr>
      <w:r>
        <w:t>Detonation within lethal range can produce:</w:t>
      </w:r>
    </w:p>
    <w:p w14:paraId="6B978536" w14:textId="77777777" w:rsidR="0027037C" w:rsidRDefault="00000000">
      <w:pPr>
        <w:pStyle w:val="p1"/>
        <w:spacing w:after="120"/>
      </w:pPr>
      <w:r>
        <w:t>immediate death or incapacitation of one or more unit members</w:t>
      </w:r>
    </w:p>
    <w:p w14:paraId="2EDE48C0" w14:textId="77777777" w:rsidR="0027037C" w:rsidRDefault="00000000">
      <w:pPr>
        <w:pStyle w:val="p1"/>
        <w:spacing w:after="120"/>
      </w:pPr>
      <w:r>
        <w:t>abrupt collapse of squad operational capability</w:t>
      </w:r>
    </w:p>
    <w:p w14:paraId="2099C964" w14:textId="77777777" w:rsidR="0027037C" w:rsidRDefault="00000000">
      <w:pPr>
        <w:pStyle w:val="p1"/>
        <w:spacing w:after="120"/>
      </w:pPr>
      <w:r>
        <w:t>loss of recoveree or protected asset</w:t>
      </w:r>
    </w:p>
    <w:p w14:paraId="46CFBA6C" w14:textId="77777777" w:rsidR="0027037C" w:rsidRDefault="00000000">
      <w:pPr>
        <w:pStyle w:val="p1"/>
        <w:spacing w:after="120"/>
      </w:pPr>
      <w:r>
        <w:t>mission failure or extraction failure under ongoing engagement</w:t>
      </w:r>
    </w:p>
    <w:p w14:paraId="2A2FAACF" w14:textId="77777777" w:rsidR="0027037C" w:rsidRDefault="00000000">
      <w:pPr>
        <w:pStyle w:val="p1"/>
        <w:spacing w:after="120"/>
      </w:pPr>
      <w:r>
        <w:t>Death of S is terminal for S. Loss of multiple members may be terminal for G within the local encounter horizon. Under some encounter structures, failure to absorb or redirect the explosive effect causes broader collapse than the loss of the acting soldier alone.</w:t>
      </w:r>
    </w:p>
    <w:p w14:paraId="01B89E6B" w14:textId="77777777" w:rsidR="0027037C" w:rsidRDefault="00000000">
      <w:pPr>
        <w:pStyle w:val="Heading4"/>
        <w:spacing w:before="160" w:after="80"/>
      </w:pPr>
      <w:r>
        <w:rPr>
          <w:b w:val="0"/>
          <w:i w:val="0"/>
        </w:rPr>
        <w:t>4) Perception and Projection (Layer 2)</w:t>
      </w:r>
    </w:p>
    <w:p w14:paraId="22A232D5" w14:textId="77777777" w:rsidR="0027037C" w:rsidRDefault="00000000">
      <w:pPr>
        <w:pStyle w:val="p1"/>
        <w:spacing w:after="120"/>
      </w:pPr>
      <w:r>
        <w:t>Under acute regime compression, projection depth narrows and selection is governed by highly salient near-horizon consequences. The perceived decision state does not function here as leisurely comparative forecasting. It functions under severe time pressure, partial observability, and immediate boundary proximity.</w:t>
      </w:r>
    </w:p>
    <w:p w14:paraId="4384E58E" w14:textId="77777777" w:rsidR="0027037C" w:rsidRDefault="00000000">
      <w:pPr>
        <w:pStyle w:val="p1"/>
        <w:spacing w:after="120"/>
      </w:pPr>
      <w:r>
        <w:t>Relevant Layer 2 features may include:</w:t>
      </w:r>
    </w:p>
    <w:p w14:paraId="5C6750B3" w14:textId="77777777" w:rsidR="0027037C" w:rsidRDefault="00000000">
      <w:pPr>
        <w:pStyle w:val="p1"/>
        <w:spacing w:after="120"/>
      </w:pPr>
      <w:r>
        <w:t>compressed horizon H</w:t>
      </w:r>
    </w:p>
    <w:p w14:paraId="028FD440" w14:textId="77777777" w:rsidR="0027037C" w:rsidRDefault="00000000">
      <w:pPr>
        <w:pStyle w:val="p1"/>
        <w:spacing w:after="120"/>
      </w:pPr>
      <w:r>
        <w:lastRenderedPageBreak/>
        <w:t>sharply elevated salience on governing domains</w:t>
      </w:r>
    </w:p>
    <w:p w14:paraId="62CE39F8" w14:textId="77777777" w:rsidR="0027037C" w:rsidRDefault="00000000">
      <w:pPr>
        <w:pStyle w:val="p1"/>
        <w:spacing w:after="120"/>
      </w:pPr>
      <w:r>
        <w:t>rapid recognition that ordinary protective responses are unavailable or too slow</w:t>
      </w:r>
    </w:p>
    <w:p w14:paraId="1C92CB12" w14:textId="77777777" w:rsidR="0027037C" w:rsidRDefault="00000000">
      <w:pPr>
        <w:pStyle w:val="p1"/>
        <w:spacing w:after="120"/>
      </w:pPr>
      <w:r>
        <w:t>identity integration linking self-action to squad or mission continuity</w:t>
      </w:r>
    </w:p>
    <w:p w14:paraId="46853234" w14:textId="77777777" w:rsidR="0027037C" w:rsidRDefault="00000000">
      <w:pPr>
        <w:pStyle w:val="p1"/>
        <w:spacing w:after="120"/>
      </w:pPr>
      <w:r>
        <w:t>role-conditioned projection shaped by training, unit doctrine, and commitment structure</w:t>
      </w:r>
    </w:p>
    <w:p w14:paraId="7EE3C55C" w14:textId="77777777" w:rsidR="0027037C" w:rsidRDefault="00000000">
      <w:pPr>
        <w:pStyle w:val="p1"/>
        <w:spacing w:after="120"/>
      </w:pPr>
      <w:r>
        <w:t>Identity integration matters, but it is not the whole mechanism. The more current structural point is that self-life may cease to be the sole governing domain when squad continuity, recoveree survival, or mission continuity become dominant within the active regime.</w:t>
      </w:r>
    </w:p>
    <w:p w14:paraId="03175DC6" w14:textId="77777777" w:rsidR="0027037C" w:rsidRDefault="00000000">
      <w:pPr>
        <w:pStyle w:val="Heading4"/>
        <w:spacing w:before="160" w:after="80"/>
      </w:pPr>
      <w:r>
        <w:rPr>
          <w:b w:val="0"/>
          <w:i w:val="0"/>
        </w:rPr>
        <w:t>5) Policy Set and Constraints</w:t>
      </w:r>
    </w:p>
    <w:p w14:paraId="32753871" w14:textId="77777777" w:rsidR="0027037C" w:rsidRDefault="00000000">
      <w:pPr>
        <w:pStyle w:val="p1"/>
        <w:spacing w:after="120"/>
      </w:pPr>
      <w:r>
        <w:t>The visible action set is encounter-dependent and may include, for example:</w:t>
      </w:r>
    </w:p>
    <w:p w14:paraId="560313C7" w14:textId="77777777" w:rsidR="0027037C" w:rsidRDefault="00000000">
      <w:pPr>
        <w:pStyle w:val="p1"/>
        <w:spacing w:after="120"/>
      </w:pPr>
      <w:r>
        <w:t>seek individual cover</w:t>
      </w:r>
    </w:p>
    <w:p w14:paraId="4F1AAA22" w14:textId="77777777" w:rsidR="0027037C" w:rsidRDefault="00000000">
      <w:pPr>
        <w:pStyle w:val="p1"/>
        <w:spacing w:after="120"/>
      </w:pPr>
      <w:r>
        <w:t>attempt warning / redirection</w:t>
      </w:r>
    </w:p>
    <w:p w14:paraId="4CFDC952" w14:textId="77777777" w:rsidR="0027037C" w:rsidRDefault="00000000">
      <w:pPr>
        <w:pStyle w:val="p1"/>
        <w:spacing w:after="120"/>
      </w:pPr>
      <w:r>
        <w:t>attempt explosive displacement</w:t>
      </w:r>
    </w:p>
    <w:p w14:paraId="3F212901" w14:textId="77777777" w:rsidR="0027037C" w:rsidRDefault="00000000">
      <w:pPr>
        <w:pStyle w:val="p1"/>
        <w:spacing w:after="120"/>
      </w:pPr>
      <w:r>
        <w:t>shield another member</w:t>
      </w:r>
    </w:p>
    <w:p w14:paraId="762ED983" w14:textId="77777777" w:rsidR="0027037C" w:rsidRDefault="00000000">
      <w:pPr>
        <w:pStyle w:val="p1"/>
        <w:spacing w:after="120"/>
      </w:pPr>
      <w:r>
        <w:t>absorb blast directly</w:t>
      </w:r>
    </w:p>
    <w:p w14:paraId="7E5B61BC" w14:textId="77777777" w:rsidR="0027037C" w:rsidRDefault="00000000">
      <w:pPr>
        <w:pStyle w:val="p1"/>
        <w:spacing w:after="120"/>
      </w:pPr>
      <w:r>
        <w:t>no effective action within available time</w:t>
      </w:r>
    </w:p>
    <w:p w14:paraId="12C15FC3" w14:textId="77777777" w:rsidR="0027037C" w:rsidRDefault="00000000">
      <w:pPr>
        <w:pStyle w:val="p1"/>
        <w:spacing w:after="120"/>
      </w:pPr>
      <w:r>
        <w:t>The key point is not that the action set is always binary. The key point is that time, geometry, and constraints may contract the feasible set so severely that only a narrow subset of candidate actions remains live.</w:t>
      </w:r>
    </w:p>
    <w:p w14:paraId="1F837610" w14:textId="77777777" w:rsidR="0027037C" w:rsidRDefault="00000000">
      <w:pPr>
        <w:pStyle w:val="p1"/>
        <w:spacing w:after="120"/>
      </w:pPr>
      <w:r>
        <w:t>Institutional and physical constraints include:</w:t>
      </w:r>
    </w:p>
    <w:p w14:paraId="1154FC76" w14:textId="77777777" w:rsidR="0027037C" w:rsidRDefault="00000000">
      <w:pPr>
        <w:pStyle w:val="p1"/>
        <w:spacing w:after="120"/>
      </w:pPr>
      <w:r>
        <w:t>blast timing</w:t>
      </w:r>
    </w:p>
    <w:p w14:paraId="0465FAA3" w14:textId="77777777" w:rsidR="0027037C" w:rsidRDefault="00000000">
      <w:pPr>
        <w:pStyle w:val="p1"/>
        <w:spacing w:after="120"/>
      </w:pPr>
      <w:r>
        <w:t>spatial position of squad members</w:t>
      </w:r>
    </w:p>
    <w:p w14:paraId="574CE26E" w14:textId="77777777" w:rsidR="0027037C" w:rsidRDefault="00000000">
      <w:pPr>
        <w:pStyle w:val="p1"/>
        <w:spacing w:after="120"/>
      </w:pPr>
      <w:r>
        <w:t>cover geometry</w:t>
      </w:r>
    </w:p>
    <w:p w14:paraId="3B977E09" w14:textId="77777777" w:rsidR="0027037C" w:rsidRDefault="00000000">
      <w:pPr>
        <w:pStyle w:val="p1"/>
        <w:spacing w:after="120"/>
      </w:pPr>
      <w:r>
        <w:t>mobility limits</w:t>
      </w:r>
    </w:p>
    <w:p w14:paraId="3DCB0493" w14:textId="77777777" w:rsidR="0027037C" w:rsidRDefault="00000000">
      <w:pPr>
        <w:pStyle w:val="p1"/>
        <w:spacing w:after="120"/>
      </w:pPr>
      <w:r>
        <w:t>wounded or protected-person dependency</w:t>
      </w:r>
    </w:p>
    <w:p w14:paraId="307B450F" w14:textId="77777777" w:rsidR="0027037C" w:rsidRDefault="00000000">
      <w:pPr>
        <w:pStyle w:val="p1"/>
        <w:spacing w:after="120"/>
      </w:pPr>
      <w:r>
        <w:t>mission commitments that limit disengagement</w:t>
      </w:r>
    </w:p>
    <w:p w14:paraId="04151922" w14:textId="77777777" w:rsidR="0027037C" w:rsidRDefault="00000000">
      <w:pPr>
        <w:pStyle w:val="Heading4"/>
        <w:spacing w:before="160" w:after="80"/>
      </w:pPr>
      <w:r>
        <w:rPr>
          <w:b w:val="0"/>
          <w:i w:val="0"/>
        </w:rPr>
        <w:t>6) Candidate Policies, Admissibility, and Selection</w:t>
      </w:r>
    </w:p>
    <w:p w14:paraId="3871E82C" w14:textId="77777777" w:rsidR="0027037C" w:rsidRDefault="00000000">
      <w:pPr>
        <w:pStyle w:val="p1"/>
        <w:spacing w:after="120"/>
      </w:pPr>
      <w:r>
        <w:t>Under this regime, candidate policies are first restricted by immediate feasibility and time compression. Some nominal actions are not genuinely available once the explosive appears. Among the remaining candidates, some preserve only the acting soldier while allowing collapse of governing squad or mission domains; others preserve broader continuity at terminal cost to S.</w:t>
      </w:r>
    </w:p>
    <w:p w14:paraId="04E4AA04" w14:textId="77777777" w:rsidR="0027037C" w:rsidRDefault="00000000">
      <w:pPr>
        <w:pStyle w:val="p1"/>
        <w:spacing w:after="120"/>
      </w:pPr>
      <w:r>
        <w:t>The structure of the case is therefore:</w:t>
      </w:r>
    </w:p>
    <w:p w14:paraId="535B209C" w14:textId="77777777" w:rsidR="0027037C" w:rsidRDefault="00000000">
      <w:pPr>
        <w:pStyle w:val="p1"/>
        <w:spacing w:after="120"/>
      </w:pPr>
      <w:r>
        <w:t>ordinary response options may drop out before final selection</w:t>
      </w:r>
    </w:p>
    <w:p w14:paraId="69FEF39C" w14:textId="77777777" w:rsidR="0027037C" w:rsidRDefault="00000000">
      <w:pPr>
        <w:pStyle w:val="p1"/>
        <w:spacing w:after="120"/>
      </w:pPr>
      <w:r>
        <w:t>governing domains may shift from individual survival alone to nested continuity preservation</w:t>
      </w:r>
    </w:p>
    <w:p w14:paraId="74D499EF" w14:textId="77777777" w:rsidR="0027037C" w:rsidRDefault="00000000">
      <w:pPr>
        <w:pStyle w:val="p1"/>
        <w:spacing w:after="120"/>
      </w:pPr>
      <w:r>
        <w:t>self-sacrificial action may remain within the surviving admissible set because it preserves broader viability that non-sacrificial actions do not</w:t>
      </w:r>
    </w:p>
    <w:p w14:paraId="1B22661B" w14:textId="77777777" w:rsidR="0027037C" w:rsidRDefault="00000000">
      <w:pPr>
        <w:pStyle w:val="p1"/>
        <w:spacing w:after="120"/>
      </w:pPr>
      <w:r>
        <w:lastRenderedPageBreak/>
        <w:t>Σ then selects within that compressed set; it does not invent new feasibility or moral weights</w:t>
      </w:r>
    </w:p>
    <w:p w14:paraId="11B3CC17" w14:textId="77777777" w:rsidR="0027037C" w:rsidRDefault="00000000">
      <w:pPr>
        <w:pStyle w:val="p1"/>
        <w:spacing w:after="120"/>
      </w:pPr>
      <w:r>
        <w:t>This is a case where non-scalar structure matters because the live issue is not “how much is one life worth relative to several others?” The live issue is whether, under the governing regime, continuity of the relevant persistence-bearing structure can still be preserved at all.</w:t>
      </w:r>
    </w:p>
    <w:p w14:paraId="39A93D43" w14:textId="77777777" w:rsidR="0027037C" w:rsidRDefault="00000000">
      <w:pPr>
        <w:pStyle w:val="Heading4"/>
        <w:spacing w:before="160" w:after="80"/>
      </w:pPr>
      <w:r>
        <w:rPr>
          <w:b w:val="0"/>
          <w:i w:val="0"/>
        </w:rPr>
        <w:t>7) Structural Result</w:t>
      </w:r>
    </w:p>
    <w:p w14:paraId="2CA001F1" w14:textId="77777777" w:rsidR="0027037C" w:rsidRDefault="00000000">
      <w:pPr>
        <w:pStyle w:val="p1"/>
        <w:spacing w:after="120"/>
      </w:pPr>
      <w:r>
        <w:t>This case stress-tests acute non-scalar selection under terminal self-risk.</w:t>
      </w:r>
    </w:p>
    <w:p w14:paraId="117742C9" w14:textId="77777777" w:rsidR="0027037C" w:rsidRDefault="00000000">
      <w:pPr>
        <w:pStyle w:val="p1"/>
        <w:spacing w:after="120"/>
      </w:pPr>
      <w:r>
        <w:t>It shows that:</w:t>
      </w:r>
    </w:p>
    <w:p w14:paraId="2749D065" w14:textId="77777777" w:rsidR="0027037C" w:rsidRDefault="00000000">
      <w:pPr>
        <w:pStyle w:val="p1"/>
        <w:spacing w:after="120"/>
      </w:pPr>
      <w:r>
        <w:t>crisis selection cannot be reduced to normal-horizon preference ranking</w:t>
      </w:r>
    </w:p>
    <w:p w14:paraId="55CC6F15" w14:textId="77777777" w:rsidR="0027037C" w:rsidRDefault="00000000">
      <w:pPr>
        <w:pStyle w:val="p1"/>
        <w:spacing w:after="120"/>
      </w:pPr>
      <w:r>
        <w:t>nested persistence-bearing entities can become structurally governing in acute combat regimes</w:t>
      </w:r>
    </w:p>
    <w:p w14:paraId="1ECE61E8" w14:textId="77777777" w:rsidR="0027037C" w:rsidRDefault="00000000">
      <w:pPr>
        <w:pStyle w:val="p1"/>
        <w:spacing w:after="120"/>
      </w:pPr>
      <w:r>
        <w:t>identity integration may matter, but only within a broader structure involving horizon compression, governing-domain salience, feasibility contraction, and irreversibility</w:t>
      </w:r>
    </w:p>
    <w:p w14:paraId="6E8EBC9F" w14:textId="77777777" w:rsidR="0027037C" w:rsidRDefault="00000000">
      <w:pPr>
        <w:pStyle w:val="p1"/>
        <w:spacing w:after="120"/>
      </w:pPr>
      <w:r>
        <w:t>self-sacrificial action can be structurally intelligible without moral universalism or scalar aggregation</w:t>
      </w:r>
    </w:p>
    <w:p w14:paraId="74E71A91" w14:textId="77777777" w:rsidR="0027037C" w:rsidRDefault="00000000">
      <w:pPr>
        <w:pStyle w:val="p1"/>
        <w:spacing w:after="120"/>
      </w:pPr>
      <w:r>
        <w:t>the grenade-sacrifice class is better represented as a compressed admissibility-and-selection problem than as a simple binary heroic choice</w:t>
      </w:r>
    </w:p>
    <w:p w14:paraId="60F321C9" w14:textId="77777777" w:rsidR="0027037C" w:rsidRDefault="00000000">
      <w:pPr>
        <w:pStyle w:val="p1"/>
        <w:spacing w:after="120"/>
      </w:pPr>
      <w:r>
        <w:t>Current Framework Note</w:t>
      </w:r>
    </w:p>
    <w:p w14:paraId="6A64189F" w14:textId="77777777" w:rsidR="0027037C" w:rsidRDefault="00000000">
      <w:pPr>
        <w:pStyle w:val="p1"/>
        <w:spacing w:after="120"/>
      </w:pPr>
      <w:r>
        <w:t>This case now sits within a broader benchmarked class of grenade and self-sacrifice scenarios. Accordingly, it should be read as a prose-level structural abstraction of that crisis class, not as the benchmark itself and not as a complete tactical model.</w:t>
      </w:r>
    </w:p>
    <w:p w14:paraId="1D118E97" w14:textId="77777777" w:rsidR="0027037C" w:rsidRDefault="00000000">
      <w:pPr>
        <w:pStyle w:val="Heading2"/>
        <w:spacing w:before="160" w:after="80"/>
      </w:pPr>
      <w:r>
        <w:rPr>
          <w:b w:val="0"/>
        </w:rPr>
        <w:t>Chapter 8 — Conflict, Theft, and Coercion (Placeholder)</w:t>
      </w:r>
    </w:p>
    <w:p w14:paraId="4597EFE0" w14:textId="77777777" w:rsidR="0027037C" w:rsidRDefault="0027037C"/>
    <w:p w14:paraId="70DA46FA" w14:textId="77777777" w:rsidR="0027037C" w:rsidRDefault="00000000">
      <w:pPr>
        <w:pStyle w:val="p1"/>
        <w:spacing w:after="120"/>
      </w:pPr>
      <w:r>
        <w:t>8.1 Unilateral PV Transfers</w:t>
      </w:r>
    </w:p>
    <w:p w14:paraId="00E1E686" w14:textId="77777777" w:rsidR="0027037C" w:rsidRDefault="00000000">
      <w:pPr>
        <w:pStyle w:val="p1"/>
        <w:spacing w:after="120"/>
      </w:pPr>
      <w:r>
        <w:t>8.2 Threshold Shock Events</w:t>
      </w:r>
    </w:p>
    <w:p w14:paraId="75556656" w14:textId="77777777" w:rsidR="0027037C" w:rsidRDefault="00000000">
      <w:pPr>
        <w:pStyle w:val="p1"/>
        <w:spacing w:after="120"/>
      </w:pPr>
      <w:r>
        <w:t>8.3 Retaliation as Trajectory Defense</w:t>
      </w:r>
    </w:p>
    <w:p w14:paraId="6843F245" w14:textId="77777777" w:rsidR="0027037C" w:rsidRDefault="00000000">
      <w:pPr>
        <w:pStyle w:val="p1"/>
        <w:spacing w:after="120"/>
      </w:pPr>
      <w:r>
        <w:t>8.4 Stability Restoration Mechanisms</w:t>
      </w:r>
    </w:p>
    <w:p w14:paraId="11B21E35" w14:textId="77777777" w:rsidR="0027037C" w:rsidRDefault="0027037C"/>
    <w:p w14:paraId="793D8242" w14:textId="77777777" w:rsidR="0027037C" w:rsidRDefault="00000000">
      <w:pPr>
        <w:pStyle w:val="Heading1"/>
        <w:spacing w:before="160" w:after="80"/>
      </w:pPr>
      <w:r>
        <w:rPr>
          <w:b w:val="0"/>
        </w:rPr>
        <w:t>Part III — Economic and Social Applications (Skeleton)</w:t>
      </w:r>
    </w:p>
    <w:p w14:paraId="47BB2838" w14:textId="77777777" w:rsidR="0027037C" w:rsidRDefault="0027037C"/>
    <w:p w14:paraId="7202CB20" w14:textId="77777777" w:rsidR="0027037C" w:rsidRDefault="00000000">
      <w:pPr>
        <w:pStyle w:val="p1"/>
        <w:spacing w:after="120"/>
      </w:pPr>
      <w:r>
        <w:t>Chapters 9–16 remain skeleton placeholders in this version. They will be built as cases are added. The goal is to prevent outline bloat until a case exists.</w:t>
      </w:r>
    </w:p>
    <w:p w14:paraId="70378235" w14:textId="77777777" w:rsidR="0027037C" w:rsidRDefault="0027037C"/>
    <w:p w14:paraId="1C8B2790" w14:textId="77777777" w:rsidR="0027037C" w:rsidRDefault="00000000">
      <w:pPr>
        <w:pStyle w:val="Heading1"/>
        <w:spacing w:before="160" w:after="80"/>
      </w:pPr>
      <w:r>
        <w:rPr>
          <w:b w:val="0"/>
        </w:rPr>
        <w:t>Part IV — Cultural and Existential Applications (Skeleton)</w:t>
      </w:r>
    </w:p>
    <w:p w14:paraId="21797FFA" w14:textId="77777777" w:rsidR="0027037C" w:rsidRDefault="0027037C"/>
    <w:p w14:paraId="4D2F6A4B" w14:textId="77777777" w:rsidR="0027037C" w:rsidRDefault="00000000">
      <w:pPr>
        <w:pStyle w:val="p1"/>
        <w:spacing w:after="120"/>
      </w:pPr>
      <w:r>
        <w:t>Chapters 13–14 remain placeholders.</w:t>
      </w:r>
    </w:p>
    <w:p w14:paraId="2F0D9C3C" w14:textId="77777777" w:rsidR="0027037C" w:rsidRDefault="0027037C"/>
    <w:p w14:paraId="382F6D3C" w14:textId="77777777" w:rsidR="0027037C" w:rsidRDefault="00000000">
      <w:pPr>
        <w:pStyle w:val="Heading1"/>
        <w:spacing w:before="160" w:after="80"/>
      </w:pPr>
      <w:r>
        <w:rPr>
          <w:b w:val="0"/>
        </w:rPr>
        <w:t>Part V — Multi-Level Extensions (Skeleton)</w:t>
      </w:r>
    </w:p>
    <w:p w14:paraId="0E7E5C8F" w14:textId="77777777" w:rsidR="0027037C" w:rsidRDefault="0027037C"/>
    <w:p w14:paraId="20B1918C" w14:textId="77777777" w:rsidR="0027037C" w:rsidRDefault="00000000">
      <w:pPr>
        <w:pStyle w:val="p1"/>
        <w:spacing w:after="120"/>
      </w:pPr>
      <w:r>
        <w:t>Chapters 15–16 remain placeholders.</w:t>
      </w:r>
    </w:p>
    <w:p w14:paraId="57297928" w14:textId="77777777" w:rsidR="0027037C" w:rsidRDefault="0027037C"/>
    <w:p w14:paraId="6D19D071" w14:textId="77777777" w:rsidR="0027037C" w:rsidRDefault="00000000">
      <w:pPr>
        <w:pStyle w:val="Heading1"/>
        <w:spacing w:before="160" w:after="80"/>
      </w:pPr>
      <w:r>
        <w:rPr>
          <w:b w:val="0"/>
        </w:rPr>
        <w:t>Part VI — Edge Cases and Stress Tests</w:t>
      </w:r>
    </w:p>
    <w:p w14:paraId="125E61E2" w14:textId="77777777" w:rsidR="0027037C" w:rsidRDefault="0027037C"/>
    <w:p w14:paraId="49DDE50E" w14:textId="77777777" w:rsidR="0027037C" w:rsidRDefault="00000000">
      <w:pPr>
        <w:pStyle w:val="Heading2"/>
        <w:spacing w:before="160" w:after="80"/>
      </w:pPr>
      <w:r>
        <w:rPr>
          <w:b w:val="0"/>
        </w:rPr>
        <w:t>Chapter 17 — Maintenance-Only Interactions (Placeholder)</w:t>
      </w:r>
    </w:p>
    <w:p w14:paraId="60A92EA3" w14:textId="77777777" w:rsidR="0027037C" w:rsidRDefault="0027037C"/>
    <w:p w14:paraId="556F1A46" w14:textId="77777777" w:rsidR="0027037C" w:rsidRDefault="00000000">
      <w:pPr>
        <w:pStyle w:val="p1"/>
        <w:spacing w:after="120"/>
      </w:pPr>
      <w:r>
        <w:t>17.1 Zero Net PP Change</w:t>
      </w:r>
    </w:p>
    <w:p w14:paraId="224FE153" w14:textId="77777777" w:rsidR="0027037C" w:rsidRDefault="00000000">
      <w:pPr>
        <w:pStyle w:val="p1"/>
        <w:spacing w:after="120"/>
      </w:pPr>
      <w:r>
        <w:t>17.2 Decay Counteraction</w:t>
      </w:r>
    </w:p>
    <w:p w14:paraId="6D83E439" w14:textId="77777777" w:rsidR="0027037C" w:rsidRDefault="0027037C"/>
    <w:p w14:paraId="77D74BF3" w14:textId="77777777" w:rsidR="0027037C" w:rsidRDefault="00000000">
      <w:pPr>
        <w:pStyle w:val="Heading2"/>
        <w:spacing w:before="160" w:after="80"/>
      </w:pPr>
      <w:r>
        <w:rPr>
          <w:b w:val="0"/>
        </w:rPr>
        <w:t>Chapter 18 — Terminal State and Irreversibility (Placeholder)</w:t>
      </w:r>
    </w:p>
    <w:p w14:paraId="1989A30A" w14:textId="77777777" w:rsidR="0027037C" w:rsidRDefault="0027037C"/>
    <w:p w14:paraId="5040708D" w14:textId="77777777" w:rsidR="0027037C" w:rsidRDefault="00000000">
      <w:pPr>
        <w:pStyle w:val="p1"/>
        <w:spacing w:after="120"/>
      </w:pPr>
      <w:r>
        <w:t>18.1 Viability Collapse</w:t>
      </w:r>
    </w:p>
    <w:p w14:paraId="532ABAB9" w14:textId="77777777" w:rsidR="0027037C" w:rsidRDefault="00000000">
      <w:pPr>
        <w:pStyle w:val="p1"/>
        <w:spacing w:after="120"/>
      </w:pPr>
      <w:r>
        <w:t>18.2 Post-Threshold Modeling Limits</w:t>
      </w:r>
    </w:p>
    <w:p w14:paraId="294A1B75" w14:textId="77777777" w:rsidR="0027037C" w:rsidRDefault="0027037C"/>
    <w:p w14:paraId="1B0C1F96" w14:textId="77777777" w:rsidR="0027037C" w:rsidRDefault="00000000">
      <w:pPr>
        <w:pStyle w:val="Heading2"/>
        <w:spacing w:before="160" w:after="80"/>
      </w:pPr>
      <w:r>
        <w:rPr>
          <w:b w:val="0"/>
        </w:rPr>
        <w:t>Chapter 19 — Information Failure and Model Breakdown (Placeholder)</w:t>
      </w:r>
    </w:p>
    <w:p w14:paraId="3B248D4B" w14:textId="77777777" w:rsidR="0027037C" w:rsidRDefault="0027037C"/>
    <w:p w14:paraId="044D3AE2" w14:textId="77777777" w:rsidR="0027037C" w:rsidRDefault="00000000">
      <w:pPr>
        <w:pStyle w:val="p1"/>
        <w:spacing w:after="120"/>
      </w:pPr>
      <w:r>
        <w:t>19.1 Persistent PPP Distortion</w:t>
      </w:r>
    </w:p>
    <w:p w14:paraId="21D8B244" w14:textId="77777777" w:rsidR="0027037C" w:rsidRDefault="00000000">
      <w:pPr>
        <w:pStyle w:val="p1"/>
        <w:spacing w:after="120"/>
      </w:pPr>
      <w:r>
        <w:t>19.2 Trajectory Miscalculation</w:t>
      </w:r>
    </w:p>
    <w:p w14:paraId="113B9D18" w14:textId="77777777" w:rsidR="0027037C" w:rsidRDefault="00000000">
      <w:pPr>
        <w:pStyle w:val="p1"/>
        <w:spacing w:after="120"/>
      </w:pPr>
      <w:r>
        <w:t>19.3 Systemic Feedback Errors</w:t>
      </w:r>
    </w:p>
    <w:p w14:paraId="370652A6" w14:textId="77777777" w:rsidR="0027037C" w:rsidRDefault="0027037C"/>
    <w:p w14:paraId="089D753D" w14:textId="77777777" w:rsidR="0027037C" w:rsidRDefault="00000000">
      <w:pPr>
        <w:pStyle w:val="Heading2"/>
        <w:spacing w:before="160" w:after="80"/>
      </w:pPr>
      <w:r>
        <w:rPr>
          <w:b w:val="0"/>
        </w:rPr>
        <w:t>Chapter 20 — Technological Shock Under Adversarial Conditions</w:t>
      </w:r>
    </w:p>
    <w:p w14:paraId="1BA74ADA" w14:textId="77777777" w:rsidR="0027037C" w:rsidRDefault="0027037C"/>
    <w:p w14:paraId="7BEF4EAE" w14:textId="77777777" w:rsidR="0027037C" w:rsidRDefault="00000000">
      <w:pPr>
        <w:pStyle w:val="Heading3"/>
        <w:spacing w:before="160" w:after="80"/>
      </w:pPr>
      <w:r>
        <w:t>Case 20.1 — The Bazooka: Capability, Context, and Regime Shift</w:t>
      </w:r>
    </w:p>
    <w:p>
      <w:pPr>
        <w:pStyle w:val="Heading4"/>
      </w:pPr>
      <w:r>
        <w:t>1) Scenario Overview</w:t>
      </w:r>
    </w:p>
    <w:p>
      <w:pPr>
        <w:pStyle w:val="p1"/>
      </w:pPr>
      <w:r>
        <w:t>The bazooka’s introduction in World War II is a useful technological-shock case because it separates artifact possession from usable combat capability. A tube can be cheap, portable, and mass-produced without yet yielding reliable anti-armor Productive Power in the field. Early deployment often combines training gaps, ammunition variability, reliability problems, doctrinal uncertainty, and weak tactical integration. The result is not immediate capability mastery but a mixed regime in which some units treat the weapon as a real option and others do not.</w:t>
      </w:r>
    </w:p>
    <w:p>
      <w:pPr>
        <w:pStyle w:val="p1"/>
      </w:pPr>
      <w:r>
        <w:t>This makes the case structurally important for PV–PP. The live question is not whether a new artifact exists. The live question is whether a new action class has actually entered the admissible combat set under real encounter conditions. Sparse, high-variance evidence can produce divergent expectation, confidence, PVS, and PPP updates across units even when underlying matériel is nominally similar. As training, reliability, and doctrine mature, the weapon can move from symbolic possession to operationally usable capability, forcing adversarial adaptation and shifting local engagement regimes.</w:t>
      </w:r>
    </w:p>
    <w:p>
      <w:pPr>
        <w:pStyle w:val="Heading4"/>
      </w:pPr>
      <w:r>
        <w:t>2) Entities and Domains (Layer 1)</w:t>
      </w:r>
    </w:p>
    <w:p>
      <w:pPr>
        <w:pStyle w:val="p1"/>
      </w:pPr>
      <w:r>
        <w:t>Entity: infantry squad U, with nested higher-level support entities such as doctrine, logistics, and industrial production.</w:t>
      </w:r>
    </w:p>
    <w:p>
      <w:pPr>
        <w:pStyle w:val="p1"/>
      </w:pPr>
      <w:r>
        <w:t>Domains (illustrative):</w:t>
      </w:r>
    </w:p>
    <w:p>
      <w:pPr>
        <w:pStyle w:val="p1"/>
      </w:pPr>
      <w:r>
        <w:t>tube availability</w:t>
      </w:r>
    </w:p>
    <w:p>
      <w:pPr>
        <w:pStyle w:val="p1"/>
      </w:pPr>
      <w:r>
        <w:t>training competence</w:t>
      </w:r>
    </w:p>
    <w:p>
      <w:pPr>
        <w:pStyle w:val="p1"/>
      </w:pPr>
      <w:r>
        <w:t>launcher reliability</w:t>
      </w:r>
    </w:p>
    <w:p>
      <w:pPr>
        <w:pStyle w:val="p1"/>
      </w:pPr>
      <w:r>
        <w:t>ammunition quality and stock</w:t>
      </w:r>
    </w:p>
    <w:p>
      <w:pPr>
        <w:pStyle w:val="p1"/>
      </w:pPr>
      <w:r>
        <w:t>tactical integration</w:t>
      </w:r>
    </w:p>
    <w:p>
      <w:pPr>
        <w:pStyle w:val="p1"/>
      </w:pPr>
      <w:r>
        <w:t>coordination / cohesion</w:t>
      </w:r>
    </w:p>
    <w:p>
      <w:pPr>
        <w:pStyle w:val="p1"/>
      </w:pPr>
      <w:r>
        <w:t>local survivability under armor threat</w:t>
      </w:r>
    </w:p>
    <w:p>
      <w:pPr>
        <w:pStyle w:val="p1"/>
      </w:pPr>
      <w:r>
        <w:t>A usable anti-armor capability is composite rather than primitive. Possession of the device alone does not imply effective PP.</w:t>
      </w:r>
    </w:p>
    <w:p>
      <w:pPr>
        <w:pStyle w:val="Heading4"/>
      </w:pPr>
      <w:r>
        <w:t>3) Boundary and Irreversibility Notes (Layer 1)</w:t>
      </w:r>
    </w:p>
    <w:p>
      <w:pPr>
        <w:pStyle w:val="p1"/>
      </w:pPr>
      <w:r>
        <w:t>Capability is gated. If one critical component is near zero - for example training competence or launcher reliability - the operational anti-armor capability can collapse even when the artifact is present.</w:t>
      </w:r>
    </w:p>
    <w:p>
      <w:pPr>
        <w:pStyle w:val="p1"/>
      </w:pPr>
      <w:r>
        <w:t>In active combat, failed employment can also produce irreversible local consequences: squad destruction, route loss, or mission failure before learning has time to accumulate.</w:t>
      </w:r>
    </w:p>
    <w:p>
      <w:pPr>
        <w:pStyle w:val="Heading4"/>
      </w:pPr>
      <w:r>
        <w:t>4) Perception and Projection (Layer 2)</w:t>
      </w:r>
    </w:p>
    <w:p>
      <w:pPr>
        <w:pStyle w:val="p1"/>
      </w:pPr>
      <w:r>
        <w:t>Perceived state here includes expected reliability, kill probability, range effectiveness, confidence, perceived productive capability, and perceived survivability under actual encounter conditions. Under sparse early evidence, some units may overproject the weapon and expose themselves rashly; others may underproject it and fail to use a genuinely emerging option.</w:t>
      </w:r>
    </w:p>
    <w:p>
      <w:pPr>
        <w:pStyle w:val="p1"/>
      </w:pPr>
      <w:r>
        <w:t>Volatility matters structurally. Early successes and failures are both high-information and high-noise, so doctrinal learning and field confidence can diverge before the underlying capability stabilizes.</w:t>
      </w:r>
    </w:p>
    <w:p>
      <w:pPr>
        <w:pStyle w:val="Heading4"/>
      </w:pPr>
      <w:r>
        <w:t>5) Policy Set and Constraints</w:t>
      </w:r>
    </w:p>
    <w:p>
      <w:pPr>
        <w:pStyle w:val="p1"/>
      </w:pPr>
      <w:r>
        <w:t>Typical policies under armor contact may include:</w:t>
      </w:r>
    </w:p>
    <w:p>
      <w:pPr>
        <w:pStyle w:val="p1"/>
      </w:pPr>
      <w:r>
        <w:t>engage with bazooka</w:t>
      </w:r>
    </w:p>
    <w:p>
      <w:pPr>
        <w:pStyle w:val="p1"/>
      </w:pPr>
      <w:r>
        <w:t>avoid / withdraw</w:t>
      </w:r>
    </w:p>
    <w:p>
      <w:pPr>
        <w:pStyle w:val="p1"/>
      </w:pPr>
      <w:r>
        <w:t>call for supporting fire</w:t>
      </w:r>
    </w:p>
    <w:p>
      <w:pPr>
        <w:pStyle w:val="p1"/>
      </w:pPr>
      <w:r>
        <w:t>delay engagement pending better position or coordination</w:t>
      </w:r>
    </w:p>
    <w:p>
      <w:pPr>
        <w:pStyle w:val="p1"/>
      </w:pPr>
      <w:r>
        <w:t>Institutional and physical constraints include ammunition quality, exposure geometry, training level, command doctrine, and whether the squad can actually bring the weapon to bear before being overrun.</w:t>
      </w:r>
    </w:p>
    <w:p>
      <w:pPr>
        <w:pStyle w:val="Heading4"/>
      </w:pPr>
      <w:r>
        <w:t>6) Candidate Policies, Admissibility, and Selection</w:t>
      </w:r>
    </w:p>
    <w:p>
      <w:pPr>
        <w:pStyle w:val="p1"/>
      </w:pPr>
      <w:r>
        <w:t>A new artifact only matters when it alters the surviving admissible set under real conditions. Early on, nominal engagement may exist on paper while remaining non-credible in practice. As competence and reliability improve, engage-with-bazooka can move from marginal or pseudo-feasible to genuinely admissible across recurring encounter classes.</w:t>
      </w:r>
    </w:p>
    <w:p>
      <w:pPr>
        <w:pStyle w:val="p1"/>
      </w:pPr>
      <w:r>
        <w:t>Selection then shifts accordingly. The important update is not mere enthusiasm for a new weapon. It is a structural change in what the unit can actually do while preserving local viability.</w:t>
      </w:r>
    </w:p>
    <w:p>
      <w:pPr>
        <w:pStyle w:val="Heading4"/>
      </w:pPr>
      <w:r>
        <w:t>7) Structural Result</w:t>
      </w:r>
    </w:p>
    <w:p>
      <w:pPr>
        <w:pStyle w:val="p1"/>
      </w:pPr>
      <w:r>
        <w:t>This case shows that:</w:t>
      </w:r>
    </w:p>
    <w:p>
      <w:pPr>
        <w:pStyle w:val="p1"/>
      </w:pPr>
      <w:r>
        <w:t>capability must often be decomposed into gated subdomains rather than treated as a single possession variable</w:t>
      </w:r>
    </w:p>
    <w:p>
      <w:pPr>
        <w:pStyle w:val="p1"/>
      </w:pPr>
      <w:r>
        <w:t>artifact acquisition and action-set expansion are not the same thing</w:t>
      </w:r>
    </w:p>
    <w:p>
      <w:pPr>
        <w:pStyle w:val="p1"/>
      </w:pPr>
      <w:r>
        <w:t>high-variance early evidence can drive divergence in expectation, confidence, PVS, and PPP even under similar material conditions</w:t>
      </w:r>
    </w:p>
    <w:p>
      <w:pPr>
        <w:pStyle w:val="p1"/>
      </w:pPr>
      <w:r>
        <w:t>technological shock becomes strategically important only when a new policy class becomes reliably admissible</w:t>
      </w:r>
    </w:p>
    <w:p>
      <w:pPr>
        <w:pStyle w:val="p1"/>
      </w:pPr>
      <w:r>
        <w:t>multi-level PP-bearing structure - squad, doctrine, logistics, production - can be modeled without new primitives</w:t>
      </w:r>
    </w:p>
    <w:p w14:paraId="64BF2F6D" w14:textId="77777777" w:rsidR="0027037C" w:rsidRDefault="00000000">
      <w:pPr>
        <w:pStyle w:val="Heading3"/>
        <w:spacing w:before="160" w:after="80"/>
      </w:pPr>
      <w:r>
        <w:t>Case 21.1 — Hypoxia and Regulatory Breakdown: The Kurui Case</w:t>
      </w:r>
    </w:p>
    <w:p>
      <w:pPr>
        <w:pStyle w:val="Heading4"/>
      </w:pPr>
      <w:r>
        <w:t>1) Scenario Overview</w:t>
      </w:r>
    </w:p>
    <w:p>
      <w:pPr>
        <w:pStyle w:val="p1"/>
      </w:pPr>
      <w:r>
        <w:t>Above 8,000 meters, the environment itself drives rapid contraction in multiple domains. Hypoxia degrades cognition, slows judgment, narrows effective projection, and weakens self-correction. In the Kurui-type case, guide and client cease to operate from the same practical reading of the situation. Continued ascent or delayed descent occurs not simply because one party 'chooses badly,' but because the substrate generating projection is itself degrading under extreme conditions.</w:t>
      </w:r>
    </w:p>
    <w:p>
      <w:pPr>
        <w:pStyle w:val="p1"/>
      </w:pPr>
      <w:r>
        <w:t>This makes the case useful as a boundary stress test. It is not just a poor decision under ordinary uncertainty. It is a regime in which Layer 1 deterioration feeds directly into Layer 2 impairment, authority may be too weak to re-constrain the action set, and correction windows can close before outside rescue is realistically available.</w:t>
      </w:r>
    </w:p>
    <w:p>
      <w:pPr>
        <w:pStyle w:val="Heading4"/>
      </w:pPr>
      <w:r>
        <w:t>2) Entities and Domains (Layer 1)</w:t>
      </w:r>
    </w:p>
    <w:p>
      <w:pPr>
        <w:pStyle w:val="p1"/>
      </w:pPr>
      <w:r>
        <w:t>Entities: client C, guide G, immediate mountain environment E.</w:t>
      </w:r>
    </w:p>
    <w:p>
      <w:pPr>
        <w:pStyle w:val="p1"/>
      </w:pPr>
      <w:r>
        <w:t>Domains (illustrative):</w:t>
      </w:r>
    </w:p>
    <w:p>
      <w:pPr>
        <w:pStyle w:val="p1"/>
      </w:pPr>
      <w:r>
        <w:t>oxygenation</w:t>
      </w:r>
    </w:p>
    <w:p>
      <w:pPr>
        <w:pStyle w:val="p1"/>
      </w:pPr>
      <w:r>
        <w:t>energy</w:t>
      </w:r>
    </w:p>
    <w:p>
      <w:pPr>
        <w:pStyle w:val="p1"/>
      </w:pPr>
      <w:r>
        <w:t>cognitive function</w:t>
      </w:r>
    </w:p>
    <w:p>
      <w:pPr>
        <w:pStyle w:val="p1"/>
      </w:pPr>
      <w:r>
        <w:t>temperature regulation</w:t>
      </w:r>
    </w:p>
    <w:p>
      <w:pPr>
        <w:pStyle w:val="p1"/>
      </w:pPr>
      <w:r>
        <w:t>hydration</w:t>
      </w:r>
    </w:p>
    <w:p>
      <w:pPr>
        <w:pStyle w:val="p1"/>
      </w:pPr>
      <w:r>
        <w:t>mobility</w:t>
      </w:r>
    </w:p>
    <w:p>
      <w:pPr>
        <w:pStyle w:val="p1"/>
      </w:pPr>
      <w:r>
        <w:t>weather exposure</w:t>
      </w:r>
    </w:p>
    <w:p>
      <w:pPr>
        <w:pStyle w:val="Heading4"/>
      </w:pPr>
      <w:r>
        <w:t>3) Boundary and Irreversibility Notes (Layer 1)</w:t>
      </w:r>
    </w:p>
    <w:p>
      <w:pPr>
        <w:pStyle w:val="p1"/>
      </w:pPr>
      <w:r>
        <w:t>Near-boundary time exposure has nonlinear effects. A short delay that is tolerable lower on the mountain can become decisive in the death zone.</w:t>
      </w:r>
    </w:p>
    <w:p>
      <w:pPr>
        <w:pStyle w:val="p1"/>
      </w:pPr>
      <w:r>
        <w:t>Rescue feasibility is also jointly constrained. Helpers are themselves near boundary, so the system’s ability to absorb error is extremely low.</w:t>
      </w:r>
    </w:p>
    <w:p>
      <w:pPr>
        <w:pStyle w:val="Heading4"/>
      </w:pPr>
      <w:r>
        <w:t>4) Perception and Projection (Layer 2)</w:t>
      </w:r>
    </w:p>
    <w:p>
      <w:pPr>
        <w:pStyle w:val="p1"/>
      </w:pPr>
      <w:r>
        <w:t>Perceived-state distortion here is endogenously generated by substrate decline. As cognition deteriorates, perceived capability, route feasibility, and time margin can all drift away from actual state.</w:t>
      </w:r>
    </w:p>
    <w:p>
      <w:pPr>
        <w:pStyle w:val="p1"/>
      </w:pPr>
      <w:r>
        <w:t>This is not a clean case of intact reasoning with bad information. It is substrate-driven regulatory impairment, often coupled with disagreement between actors whose action sets are partly interdependent.</w:t>
      </w:r>
    </w:p>
    <w:p>
      <w:pPr>
        <w:pStyle w:val="Heading4"/>
      </w:pPr>
      <w:r>
        <w:t>5) Policy Set and Constraints</w:t>
      </w:r>
    </w:p>
    <w:p>
      <w:pPr>
        <w:pStyle w:val="p1"/>
      </w:pPr>
      <w:r>
        <w:t>Typical visible policies may include:</w:t>
      </w:r>
    </w:p>
    <w:p>
      <w:pPr>
        <w:pStyle w:val="p1"/>
      </w:pPr>
      <w:r>
        <w:t>continue upward</w:t>
      </w:r>
    </w:p>
    <w:p>
      <w:pPr>
        <w:pStyle w:val="p1"/>
      </w:pPr>
      <w:r>
        <w:t>pause and reassess</w:t>
      </w:r>
    </w:p>
    <w:p>
      <w:pPr>
        <w:pStyle w:val="p1"/>
      </w:pPr>
      <w:r>
        <w:t>turn back / descend</w:t>
      </w:r>
    </w:p>
    <w:p>
      <w:pPr>
        <w:pStyle w:val="p1"/>
      </w:pPr>
      <w:r>
        <w:t>guide-enforced descent, if authority is effective</w:t>
      </w:r>
    </w:p>
    <w:p>
      <w:pPr>
        <w:pStyle w:val="p1"/>
      </w:pPr>
      <w:r>
        <w:t>Constraints include weather, oxygen state, terrain, rope traffic, authority structure, and whether the guide can actually compel the client to abandon summit pursuit.</w:t>
      </w:r>
    </w:p>
    <w:p>
      <w:pPr>
        <w:pStyle w:val="Heading4"/>
      </w:pPr>
      <w:r>
        <w:t>6) Candidate Policies, Admissibility, and Selection</w:t>
      </w:r>
    </w:p>
    <w:p>
      <w:pPr>
        <w:pStyle w:val="p1"/>
      </w:pPr>
      <w:r>
        <w:t>As substrate decline worsens, some nominally available policies become practically non-executable. Projection error can make continuation appear survivable even when descent is already becoming marginal.</w:t>
      </w:r>
    </w:p>
    <w:p>
      <w:pPr>
        <w:pStyle w:val="p1"/>
      </w:pPr>
      <w:r>
        <w:t>If authority fails or is structurally weak, continuation can remain in the live policy set long enough for boundary collapse to occur. The decisive issue is not preference alone but the coupling of physiological degradation, impaired projection, and shrinking recovery options.</w:t>
      </w:r>
    </w:p>
    <w:p>
      <w:pPr>
        <w:pStyle w:val="Heading4"/>
      </w:pPr>
      <w:r>
        <w:t>7) Structural Result</w:t>
      </w:r>
    </w:p>
    <w:p>
      <w:pPr>
        <w:pStyle w:val="p1"/>
      </w:pPr>
      <w:r>
        <w:t>This case shows that:</w:t>
      </w:r>
    </w:p>
    <w:p>
      <w:pPr>
        <w:pStyle w:val="p1"/>
      </w:pPr>
      <w:r>
        <w:t>extreme-environment decision failure may be generated internally by substrate decline rather than by ordinary misjudgment alone</w:t>
      </w:r>
    </w:p>
    <w:p>
      <w:pPr>
        <w:pStyle w:val="p1"/>
      </w:pPr>
      <w:r>
        <w:t>Layer 1 contraction can directly damage Layer 2 regulation</w:t>
      </w:r>
    </w:p>
    <w:p>
      <w:pPr>
        <w:pStyle w:val="p1"/>
      </w:pPr>
      <w:r>
        <w:t>authority matters as an action-set constraint, not merely as social context</w:t>
      </w:r>
    </w:p>
    <w:p>
      <w:pPr>
        <w:pStyle w:val="p1"/>
      </w:pPr>
      <w:r>
        <w:t>rescue feasibility can collapse jointly, so correction delay is structurally expensive</w:t>
      </w:r>
    </w:p>
    <w:p>
      <w:pPr>
        <w:pStyle w:val="p1"/>
      </w:pPr>
      <w:r>
        <w:t>the case is best read as a Type II / Type III stress test rather than a simple risk-taking anecdote</w:t>
      </w:r>
    </w:p>
    <w:p w14:paraId="7CAB7743" w14:textId="77777777" w:rsidR="0027037C" w:rsidRDefault="00000000">
      <w:pPr>
        <w:pStyle w:val="Heading3"/>
        <w:spacing w:before="160" w:after="80"/>
      </w:pPr>
      <w:r>
        <w:t>Case 21.2 — Oxygen Depletion and Safety Margin Collapse: The Kenison Case</w:t>
      </w:r>
    </w:p>
    <w:p>
      <w:pPr>
        <w:pStyle w:val="Heading4"/>
      </w:pPr>
      <w:r>
        <w:t>1) Scenario Overview</w:t>
      </w:r>
    </w:p>
    <w:p>
      <w:pPr>
        <w:pStyle w:val="p1"/>
      </w:pPr>
      <w:r>
        <w:t>Supplemental oxygen in the death zone is a finite stock-flow domain, not a simple possession variable. Planned ascent and descent windows assume a consumption path, but wind, congestion, delay, route difficulty, or miscalculated exertion can increase draw rate materially. In the Kenison-type case, safety margin is treated as optional or economically costly, and that apparent surplus disappears once volatility is realized.</w:t>
      </w:r>
    </w:p>
    <w:p>
      <w:pPr>
        <w:pStyle w:val="p1"/>
      </w:pPr>
      <w:r>
        <w:t>The case matters because it shows how near-boundary systems fail when reserve is interpreted as expendable rather than structurally necessary. Collapse is not produced by bad luck alone. It emerges from underestimating variance in a regime where redundancy is part of viability, not a luxury add-on.</w:t>
      </w:r>
    </w:p>
    <w:p>
      <w:pPr>
        <w:pStyle w:val="Heading4"/>
      </w:pPr>
      <w:r>
        <w:t>2) Entities and Domains (Layer 1)</w:t>
      </w:r>
    </w:p>
    <w:p>
      <w:pPr>
        <w:pStyle w:val="p1"/>
      </w:pPr>
      <w:r>
        <w:t>Entity: climber C.</w:t>
      </w:r>
    </w:p>
    <w:p>
      <w:pPr>
        <w:pStyle w:val="p1"/>
      </w:pPr>
      <w:r>
        <w:t>Domains (illustrative):</w:t>
      </w:r>
    </w:p>
    <w:p>
      <w:pPr>
        <w:pStyle w:val="p1"/>
      </w:pPr>
      <w:r>
        <w:t>oxygen stock (direct SPV / reserve stock)</w:t>
      </w:r>
    </w:p>
    <w:p>
      <w:pPr>
        <w:pStyle w:val="p1"/>
      </w:pPr>
      <w:r>
        <w:t>oxygen flow rate</w:t>
      </w:r>
    </w:p>
    <w:p>
      <w:pPr>
        <w:pStyle w:val="p1"/>
      </w:pPr>
      <w:r>
        <w:t>energy</w:t>
      </w:r>
    </w:p>
    <w:p>
      <w:pPr>
        <w:pStyle w:val="p1"/>
      </w:pPr>
      <w:r>
        <w:t>temperature regulation</w:t>
      </w:r>
    </w:p>
    <w:p>
      <w:pPr>
        <w:pStyle w:val="p1"/>
      </w:pPr>
      <w:r>
        <w:t>mobility</w:t>
      </w:r>
    </w:p>
    <w:p>
      <w:pPr>
        <w:pStyle w:val="p1"/>
      </w:pPr>
      <w:r>
        <w:t>weather exposure</w:t>
      </w:r>
    </w:p>
    <w:p>
      <w:pPr>
        <w:pStyle w:val="Heading4"/>
      </w:pPr>
      <w:r>
        <w:t>3) Boundary and Irreversibility Notes (Layer 1)</w:t>
      </w:r>
    </w:p>
    <w:p>
      <w:pPr>
        <w:pStyle w:val="p1"/>
      </w:pPr>
      <w:r>
        <w:t>Oxygen reserve is a depleting stock with limited recovery options once high on the route. Resupply or rescue may be impossible or delayed beyond usefulness.</w:t>
      </w:r>
    </w:p>
    <w:p>
      <w:pPr>
        <w:pStyle w:val="p1"/>
      </w:pPr>
      <w:r>
        <w:t>This makes redundancy a genuine structural buffer. Treating reserve as optional can convert modest variance into terminal collapse.</w:t>
      </w:r>
    </w:p>
    <w:p>
      <w:pPr>
        <w:pStyle w:val="Heading4"/>
      </w:pPr>
      <w:r>
        <w:t>4) Perception and Projection (Layer 2)</w:t>
      </w:r>
    </w:p>
    <w:p>
      <w:pPr>
        <w:pStyle w:val="p1"/>
      </w:pPr>
      <w:r>
        <w:t>The central Layer 2 issue is projection under volatility. Climbers may project expected consumption under nominal conditions while underweighting delay risk, weather change, queue time, or elevated exertion.</w:t>
      </w:r>
    </w:p>
    <w:p>
      <w:pPr>
        <w:pStyle w:val="p1"/>
      </w:pPr>
      <w:r>
        <w:t>PVS and the perceived collapse horizon can therefore appear adequate even while actual reserve margin and AVS are already too weak to absorb normal route disruption.</w:t>
      </w:r>
    </w:p>
    <w:p>
      <w:pPr>
        <w:pStyle w:val="Heading4"/>
      </w:pPr>
      <w:r>
        <w:t>5) Policy Set and Constraints</w:t>
      </w:r>
    </w:p>
    <w:p>
      <w:pPr>
        <w:pStyle w:val="p1"/>
      </w:pPr>
      <w:r>
        <w:t>Relevant policies may include:</w:t>
      </w:r>
    </w:p>
    <w:p>
      <w:pPr>
        <w:pStyle w:val="p1"/>
      </w:pPr>
      <w:r>
        <w:t>carry greater reserve</w:t>
      </w:r>
    </w:p>
    <w:p>
      <w:pPr>
        <w:pStyle w:val="p1"/>
      </w:pPr>
      <w:r>
        <w:t>optimize for lighter load / lower cost</w:t>
      </w:r>
    </w:p>
    <w:p>
      <w:pPr>
        <w:pStyle w:val="p1"/>
      </w:pPr>
      <w:r>
        <w:t>turn back earlier</w:t>
      </w:r>
    </w:p>
    <w:p>
      <w:pPr>
        <w:pStyle w:val="p1"/>
      </w:pPr>
      <w:r>
        <w:t>continue on projected nominal timeline</w:t>
      </w:r>
    </w:p>
    <w:p>
      <w:pPr>
        <w:pStyle w:val="p1"/>
      </w:pPr>
      <w:r>
        <w:t>ration or adjust flow in real time</w:t>
      </w:r>
    </w:p>
    <w:p>
      <w:pPr>
        <w:pStyle w:val="p1"/>
      </w:pPr>
      <w:r>
        <w:t>Constraints include finite carrying capacity, cost, logistical supply, exertion burden, and whether late-stage adjustments remain physiologically meaningful.</w:t>
      </w:r>
    </w:p>
    <w:p>
      <w:pPr>
        <w:pStyle w:val="Heading4"/>
      </w:pPr>
      <w:r>
        <w:t>6) Candidate Policies, Admissibility, and Selection</w:t>
      </w:r>
    </w:p>
    <w:p>
      <w:pPr>
        <w:pStyle w:val="p1"/>
      </w:pPr>
      <w:r>
        <w:t>Early in the climb, low-reserve policies can appear acceptable because nominal conditions preserve a thin corridor. But once delay or weather variance materializes, that corridor can close abruptly.</w:t>
      </w:r>
    </w:p>
    <w:p>
      <w:pPr>
        <w:pStyle w:val="p1"/>
      </w:pPr>
      <w:r>
        <w:t>The selection problem is therefore not simply efficiency versus caution. It is whether the chosen oxygen policy preserves enough recovery margin for a high-variance near-boundary regime. When it does not, continuation can become structurally non-recoverable before the climber subjectively recognizes collapse.</w:t>
      </w:r>
    </w:p>
    <w:p>
      <w:pPr>
        <w:pStyle w:val="Heading4"/>
      </w:pPr>
      <w:r>
        <w:t>7) Structural Result</w:t>
      </w:r>
    </w:p>
    <w:p>
      <w:pPr>
        <w:pStyle w:val="p1"/>
      </w:pPr>
      <w:r>
        <w:t>This case shows that:</w:t>
      </w:r>
    </w:p>
    <w:p>
      <w:pPr>
        <w:pStyle w:val="p1"/>
      </w:pPr>
      <w:r>
        <w:t>stock-flow domains can be represented directly in Layer 1 without new primitives</w:t>
      </w:r>
    </w:p>
    <w:p>
      <w:pPr>
        <w:pStyle w:val="p1"/>
      </w:pPr>
      <w:r>
        <w:t>reserve margin near boundary is part of viability structure, not mere surplus</w:t>
      </w:r>
    </w:p>
    <w:p>
      <w:pPr>
        <w:pStyle w:val="p1"/>
      </w:pPr>
      <w:r>
        <w:t>projection error under volatility can make an apparently economical policy structurally fragile</w:t>
      </w:r>
    </w:p>
    <w:p>
      <w:pPr>
        <w:pStyle w:val="p1"/>
      </w:pPr>
      <w:r>
        <w:t>variance dominates near boundary because modest delay can consume the entire remaining corridor</w:t>
      </w:r>
    </w:p>
    <w:p>
      <w:pPr>
        <w:pStyle w:val="p1"/>
      </w:pPr>
      <w:r>
        <w:t>the case generalizes beyond mountaineering to any depletion-sensitive system with poor recovery options</w:t>
      </w:r>
    </w:p>
    <w:p w14:paraId="4626E4DE" w14:textId="77777777" w:rsidR="0027037C" w:rsidRDefault="00000000">
      <w:pPr>
        <w:pStyle w:val="Heading3"/>
        <w:spacing w:before="160" w:after="80"/>
      </w:pPr>
      <w:r>
        <w:t>Case 21.3 — Congestion, Queue Risk, and Collective Boundary Collapse: Hillary Step Bottleneck (2024)</w:t>
      </w:r>
    </w:p>
    <w:p>
      <w:pPr>
        <w:pStyle w:val="Heading4"/>
      </w:pPr>
      <w:r>
        <w:t>1) Scenario Overview</w:t>
      </w:r>
    </w:p>
    <w:p>
      <w:pPr>
        <w:pStyle w:val="p1"/>
      </w:pPr>
      <w:r>
        <w:t>A throughput-constrained route near extreme altitude creates a queue in a regime where time exposure is itself a viability variable. When arrival rate exceeds passage capacity, waiting time becomes endogenous and potentially lethal. Climbers then face a distorted local choice: remain in queue and accumulate cumulative exposure risk, turn back and forfeit the summit, or attempt a bypass that may carry immediate catastrophic hazard.</w:t>
      </w:r>
    </w:p>
    <w:p>
      <w:pPr>
        <w:pStyle w:val="p1"/>
      </w:pPr>
      <w:r>
        <w:t>This is not just a collection of private risk decisions. It is a joint-feasibility problem in which too many individually intelligible choices overload a narrow channel and shrink the feasible policy space for the group as a whole. Permit and industry incentives can sustain this overload even when the system is already structurally fragile.</w:t>
      </w:r>
    </w:p>
    <w:p>
      <w:pPr>
        <w:pStyle w:val="Heading4"/>
      </w:pPr>
      <w:r>
        <w:t>2) Entities and Domains (Layer 1)</w:t>
      </w:r>
    </w:p>
    <w:p>
      <w:pPr>
        <w:pStyle w:val="p1"/>
      </w:pPr>
      <w:r>
        <w:t>Entities: climbers i = 1..N; guide teams; permit / industry system S.</w:t>
      </w:r>
    </w:p>
    <w:p>
      <w:pPr>
        <w:pStyle w:val="p1"/>
      </w:pPr>
      <w:r>
        <w:t>Domains (individual):</w:t>
      </w:r>
    </w:p>
    <w:p>
      <w:pPr>
        <w:pStyle w:val="p1"/>
      </w:pPr>
      <w:r>
        <w:t>oxygen</w:t>
      </w:r>
    </w:p>
    <w:p>
      <w:pPr>
        <w:pStyle w:val="p1"/>
      </w:pPr>
      <w:r>
        <w:t>energy</w:t>
      </w:r>
    </w:p>
    <w:p>
      <w:pPr>
        <w:pStyle w:val="p1"/>
      </w:pPr>
      <w:r>
        <w:t>temperature regulation</w:t>
      </w:r>
    </w:p>
    <w:p>
      <w:pPr>
        <w:pStyle w:val="p1"/>
      </w:pPr>
      <w:r>
        <w:t>cognitive function</w:t>
      </w:r>
    </w:p>
    <w:p>
      <w:pPr>
        <w:pStyle w:val="p1"/>
      </w:pPr>
      <w:r>
        <w:t>mobility</w:t>
      </w:r>
    </w:p>
    <w:p>
      <w:pPr>
        <w:pStyle w:val="p1"/>
      </w:pPr>
      <w:r>
        <w:t>Domains (system):</w:t>
      </w:r>
    </w:p>
    <w:p>
      <w:pPr>
        <w:pStyle w:val="p1"/>
      </w:pPr>
      <w:r>
        <w:t>throughput capacity</w:t>
      </w:r>
    </w:p>
    <w:p>
      <w:pPr>
        <w:pStyle w:val="p1"/>
      </w:pPr>
      <w:r>
        <w:t>coordination quality</w:t>
      </w:r>
    </w:p>
    <w:p>
      <w:pPr>
        <w:pStyle w:val="p1"/>
      </w:pPr>
      <w:r>
        <w:t>oversight / enforcement</w:t>
      </w:r>
    </w:p>
    <w:p>
      <w:pPr>
        <w:pStyle w:val="p1"/>
      </w:pPr>
      <w:r>
        <w:t>revenue incentives</w:t>
      </w:r>
    </w:p>
    <w:p>
      <w:pPr>
        <w:pStyle w:val="Heading4"/>
      </w:pPr>
      <w:r>
        <w:t>3) Boundary and Irreversibility Notes (Layer 1)</w:t>
      </w:r>
    </w:p>
    <w:p>
      <w:pPr>
        <w:pStyle w:val="p1"/>
      </w:pPr>
      <w:r>
        <w:t>At extreme altitude, delay is not neutral. Waiting consumes oxygen, heat, cognition, and descent margin.</w:t>
      </w:r>
    </w:p>
    <w:p>
      <w:pPr>
        <w:pStyle w:val="p1"/>
      </w:pPr>
      <w:r>
        <w:t>Small timing errors can therefore create nonlinear risk, and once the queue forms, later climbers inherit a worse state than earlier ones without any change in individual courage or skill.</w:t>
      </w:r>
    </w:p>
    <w:p>
      <w:pPr>
        <w:pStyle w:val="Heading4"/>
      </w:pPr>
      <w:r>
        <w:t>4) Perception and Projection (Layer 2)</w:t>
      </w:r>
    </w:p>
    <w:p>
      <w:pPr>
        <w:pStyle w:val="p1"/>
      </w:pPr>
      <w:r>
        <w:t>Projection must include joint constraints, not just personal capability. A climber can be locally strong yet still be entering a structurally overloaded route.</w:t>
      </w:r>
    </w:p>
    <w:p>
      <w:pPr>
        <w:pStyle w:val="p1"/>
      </w:pPr>
      <w:r>
        <w:t>If agents underweight density, waiting-time variance, or aggregate overload, individually reasonable ascent decisions can synchronize into collective boundary stress.</w:t>
      </w:r>
    </w:p>
    <w:p>
      <w:pPr>
        <w:pStyle w:val="Heading4"/>
      </w:pPr>
      <w:r>
        <w:t>5) Policy Set and Constraints</w:t>
      </w:r>
    </w:p>
    <w:p>
      <w:pPr>
        <w:pStyle w:val="p1"/>
      </w:pPr>
      <w:r>
        <w:t>Typical policies may include:</w:t>
      </w:r>
    </w:p>
    <w:p>
      <w:pPr>
        <w:pStyle w:val="p1"/>
      </w:pPr>
      <w:r>
        <w:t>wait in queue</w:t>
      </w:r>
    </w:p>
    <w:p>
      <w:pPr>
        <w:pStyle w:val="p1"/>
      </w:pPr>
      <w:r>
        <w:t>turn back</w:t>
      </w:r>
    </w:p>
    <w:p>
      <w:pPr>
        <w:pStyle w:val="p1"/>
      </w:pPr>
      <w:r>
        <w:t>attempt bypass</w:t>
      </w:r>
    </w:p>
    <w:p>
      <w:pPr>
        <w:pStyle w:val="p1"/>
      </w:pPr>
      <w:r>
        <w:t>stage earlier / later if system design permits</w:t>
      </w:r>
    </w:p>
    <w:p>
      <w:pPr>
        <w:pStyle w:val="p1"/>
      </w:pPr>
      <w:r>
        <w:t>Constraints include route width, rope configuration, weather window, oxygen reserves, local traffic density, and institutional incentives that keep too many climbers moving toward the same choke point.</w:t>
      </w:r>
    </w:p>
    <w:p>
      <w:pPr>
        <w:pStyle w:val="Heading4"/>
      </w:pPr>
      <w:r>
        <w:t>6) Candidate Policies, Admissibility, and Selection</w:t>
      </w:r>
    </w:p>
    <w:p>
      <w:pPr>
        <w:pStyle w:val="p1"/>
      </w:pPr>
      <w:r>
        <w:t>Once density rises, the group-feasible set contracts. Policies that are individually available in isolation may no longer be jointly sustainable when too many actors choose them at once.</w:t>
      </w:r>
    </w:p>
    <w:p>
      <w:pPr>
        <w:pStyle w:val="p1"/>
      </w:pPr>
      <w:r>
        <w:t>This is why the case matters for the framework: instability emerges from congestion geometry and interaction structure, not from individual irrationality alone. Some climbers may bypass; catastrophic hazard may realize; others may wait and lose the time margin required for safe descent. The overload regime is maintained because private incentives and system-level control are misaligned.</w:t>
      </w:r>
    </w:p>
    <w:p>
      <w:pPr>
        <w:pStyle w:val="Heading4"/>
      </w:pPr>
      <w:r>
        <w:t>7) Structural Result</w:t>
      </w:r>
    </w:p>
    <w:p>
      <w:pPr>
        <w:pStyle w:val="p1"/>
      </w:pPr>
      <w:r>
        <w:t>This case shows that:</w:t>
      </w:r>
    </w:p>
    <w:p>
      <w:pPr>
        <w:pStyle w:val="p1"/>
      </w:pPr>
      <w:r>
        <w:t>time exposure near boundary can function as a directly governing variable</w:t>
      </w:r>
    </w:p>
    <w:p>
      <w:pPr>
        <w:pStyle w:val="p1"/>
      </w:pPr>
      <w:r>
        <w:t>joint feasibility can contract even when many individuals remain locally motivated and competent</w:t>
      </w:r>
    </w:p>
    <w:p>
      <w:pPr>
        <w:pStyle w:val="p1"/>
      </w:pPr>
      <w:r>
        <w:t>queue risk is structurally endogenous, not just a background inconvenience</w:t>
      </w:r>
    </w:p>
    <w:p>
      <w:pPr>
        <w:pStyle w:val="p1"/>
      </w:pPr>
      <w:r>
        <w:t>institutional incentive design can sustain collectively unstable regimes</w:t>
      </w:r>
    </w:p>
    <w:p>
      <w:pPr>
        <w:pStyle w:val="p1"/>
      </w:pPr>
      <w:r>
        <w:t>the case generalizes to ICU saturation, liquidity runs, traffic gridlock, and supply-chain choke points</w:t>
      </w:r>
    </w:p>
    <w:p w14:paraId="62180FAF" w14:textId="77777777" w:rsidR="0027037C" w:rsidRDefault="00000000">
      <w:pPr>
        <w:pStyle w:val="Heading3"/>
        <w:spacing w:before="160" w:after="80"/>
      </w:pPr>
      <w:r>
        <w:t>Case 22.1 — Healthcare Markets: Moral Hazard, Adverse Selection, and Institutional Viability</w:t>
      </w:r>
    </w:p>
    <w:p>
      <w:pPr>
        <w:pStyle w:val="Heading4"/>
      </w:pPr>
      <w:r>
        <w:t>1) Scenario Overview</w:t>
      </w:r>
    </w:p>
    <w:p>
      <w:pPr>
        <w:pStyle w:val="p1"/>
      </w:pPr>
      <w:r>
        <w:t>Third-party payment changes the geometry of healthcare decisions by decoupling marginal utilization from the patient’s direct price signal. At the same time, asymmetric information separates what patients can accurately project from what providers, insurers, and political actors can project. The result is not a single distortion but a layered structure: utilization pressure, recommendation asymmetry, reserve stress in risk pools, administrative expansion, and political lock-in that slows correction even when strain becomes visible.</w:t>
      </w:r>
    </w:p>
    <w:p>
      <w:pPr>
        <w:pStyle w:val="p1"/>
      </w:pPr>
      <w:r>
        <w:t>The point of the case is not to reduce healthcare problems to one slogan such as 'moral hazard.' The useful structural question is how multiple bounded entities, each with different domains and distorted projections, can generate a system that remains functional for long periods while drifting toward higher cost, higher complexity, and weaker institutional maneuverability.</w:t>
      </w:r>
    </w:p>
    <w:p>
      <w:pPr>
        <w:pStyle w:val="Heading4"/>
      </w:pPr>
      <w:r>
        <w:t>2) Entities and Domains (Layer 1)</w:t>
      </w:r>
    </w:p>
    <w:p>
      <w:pPr>
        <w:pStyle w:val="p1"/>
      </w:pPr>
      <w:r>
        <w:t>Entities: Patient P, Provider H, Insurer I, optional Government G.</w:t>
      </w:r>
    </w:p>
    <w:p>
      <w:pPr>
        <w:pStyle w:val="p1"/>
      </w:pPr>
      <w:r>
        <w:t>Domains (illustrative):</w:t>
      </w:r>
    </w:p>
    <w:p>
      <w:pPr>
        <w:pStyle w:val="p1"/>
      </w:pPr>
      <w:r>
        <w:t>Patient: health, finances, information access</w:t>
      </w:r>
    </w:p>
    <w:p>
      <w:pPr>
        <w:pStyle w:val="p1"/>
      </w:pPr>
      <w:r>
        <w:t>Provider: clinical capacity, revenue, reputation, compliance burden</w:t>
      </w:r>
    </w:p>
    <w:p>
      <w:pPr>
        <w:pStyle w:val="p1"/>
      </w:pPr>
      <w:r>
        <w:t>Insurer: reserve SPV, risk-pool composition, administrative load</w:t>
      </w:r>
    </w:p>
    <w:p>
      <w:pPr>
        <w:pStyle w:val="p1"/>
      </w:pPr>
      <w:r>
        <w:t>Government: revenue, regulation, political viability, reform capacity</w:t>
      </w:r>
    </w:p>
    <w:p>
      <w:pPr>
        <w:pStyle w:val="Heading4"/>
      </w:pPr>
      <w:r>
        <w:t>3) Boundary and Irreversibility Notes (Layer 1)</w:t>
      </w:r>
    </w:p>
    <w:p>
      <w:pPr>
        <w:pStyle w:val="p1"/>
      </w:pPr>
      <w:r>
        <w:t>Institutional boundaries do not sit only at the patient level. Reserve depletion, administrative overload, provider attrition, and political non-viability can all become system-level constraints.</w:t>
      </w:r>
    </w:p>
    <w:p>
      <w:pPr>
        <w:pStyle w:val="p1"/>
      </w:pPr>
      <w:r>
        <w:t>Because the system is layered and subsidized, deterioration can be delayed, redistributed, or hidden rather than immediately stopping service. That makes drift easy to miss.</w:t>
      </w:r>
    </w:p>
    <w:p>
      <w:pPr>
        <w:pStyle w:val="Heading4"/>
      </w:pPr>
      <w:r>
        <w:t>4) Perception and Projection (Layer 2)</w:t>
      </w:r>
    </w:p>
    <w:p>
      <w:pPr>
        <w:pStyle w:val="p1"/>
      </w:pPr>
      <w:r>
        <w:t>Patients may underread cost because the direct signal is softened or deferred. Providers may project revenue and liability under incentive structures the patient does not see. Insurers project reserve erosion and selection pressure. Political actors may overweight near-term political domains over long-horizon structural repair.</w:t>
      </w:r>
    </w:p>
    <w:p>
      <w:pPr>
        <w:pStyle w:val="p1"/>
      </w:pPr>
      <w:r>
        <w:t>These are not identical perceived-state failures. They are role-specific bounded projections that interact through the same institutional field.</w:t>
      </w:r>
    </w:p>
    <w:p>
      <w:pPr>
        <w:pStyle w:val="Heading4"/>
      </w:pPr>
      <w:r>
        <w:t>5) Policy Set and Constraints</w:t>
      </w:r>
    </w:p>
    <w:p>
      <w:pPr>
        <w:pStyle w:val="p1"/>
      </w:pPr>
      <w:r>
        <w:t>Policy levers may include:</w:t>
      </w:r>
    </w:p>
    <w:p>
      <w:pPr>
        <w:pStyle w:val="p1"/>
      </w:pPr>
      <w:r>
        <w:t>cost-sharing and deductible design</w:t>
      </w:r>
    </w:p>
    <w:p>
      <w:pPr>
        <w:pStyle w:val="p1"/>
      </w:pPr>
      <w:r>
        <w:t>provider payment structure</w:t>
      </w:r>
    </w:p>
    <w:p>
      <w:pPr>
        <w:pStyle w:val="p1"/>
      </w:pPr>
      <w:r>
        <w:t>mandates or subsidies</w:t>
      </w:r>
    </w:p>
    <w:p>
      <w:pPr>
        <w:pStyle w:val="p1"/>
      </w:pPr>
      <w:r>
        <w:t>negotiation and pricing rules</w:t>
      </w:r>
    </w:p>
    <w:p>
      <w:pPr>
        <w:pStyle w:val="p1"/>
      </w:pPr>
      <w:r>
        <w:t>administrative simplification or expansion</w:t>
      </w:r>
    </w:p>
    <w:p>
      <w:pPr>
        <w:pStyle w:val="p1"/>
      </w:pPr>
      <w:r>
        <w:t>risk-pool inclusion / exclusion rules</w:t>
      </w:r>
    </w:p>
    <w:p>
      <w:pPr>
        <w:pStyle w:val="p1"/>
      </w:pPr>
      <w:r>
        <w:t>Each lever changes feasible actions and incentives for multiple actors at once; none operates in isolation.</w:t>
      </w:r>
    </w:p>
    <w:p>
      <w:pPr>
        <w:pStyle w:val="Heading4"/>
      </w:pPr>
      <w:r>
        <w:t>6) Candidate Policies, Admissibility, and Selection</w:t>
      </w:r>
    </w:p>
    <w:p>
      <w:pPr>
        <w:pStyle w:val="p1"/>
      </w:pPr>
      <w:r>
        <w:t>Under third-party payment, high-utilization and high-complexity equilibria can persist because the local policy signals facing each actor are incomplete and partially misaligned. Utilization expands, price dispersion persists, overhead grows, and risk-pool pressures accumulate even without a single central planner choosing 'inefficiency.'</w:t>
      </w:r>
    </w:p>
    <w:p>
      <w:pPr>
        <w:pStyle w:val="p1"/>
      </w:pPr>
      <w:r>
        <w:t>Reform is slow because the system’s own dependence structure compresses the feasible adjustment set. Measures that improve one domain can destabilize another, and political viability can become a governing constraint in its own right.</w:t>
      </w:r>
    </w:p>
    <w:p>
      <w:pPr>
        <w:pStyle w:val="Heading4"/>
      </w:pPr>
      <w:r>
        <w:t>7) Structural Result</w:t>
      </w:r>
    </w:p>
    <w:p>
      <w:pPr>
        <w:pStyle w:val="p1"/>
      </w:pPr>
      <w:r>
        <w:t>This case shows that:</w:t>
      </w:r>
    </w:p>
    <w:p>
      <w:pPr>
        <w:pStyle w:val="p1"/>
      </w:pPr>
      <w:r>
        <w:t>multi-agent projection distortion can generate durable institutional drift without requiring any one actor to be omniscient or malicious</w:t>
      </w:r>
    </w:p>
    <w:p>
      <w:pPr>
        <w:pStyle w:val="p1"/>
      </w:pPr>
      <w:r>
        <w:t>third-party payment changes action geometry, not just consumer incentives</w:t>
      </w:r>
    </w:p>
    <w:p>
      <w:pPr>
        <w:pStyle w:val="p1"/>
      </w:pPr>
      <w:r>
        <w:t>institutional viability depends on reserves, administrative load, and political maneuverability as well as clinical delivery</w:t>
      </w:r>
    </w:p>
    <w:p>
      <w:pPr>
        <w:pStyle w:val="p1"/>
      </w:pPr>
      <w:r>
        <w:t>reform constraints can become endogenous to the same system they are meant to repair</w:t>
      </w:r>
    </w:p>
    <w:p>
      <w:pPr>
        <w:pStyle w:val="p1"/>
      </w:pPr>
      <w:r>
        <w:t>the case can be represented with existing PV–PP structure without introducing new primitives</w:t>
      </w:r>
    </w:p>
    <w:p w14:paraId="41AEE4CB" w14:textId="77777777" w:rsidR="0027037C" w:rsidRDefault="00000000">
      <w:pPr>
        <w:pStyle w:val="Heading3"/>
        <w:spacing w:before="160" w:after="80"/>
      </w:pPr>
      <w:r>
        <w:t>Case 23.1 — 1983 Beirut Bombing: Shock Policy Class and Doctrine Lag</w:t>
      </w:r>
    </w:p>
    <w:p>
      <w:pPr>
        <w:pStyle w:val="Heading4"/>
      </w:pPr>
      <w:r>
        <w:t>1) Scenario Overview</w:t>
      </w:r>
    </w:p>
    <w:p>
      <w:pPr>
        <w:pStyle w:val="p1"/>
      </w:pPr>
      <w:r>
        <w:t>The 1983 Beirut barracks bombing is a useful case of asymmetric innovation under institutional lag. A weaker actor converts commitment, surprise, and local vulnerability into a disproportionate shock transfer against a far stronger deployment system. The central issue is not the bomber’s internal psychology. It is the larger system’s failure to project a policy class that had become feasible for the adversary before doctrine, posture, and local defensibility had been updated to match.</w:t>
      </w:r>
    </w:p>
    <w:p>
      <w:pPr>
        <w:pStyle w:val="p1"/>
      </w:pPr>
      <w:r>
        <w:t>This is a shock-policy case: a method that is cheap relative to the damage it can impose, difficult to deter under existing assumptions, and powerful enough to force institutional reevaluation after the fact. The lag between what is now feasible for the adversary and what the institution still expects is the structural heart of the example.</w:t>
      </w:r>
    </w:p>
    <w:p>
      <w:pPr>
        <w:pStyle w:val="Heading4"/>
      </w:pPr>
      <w:r>
        <w:t>2) Entities and Domains (Layer 1)</w:t>
      </w:r>
    </w:p>
    <w:p>
      <w:pPr>
        <w:pStyle w:val="p1"/>
      </w:pPr>
      <w:r>
        <w:t>Entities: deployment system S; adversarial network N; local context E.</w:t>
      </w:r>
    </w:p>
    <w:p>
      <w:pPr>
        <w:pStyle w:val="p1"/>
      </w:pPr>
      <w:r>
        <w:t>Domains (illustrative):</w:t>
      </w:r>
    </w:p>
    <w:p>
      <w:pPr>
        <w:pStyle w:val="p1"/>
      </w:pPr>
      <w:r>
        <w:t>S: force protection, posture, intelligence quality, defensive flexibility, political margin, adaptation throughput</w:t>
      </w:r>
    </w:p>
    <w:p>
      <w:pPr>
        <w:pStyle w:val="p1"/>
      </w:pPr>
      <w:r>
        <w:t>N: commitment, secrecy, access, resources, doctrine, coordination</w:t>
      </w:r>
    </w:p>
    <w:p>
      <w:pPr>
        <w:pStyle w:val="Heading4"/>
      </w:pPr>
      <w:r>
        <w:t>3) Boundary and Irreversibility Notes (Layer 1)</w:t>
      </w:r>
    </w:p>
    <w:p>
      <w:pPr>
        <w:pStyle w:val="p1"/>
      </w:pPr>
      <w:r>
        <w:t>Shock events can contract force, posture, and political domains abruptly. Second-order effects - withdrawal pressure, doctrine change, strategic signaling - can exceed the local physical damage in lasting importance.</w:t>
      </w:r>
    </w:p>
    <w:p>
      <w:pPr>
        <w:pStyle w:val="p1"/>
      </w:pPr>
      <w:r>
        <w:t>Because adaptation is slower in large institutions, a single event can expose a long-existing vulnerability that had not yet crossed into acknowledged policy reality.</w:t>
      </w:r>
    </w:p>
    <w:p>
      <w:pPr>
        <w:pStyle w:val="Heading4"/>
      </w:pPr>
      <w:r>
        <w:t>4) Perception and Projection (Layer 2)</w:t>
      </w:r>
    </w:p>
    <w:p>
      <w:pPr>
        <w:pStyle w:val="p1"/>
      </w:pPr>
      <w:r>
        <w:t>Institution S projects from prior encounter classes and inherited expectations about likely threats. If the adversary has innovated beyond those expectations, the institution can remain well-resourced yet poorly calibrated.</w:t>
      </w:r>
    </w:p>
    <w:p>
      <w:pPr>
        <w:pStyle w:val="p1"/>
      </w:pPr>
      <w:r>
        <w:t>The principal perceived-state failure here is class-recognition failure: the institution does not yet treat the adversary’s shock policy as a live, structurally credible option.</w:t>
      </w:r>
    </w:p>
    <w:p>
      <w:pPr>
        <w:pStyle w:val="Heading4"/>
      </w:pPr>
      <w:r>
        <w:t>5) Policy Set and Constraints</w:t>
      </w:r>
    </w:p>
    <w:p>
      <w:pPr>
        <w:pStyle w:val="p1"/>
      </w:pPr>
      <w:r>
        <w:t>Relevant institutional policies include:</w:t>
      </w:r>
    </w:p>
    <w:p>
      <w:pPr>
        <w:pStyle w:val="p1"/>
      </w:pPr>
      <w:r>
        <w:t>maintain exposed posture</w:t>
      </w:r>
    </w:p>
    <w:p>
      <w:pPr>
        <w:pStyle w:val="p1"/>
      </w:pPr>
      <w:r>
        <w:t>harden physical defenses</w:t>
      </w:r>
    </w:p>
    <w:p>
      <w:pPr>
        <w:pStyle w:val="p1"/>
      </w:pPr>
      <w:r>
        <w:t>change spacing / standoff geometry</w:t>
      </w:r>
    </w:p>
    <w:p>
      <w:pPr>
        <w:pStyle w:val="p1"/>
      </w:pPr>
      <w:r>
        <w:t>tighten rules and inspection regimes</w:t>
      </w:r>
    </w:p>
    <w:p>
      <w:pPr>
        <w:pStyle w:val="p1"/>
      </w:pPr>
      <w:r>
        <w:t>accelerate doctrine revision</w:t>
      </w:r>
    </w:p>
    <w:p>
      <w:pPr>
        <w:pStyle w:val="p1"/>
      </w:pPr>
      <w:r>
        <w:t>Constraints include political signaling, rules of engagement, local mission commitments, bureaucratic update speed, and the cost of acting on a threat that has not yet fully declared itself.</w:t>
      </w:r>
    </w:p>
    <w:p>
      <w:pPr>
        <w:pStyle w:val="Heading4"/>
      </w:pPr>
      <w:r>
        <w:t>6) Candidate Policies, Admissibility, and Selection</w:t>
      </w:r>
    </w:p>
    <w:p>
      <w:pPr>
        <w:pStyle w:val="p1"/>
      </w:pPr>
      <w:r>
        <w:t>Before the shock, exposed posture can remain in the live set because the institution has not fully reclassified the encounter regime. After the shock, the same posture is revealed as structurally fragile, and defensive or withdrawal policies become more salient or compulsory.</w:t>
      </w:r>
    </w:p>
    <w:p>
      <w:pPr>
        <w:pStyle w:val="p1"/>
      </w:pPr>
      <w:r>
        <w:t>The critical point is that the shock does not create adversarial feasibility from nothing. It reveals that the institution’s operative model had lagged behind what the adversary could already do.</w:t>
      </w:r>
    </w:p>
    <w:p>
      <w:pPr>
        <w:pStyle w:val="Heading4"/>
      </w:pPr>
      <w:r>
        <w:t>7) Structural Result</w:t>
      </w:r>
    </w:p>
    <w:p>
      <w:pPr>
        <w:pStyle w:val="p1"/>
      </w:pPr>
      <w:r>
        <w:t>This case shows that:</w:t>
      </w:r>
    </w:p>
    <w:p>
      <w:pPr>
        <w:pStyle w:val="p1"/>
      </w:pPr>
      <w:r>
        <w:t>asymmetry can arise from innovation speed and commitment geometry, not just from raw resource differences</w:t>
      </w:r>
    </w:p>
    <w:p>
      <w:pPr>
        <w:pStyle w:val="p1"/>
      </w:pPr>
      <w:r>
        <w:t>large institutions can remain under-protective when their projected encounter class is stale</w:t>
      </w:r>
    </w:p>
    <w:p>
      <w:pPr>
        <w:pStyle w:val="p1"/>
      </w:pPr>
      <w:r>
        <w:t>shock policies matter because they force regime reclassification at high cost</w:t>
      </w:r>
    </w:p>
    <w:p>
      <w:pPr>
        <w:pStyle w:val="p1"/>
      </w:pPr>
      <w:r>
        <w:t>political and doctrinal domains can be as important as immediate tactical damage</w:t>
      </w:r>
    </w:p>
    <w:p>
      <w:pPr>
        <w:pStyle w:val="p1"/>
      </w:pPr>
      <w:r>
        <w:t>the case fits existing PV–PP structure without requiring a special terrorism primitive</w:t>
      </w:r>
    </w:p>
    <w:p w14:paraId="6228B04E" w14:textId="77777777" w:rsidR="0027037C" w:rsidRDefault="00000000">
      <w:pPr>
        <w:pStyle w:val="Heading3"/>
        <w:spacing w:before="160" w:after="80"/>
      </w:pPr>
      <w:r>
        <w:t>Case 24.1 — Baghdadi / ISIS Emergence (Summary-Based)</w:t>
      </w:r>
    </w:p>
    <w:p>
      <w:pPr>
        <w:pStyle w:val="Heading4"/>
      </w:pPr>
      <w:r>
        <w:t>1) Scenario Overview</w:t>
      </w:r>
    </w:p>
    <w:p>
      <w:pPr>
        <w:pStyle w:val="p1"/>
      </w:pPr>
      <w:r>
        <w:t>The emergence of ISIS can be read as a case of organizational PP aggregation under permissive collapse conditions. A leader-level identity shift and detention-network incubation interact with weak-state deterioration, producing a structure in which ideological framing, tactical expertise, coercive capacity, and recruitment pathways begin to reinforce one another. The result is not merely more members. It is a change in the organization’s feasible policy set, including eventual territorial governance.</w:t>
      </w:r>
    </w:p>
    <w:p>
      <w:pPr>
        <w:pStyle w:val="p1"/>
      </w:pPr>
      <w:r>
        <w:t>This is a summary-level case, not a full historical account. Its purpose is narrower: to test whether PV–PP can represent how complementarity, network concentration, and state weakness can push an extremist organization from scattered activity toward more coherent operational and territorial capability.</w:t>
      </w:r>
    </w:p>
    <w:p>
      <w:pPr>
        <w:pStyle w:val="Heading4"/>
      </w:pPr>
      <w:r>
        <w:t>2) Entities and Domains (Layer 1)</w:t>
      </w:r>
    </w:p>
    <w:p>
      <w:pPr>
        <w:pStyle w:val="p1"/>
      </w:pPr>
      <w:r>
        <w:t>Entities: leader B; organization N; detention context D; weak-state environment W.</w:t>
      </w:r>
    </w:p>
    <w:p>
      <w:pPr>
        <w:pStyle w:val="p1"/>
      </w:pPr>
      <w:r>
        <w:t>Domains (illustrative):</w:t>
      </w:r>
    </w:p>
    <w:p>
      <w:pPr>
        <w:pStyle w:val="p1"/>
      </w:pPr>
      <w:r>
        <w:t>B: authority, ideological coherence, network access, strategic integration</w:t>
      </w:r>
    </w:p>
    <w:p>
      <w:pPr>
        <w:pStyle w:val="p1"/>
      </w:pPr>
      <w:r>
        <w:t>N: recruitment, financing, coercion, technical expertise, governance capacity, territorial control, legitimacy narrative</w:t>
      </w:r>
    </w:p>
    <w:p>
      <w:pPr>
        <w:pStyle w:val="p1"/>
      </w:pPr>
      <w:r>
        <w:t>W: security, administrative reach, enforcement reliability</w:t>
      </w:r>
    </w:p>
    <w:p>
      <w:pPr>
        <w:pStyle w:val="Heading4"/>
      </w:pPr>
      <w:r>
        <w:t>3) Boundary and Irreversibility Notes (Layer 1)</w:t>
      </w:r>
    </w:p>
    <w:p>
      <w:pPr>
        <w:pStyle w:val="p1"/>
      </w:pPr>
      <w:r>
        <w:t>Detention and conflict environments can constrain mobility while increasing forced coupling and network formation. Weak-state collapse can lower enforcement enough that organizational experimentation becomes materially easier.</w:t>
      </w:r>
    </w:p>
    <w:p>
      <w:pPr>
        <w:pStyle w:val="p1"/>
      </w:pPr>
      <w:r>
        <w:t>Once territorial or governance footholds emerge, reversal is harder than preventing aggregation earlier in the process.</w:t>
      </w:r>
    </w:p>
    <w:p>
      <w:pPr>
        <w:pStyle w:val="Heading4"/>
      </w:pPr>
      <w:r>
        <w:t>4) Perception and Projection (Layer 2)</w:t>
      </w:r>
    </w:p>
    <w:p>
      <w:pPr>
        <w:pStyle w:val="p1"/>
      </w:pPr>
      <w:r>
        <w:t>Radicalization here is treated as a reweighting and narrowing process: identity, legitimacy narrative, and perceived obligation reorganize what actions are treated as meaningful or available.</w:t>
      </w:r>
    </w:p>
    <w:p>
      <w:pPr>
        <w:pStyle w:val="p1"/>
      </w:pPr>
      <w:r>
        <w:t>On the organizational side, narrative projection also functions externally by increasing recruitment yield and broadening perceived alignment among potential entrants.</w:t>
      </w:r>
    </w:p>
    <w:p>
      <w:pPr>
        <w:pStyle w:val="Heading4"/>
      </w:pPr>
      <w:r>
        <w:t>5) Policy Set and Constraints</w:t>
      </w:r>
    </w:p>
    <w:p>
      <w:pPr>
        <w:pStyle w:val="p1"/>
      </w:pPr>
      <w:r>
        <w:t>Relevant policies may include:</w:t>
      </w:r>
    </w:p>
    <w:p>
      <w:pPr>
        <w:pStyle w:val="p1"/>
      </w:pPr>
      <w:r>
        <w:t>remain diffuse / clandestine</w:t>
      </w:r>
    </w:p>
    <w:p>
      <w:pPr>
        <w:pStyle w:val="p1"/>
      </w:pPr>
      <w:r>
        <w:t>aggregate networks and expertise</w:t>
      </w:r>
    </w:p>
    <w:p>
      <w:pPr>
        <w:pStyle w:val="p1"/>
      </w:pPr>
      <w:r>
        <w:t>expand coercive operations</w:t>
      </w:r>
    </w:p>
    <w:p>
      <w:pPr>
        <w:pStyle w:val="p1"/>
      </w:pPr>
      <w:r>
        <w:t>attempt territorial control or governance</w:t>
      </w:r>
    </w:p>
    <w:p>
      <w:pPr>
        <w:pStyle w:val="p1"/>
      </w:pPr>
      <w:r>
        <w:t>Constraints include detention conditions, financing channels, state enforcement weakness, local support or fear, and the organization’s ability to coordinate heterogeneous capabilities into a coherent action structure.</w:t>
      </w:r>
    </w:p>
    <w:p>
      <w:pPr>
        <w:pStyle w:val="Heading4"/>
      </w:pPr>
      <w:r>
        <w:t>6) Candidate Policies, Admissibility, and Selection</w:t>
      </w:r>
    </w:p>
    <w:p>
      <w:pPr>
        <w:pStyle w:val="p1"/>
      </w:pPr>
      <w:r>
        <w:t>As organizational domains begin to complement rather than merely accumulate, more ambitious policy classes become admissible. Tactical expertise without financing, or ideology without coercive structure, is insufficient. But once several domains reinforce one another under permissive context, the organization can move into a different regime altogether.</w:t>
      </w:r>
    </w:p>
    <w:p>
      <w:pPr>
        <w:pStyle w:val="p1"/>
      </w:pPr>
      <w:r>
        <w:t>The key structural point is that emergence is not explained by a single grievance or one leader trait. It is explained by aggregation, coupling, and lowered external constraint.</w:t>
      </w:r>
    </w:p>
    <w:p>
      <w:pPr>
        <w:pStyle w:val="Heading4"/>
      </w:pPr>
      <w:r>
        <w:t>7) Structural Result</w:t>
      </w:r>
    </w:p>
    <w:p>
      <w:pPr>
        <w:pStyle w:val="p1"/>
      </w:pPr>
      <w:r>
        <w:t>This case shows that:</w:t>
      </w:r>
    </w:p>
    <w:p>
      <w:pPr>
        <w:pStyle w:val="p1"/>
      </w:pPr>
      <w:r>
        <w:t>organizational emergence can be modeled as nonlinear aggregation rather than simple size growth</w:t>
      </w:r>
    </w:p>
    <w:p>
      <w:pPr>
        <w:pStyle w:val="p1"/>
      </w:pPr>
      <w:r>
        <w:t>detention and collapse conditions can unintentionally increase future coordination capacity</w:t>
      </w:r>
    </w:p>
    <w:p>
      <w:pPr>
        <w:pStyle w:val="p1"/>
      </w:pPr>
      <w:r>
        <w:t>narrative systems can alter both internal action weighting and external recruitment yield</w:t>
      </w:r>
    </w:p>
    <w:p>
      <w:pPr>
        <w:pStyle w:val="p1"/>
      </w:pPr>
      <w:r>
        <w:t>state weakness changes the feasible organizational action set, not just the odds of arrest</w:t>
      </w:r>
    </w:p>
    <w:p>
      <w:pPr>
        <w:pStyle w:val="p1"/>
      </w:pPr>
      <w:r>
        <w:t>the case should remain summary-level unless tied to a tighter empirical file set</w:t>
      </w:r>
    </w:p>
    <w:p w14:paraId="72C57179" w14:textId="77777777" w:rsidR="0027037C" w:rsidRDefault="00000000">
      <w:pPr>
        <w:pStyle w:val="Heading3"/>
        <w:spacing w:before="160" w:after="80"/>
      </w:pPr>
      <w:r>
        <w:t>Case 25.1 — Kamikaze Pilots: Social Coercion, Identity Binding, and Voluntary Boundary Collapse</w:t>
      </w:r>
    </w:p>
    <w:p>
      <w:pPr>
        <w:pStyle w:val="Heading4"/>
      </w:pPr>
      <w:r>
        <w:t>1) Scenario Overview</w:t>
      </w:r>
    </w:p>
    <w:p>
      <w:pPr>
        <w:pStyle w:val="p1"/>
      </w:pPr>
      <w:r>
        <w:t>Student pilots were subjected to intense social, institutional, and honor-based pressure to 'volunteer' for death-certain missions. Surviving letters show humanity, ambivalence, and sometimes explicit dissent, yet compliance still occurred at scale. The point of the case is not to romanticize sacrifice. It is to test whether death-certain selection can become structurally intelligible when identity binding and coercive action-set compression redefine what refusal means inside the actor’s operative world.</w:t>
      </w:r>
    </w:p>
    <w:p>
      <w:pPr>
        <w:pStyle w:val="p1"/>
      </w:pPr>
      <w:r>
        <w:t>This is therefore not simply a story about courage or ideology. It is a case in which biological death is certain under one policy, but refusal may be perceived as a different kind of terminal collapse - dishonor, punishment, familial shame, or national betrayal - within a strongly structured identity field.</w:t>
      </w:r>
    </w:p>
    <w:p>
      <w:pPr>
        <w:pStyle w:val="Heading4"/>
      </w:pPr>
      <w:r>
        <w:t>2) Entities and Domains (Layer 1)</w:t>
      </w:r>
    </w:p>
    <w:p>
      <w:pPr>
        <w:pStyle w:val="p1"/>
      </w:pPr>
      <w:r>
        <w:t>Entity: Pilot P, with nested perceived persistence units such as family F and nation N.</w:t>
      </w:r>
    </w:p>
    <w:p>
      <w:pPr>
        <w:pStyle w:val="p1"/>
      </w:pPr>
      <w:r>
        <w:t>Domains (illustrative):</w:t>
      </w:r>
    </w:p>
    <w:p>
      <w:pPr>
        <w:pStyle w:val="p1"/>
      </w:pPr>
      <w:r>
        <w:t>biological life</w:t>
      </w:r>
    </w:p>
    <w:p>
      <w:pPr>
        <w:pStyle w:val="p1"/>
      </w:pPr>
      <w:r>
        <w:t>family honor / continuity</w:t>
      </w:r>
    </w:p>
    <w:p>
      <w:pPr>
        <w:pStyle w:val="p1"/>
      </w:pPr>
      <w:r>
        <w:t>social standing</w:t>
      </w:r>
    </w:p>
    <w:p>
      <w:pPr>
        <w:pStyle w:val="p1"/>
      </w:pPr>
      <w:r>
        <w:t>ideological coherence</w:t>
      </w:r>
    </w:p>
    <w:p>
      <w:pPr>
        <w:pStyle w:val="p1"/>
      </w:pPr>
      <w:r>
        <w:t>punishment / ostracism risk</w:t>
      </w:r>
    </w:p>
    <w:p>
      <w:pPr>
        <w:pStyle w:val="Heading4"/>
      </w:pPr>
      <w:r>
        <w:t>3) Boundary and Irreversibility Notes (Layer 1)</w:t>
      </w:r>
    </w:p>
    <w:p>
      <w:pPr>
        <w:pStyle w:val="p1"/>
      </w:pPr>
      <w:r>
        <w:t>Death is terminal for P under mission execution. But within P’s operative model, refusal may also be treated as structurally terminal in social or identity terms.</w:t>
      </w:r>
    </w:p>
    <w:p>
      <w:pPr>
        <w:pStyle w:val="p1"/>
      </w:pPr>
      <w:r>
        <w:t>The case is therefore not a simple preference inversion. It is a conflict over which persistence-bearing structure is being treated as governing.</w:t>
      </w:r>
    </w:p>
    <w:p>
      <w:pPr>
        <w:pStyle w:val="Heading4"/>
      </w:pPr>
      <w:r>
        <w:t>4) Perception and Projection (Layer 2)</w:t>
      </w:r>
    </w:p>
    <w:p>
      <w:pPr>
        <w:pStyle w:val="p1"/>
      </w:pPr>
      <w:r>
        <w:t>Two mechanisms are central:</w:t>
      </w:r>
    </w:p>
    <w:p>
      <w:pPr>
        <w:pStyle w:val="p1"/>
      </w:pPr>
      <w:r>
        <w:t>identity binding can expand what is experienced as the relevant persistence-bearing unit</w:t>
      </w:r>
    </w:p>
    <w:p>
      <w:pPr>
        <w:pStyle w:val="p1"/>
      </w:pPr>
      <w:r>
        <w:t>social coercion can compress the perceived action set so that refusal is projected as catastrophic, dishonorable, or effectively unavailable</w:t>
      </w:r>
    </w:p>
    <w:p>
      <w:pPr>
        <w:pStyle w:val="p1"/>
      </w:pPr>
      <w:r>
        <w:t>The important update from older framing is that identity binding is not magic. It matters only within a larger structure of institutions, shame, discipline, and perceived consequence asymmetry.</w:t>
      </w:r>
    </w:p>
    <w:p>
      <w:pPr>
        <w:pStyle w:val="Heading4"/>
      </w:pPr>
      <w:r>
        <w:t>5) Policy Set and Constraints</w:t>
      </w:r>
    </w:p>
    <w:p>
      <w:pPr>
        <w:pStyle w:val="p1"/>
      </w:pPr>
      <w:r>
        <w:t>Visible policies may narrow to:</w:t>
      </w:r>
    </w:p>
    <w:p>
      <w:pPr>
        <w:pStyle w:val="p1"/>
      </w:pPr>
      <w:r>
        <w:t>volunteer / comply</w:t>
      </w:r>
    </w:p>
    <w:p>
      <w:pPr>
        <w:pStyle w:val="p1"/>
      </w:pPr>
      <w:r>
        <w:t>refuse</w:t>
      </w:r>
    </w:p>
    <w:p>
      <w:pPr>
        <w:pStyle w:val="p1"/>
      </w:pPr>
      <w:r>
        <w:t>delay, evade, or perform partial compliance where available</w:t>
      </w:r>
    </w:p>
    <w:p>
      <w:pPr>
        <w:pStyle w:val="p1"/>
      </w:pPr>
      <w:r>
        <w:t>Constraints include command hierarchy, surveillance, punishment risk, peer expectations, family implications, and narrative systems that redefine self-preservation as betrayal.</w:t>
      </w:r>
    </w:p>
    <w:p>
      <w:pPr>
        <w:pStyle w:val="Heading4"/>
      </w:pPr>
      <w:r>
        <w:t>6) Candidate Policies, Admissibility, and Selection</w:t>
      </w:r>
    </w:p>
    <w:p>
      <w:pPr>
        <w:pStyle w:val="p1"/>
      </w:pPr>
      <w:r>
        <w:t>Under strong binding and coercion, refusal may remain nominally imaginable but cease to function as a viable live option in the agent’s perceived decision state. Compliance then becomes selectable even with full awareness of biological death.</w:t>
      </w:r>
    </w:p>
    <w:p>
      <w:pPr>
        <w:pStyle w:val="p1"/>
      </w:pPr>
      <w:r>
        <w:t>Variation is still expected. The framework does not predict uniform submission. It predicts that where binding strength, coercion intensity, and identity-governance alignment are high, death-certain action can remain within the surviving perceived set.</w:t>
      </w:r>
    </w:p>
    <w:p>
      <w:pPr>
        <w:pStyle w:val="Heading4"/>
      </w:pPr>
      <w:r>
        <w:t>7) Structural Result</w:t>
      </w:r>
    </w:p>
    <w:p>
      <w:pPr>
        <w:pStyle w:val="p1"/>
      </w:pPr>
      <w:r>
        <w:t>This case shows that:</w:t>
      </w:r>
    </w:p>
    <w:p>
      <w:pPr>
        <w:pStyle w:val="p1"/>
      </w:pPr>
      <w:r>
        <w:t>death-certain policy selection need not imply confusion about biological outcome</w:t>
      </w:r>
    </w:p>
    <w:p>
      <w:pPr>
        <w:pStyle w:val="p1"/>
      </w:pPr>
      <w:r>
        <w:t>identity binding and coercion can jointly alter which persistence-bearing structure is treated as governing</w:t>
      </w:r>
    </w:p>
    <w:p>
      <w:pPr>
        <w:pStyle w:val="p1"/>
      </w:pPr>
      <w:r>
        <w:t>action-set compression can be socially produced rather than purely physical</w:t>
      </w:r>
    </w:p>
    <w:p>
      <w:pPr>
        <w:pStyle w:val="p1"/>
      </w:pPr>
      <w:r>
        <w:t>the framework can represent the case without moralizing or scalar aggregation</w:t>
      </w:r>
    </w:p>
    <w:p>
      <w:pPr>
        <w:pStyle w:val="p1"/>
      </w:pPr>
      <w:r>
        <w:t>identity-binding formalization remains a plausible future refinement area, but is not yet required as a new primitive</w:t>
      </w:r>
    </w:p>
    <w:p w14:paraId="2AA965C3" w14:textId="77777777" w:rsidR="0027037C" w:rsidRDefault="00000000">
      <w:pPr>
        <w:pStyle w:val="Heading3"/>
        <w:spacing w:before="160" w:after="80"/>
      </w:pPr>
      <w:r>
        <w:t>Case 26.1 — Growth-Stage Software Firm: Underestimated Tail Risk vs Reliability Investment</w:t>
      </w:r>
    </w:p>
    <w:p>
      <w:pPr>
        <w:pStyle w:val="Heading4"/>
      </w:pPr>
      <w:r>
        <w:t>1) Scenario Overview</w:t>
      </w:r>
    </w:p>
    <w:p>
      <w:pPr>
        <w:pStyle w:val="p1"/>
      </w:pPr>
      <w:r>
        <w:t>A software firm grows quickly by prioritizing feature shipment over observability, redundancy, operational discipline, and recovery tooling. Revenue rises and the strategy appears validated. But fragility accumulates beneath the surface. Leadership repeatedly chooses between continued scaling and infrastructure hardening, and because major outages are infrequent, the absence of disaster is misread as evidence of safety.</w:t>
      </w:r>
    </w:p>
    <w:p>
      <w:pPr>
        <w:pStyle w:val="p1"/>
      </w:pPr>
      <w:r>
        <w:t>The case matters because it is a clean institutional analogue of addiction-style reinforcement and tail-risk underestimation. Short-run success is real, but it masks structural degradation that only becomes obvious when a major outage destroys trust, disrupts cash flow and available SPV, and constricts future maneuver room.</w:t>
      </w:r>
    </w:p>
    <w:p>
      <w:pPr>
        <w:pStyle w:val="Heading4"/>
      </w:pPr>
      <w:r>
        <w:t>2) Entities and Domains (Layer 1)</w:t>
      </w:r>
    </w:p>
    <w:p>
      <w:pPr>
        <w:pStyle w:val="p1"/>
      </w:pPr>
      <w:r>
        <w:t>Entity: Firm F.</w:t>
      </w:r>
    </w:p>
    <w:p>
      <w:pPr>
        <w:pStyle w:val="p1"/>
      </w:pPr>
      <w:r>
        <w:t>Domains (illustrative):</w:t>
      </w:r>
    </w:p>
    <w:p>
      <w:pPr>
        <w:pStyle w:val="p1"/>
      </w:pPr>
      <w:r>
        <w:t>financial viability and available SPV</w:t>
      </w:r>
    </w:p>
    <w:p>
      <w:pPr>
        <w:pStyle w:val="p1"/>
      </w:pPr>
      <w:r>
        <w:t>service reliability / structural integrity</w:t>
      </w:r>
    </w:p>
    <w:p>
      <w:pPr>
        <w:pStyle w:val="p1"/>
      </w:pPr>
      <w:r>
        <w:t>reputation / customer trust</w:t>
      </w:r>
    </w:p>
    <w:p>
      <w:pPr>
        <w:pStyle w:val="p1"/>
      </w:pPr>
      <w:r>
        <w:t>organizational learning throughput</w:t>
      </w:r>
    </w:p>
    <w:p>
      <w:pPr>
        <w:pStyle w:val="p1"/>
      </w:pPr>
      <w:r>
        <w:t>incident response capacity</w:t>
      </w:r>
    </w:p>
    <w:p>
      <w:pPr>
        <w:pStyle w:val="Heading4"/>
      </w:pPr>
      <w:r>
        <w:t>3) Boundary and Irreversibility Notes (Layer 1)</w:t>
      </w:r>
    </w:p>
    <w:p>
      <w:pPr>
        <w:pStyle w:val="p1"/>
      </w:pPr>
      <w:r>
        <w:t>A severe outage can trigger discontinuous contraction in trust and revenue within the theorem-relevant horizon. Lost customers, damaged brand, and internal overload are often only partly reversible.</w:t>
      </w:r>
    </w:p>
    <w:p>
      <w:pPr>
        <w:pStyle w:val="p1"/>
      </w:pPr>
      <w:r>
        <w:t>This makes reliability investment a viability issue, not merely an efficiency preference.</w:t>
      </w:r>
    </w:p>
    <w:p>
      <w:pPr>
        <w:pStyle w:val="Heading4"/>
      </w:pPr>
      <w:r>
        <w:t>4) Perception and Projection (Layer 2)</w:t>
      </w:r>
    </w:p>
    <w:p>
      <w:pPr>
        <w:pStyle w:val="p1"/>
      </w:pPr>
      <w:r>
        <w:t>Leadership expectation, confidence, PVS, and perceived productive capability may overweight visible short-run growth and underweight the accumulated fragility hidden in dependencies, alerting gaps, and slow recovery paths.</w:t>
      </w:r>
    </w:p>
    <w:p>
      <w:pPr>
        <w:pStyle w:val="p1"/>
      </w:pPr>
      <w:r>
        <w:t>Because outages are infrequent, management can incorrectly project that current luck reflects genuine robustness.</w:t>
      </w:r>
    </w:p>
    <w:p>
      <w:pPr>
        <w:pStyle w:val="Heading4"/>
      </w:pPr>
      <w:r>
        <w:t>5) Policy Set and Constraints</w:t>
      </w:r>
    </w:p>
    <w:p>
      <w:pPr>
        <w:pStyle w:val="p1"/>
      </w:pPr>
      <w:r>
        <w:t>Typical policies include:</w:t>
      </w:r>
    </w:p>
    <w:p>
      <w:pPr>
        <w:pStyle w:val="p1"/>
      </w:pPr>
      <w:r>
        <w:t>π_scale: continue feature shipping and commercial expansion</w:t>
      </w:r>
    </w:p>
    <w:p>
      <w:pPr>
        <w:pStyle w:val="p1"/>
      </w:pPr>
      <w:r>
        <w:t>π_harden: invest in reliability, observability, and recovery capacity</w:t>
      </w:r>
    </w:p>
    <w:p>
      <w:pPr>
        <w:pStyle w:val="p1"/>
      </w:pPr>
      <w:r>
        <w:t>π_split: pursue limited growth while selectively hardening high-risk components</w:t>
      </w:r>
    </w:p>
    <w:p>
      <w:pPr>
        <w:pStyle w:val="p1"/>
      </w:pPr>
      <w:r>
        <w:t>Constraints include capital runway, customer expectations, engineering headcount, market pressure, and whether leadership can tolerate slower visible growth in exchange for lower tail exposure.</w:t>
      </w:r>
    </w:p>
    <w:p>
      <w:pPr>
        <w:pStyle w:val="Heading4"/>
      </w:pPr>
      <w:r>
        <w:t>6) Candidate Policies, Admissibility, and Selection</w:t>
      </w:r>
    </w:p>
    <w:p>
      <w:pPr>
        <w:pStyle w:val="p1"/>
      </w:pPr>
      <w:r>
        <w:t>Early in growth, π_scale may look dominant because failure has not yet realized and immediate returns are salient. But as fragility accumulates, the set of truly viability-preserving policies changes even if the income statement still looks strong.</w:t>
      </w:r>
    </w:p>
    <w:p>
      <w:pPr>
        <w:pStyle w:val="p1"/>
      </w:pPr>
      <w:r>
        <w:t>A major outage then forces abrupt regime reclassification: what had been treated as aggressive but acceptable growth is revealed as structurally underprotected expansion.</w:t>
      </w:r>
    </w:p>
    <w:p>
      <w:pPr>
        <w:pStyle w:val="Heading4"/>
      </w:pPr>
      <w:r>
        <w:t>7) Structural Result</w:t>
      </w:r>
    </w:p>
    <w:p>
      <w:pPr>
        <w:pStyle w:val="p1"/>
      </w:pPr>
      <w:r>
        <w:t>This case shows that:</w:t>
      </w:r>
    </w:p>
    <w:p>
      <w:pPr>
        <w:pStyle w:val="p1"/>
      </w:pPr>
      <w:r>
        <w:t>short-run growth can conceal long-run structural drift</w:t>
      </w:r>
    </w:p>
    <w:p>
      <w:pPr>
        <w:pStyle w:val="p1"/>
      </w:pPr>
      <w:r>
        <w:t>tail-risk sensitivity need not be binary to matter structurally</w:t>
      </w:r>
    </w:p>
    <w:p>
      <w:pPr>
        <w:pStyle w:val="p1"/>
      </w:pPr>
      <w:r>
        <w:t>reliability capacity is part of institutional PP rather than a cosmetic support function</w:t>
      </w:r>
    </w:p>
    <w:p>
      <w:pPr>
        <w:pStyle w:val="p1"/>
      </w:pPr>
      <w:r>
        <w:t>catastrophic events often reveal preexisting fragility rather than creating it from nothing</w:t>
      </w:r>
    </w:p>
    <w:p>
      <w:pPr>
        <w:pStyle w:val="p1"/>
      </w:pPr>
      <w:r>
        <w:t>the addiction / reinforcement analogy remains useful at the institutional level</w:t>
      </w:r>
    </w:p>
    <w:p w14:paraId="7A9C9C87" w14:textId="77777777" w:rsidR="0027037C" w:rsidRDefault="00000000">
      <w:pPr>
        <w:pStyle w:val="Heading2"/>
        <w:spacing w:before="160" w:after="80"/>
      </w:pPr>
      <w:r>
        <w:t>Chapter 28 — Structural Stress Cases (Institutional, Perceptual, and Congestion-Based)</w:t>
      </w:r>
    </w:p>
    <w:p w14:paraId="2AC887C2" w14:textId="77777777" w:rsidR="0027037C" w:rsidRDefault="00000000">
      <w:pPr>
        <w:pStyle w:val="Heading3"/>
        <w:spacing w:before="160" w:after="80"/>
      </w:pPr>
      <w:r>
        <w:t>CASE A</w:t>
      </w:r>
    </w:p>
    <w:p>
      <w:pPr>
        <w:pStyle w:val="Heading4"/>
      </w:pPr>
      <w:r>
        <w:t>Institutional Constraint Dominance (Admissibility First)</w:t>
      </w:r>
    </w:p>
    <w:p>
      <w:pPr>
        <w:pStyle w:val="Heading4"/>
      </w:pPr>
      <w:r>
        <w:t>1. Scenario Overview</w:t>
      </w:r>
    </w:p>
    <w:p>
      <w:pPr>
        <w:pStyle w:val="p1"/>
      </w:pPr>
      <w:r>
        <w:t>A firm has enough Productive Power to execute a high-return project, but contractual covenants prohibit taking on the additional leverage needed to do it. The key test is whether capacity alone is enough to keep a policy live.</w:t>
      </w:r>
    </w:p>
    <w:p>
      <w:pPr>
        <w:pStyle w:val="Heading4"/>
      </w:pPr>
      <w:r>
        <w:t>2. Entities and Domains</w:t>
      </w:r>
    </w:p>
    <w:p>
      <w:pPr>
        <w:pStyle w:val="p1"/>
      </w:pPr>
      <w:r>
        <w:t>Entity: Firm F.</w:t>
      </w:r>
    </w:p>
    <w:p>
      <w:pPr>
        <w:pStyle w:val="p1"/>
      </w:pPr>
      <w:r>
        <w:t>Domains:</w:t>
      </w:r>
    </w:p>
    <w:p>
      <w:pPr>
        <w:pStyle w:val="p1"/>
      </w:pPr>
      <w:r>
        <w:t>liquidity and available SPV (critical)</w:t>
      </w:r>
    </w:p>
    <w:p>
      <w:pPr>
        <w:pStyle w:val="p1"/>
      </w:pPr>
      <w:r>
        <w:t>strategic growth</w:t>
      </w:r>
    </w:p>
    <w:p>
      <w:pPr>
        <w:pStyle w:val="p1"/>
      </w:pPr>
      <w:r>
        <w:t>reputation</w:t>
      </w:r>
    </w:p>
    <w:p>
      <w:pPr>
        <w:pStyle w:val="p1"/>
      </w:pPr>
      <w:r>
        <w:t>legal compliance (critical through institutional viability)</w:t>
      </w:r>
    </w:p>
    <w:p>
      <w:pPr>
        <w:pStyle w:val="Heading4"/>
      </w:pPr>
      <w:r>
        <w:t>3. Boundary and Irreversibility Notes (Layer 1)</w:t>
      </w:r>
    </w:p>
    <w:p>
      <w:pPr>
        <w:pStyle w:val="p1"/>
      </w:pPr>
      <w:r>
        <w:t>Covenant breach can trigger acceleration, liquidity collapse, and possible insolvency. Legal compliance is therefore not ornamental; it is embedded in viability.</w:t>
      </w:r>
    </w:p>
    <w:p>
      <w:pPr>
        <w:pStyle w:val="Heading4"/>
      </w:pPr>
      <w:r>
        <w:t>4. Perception and Regime (Layer 2)</w:t>
      </w:r>
    </w:p>
    <w:p>
      <w:pPr>
        <w:pStyle w:val="p1"/>
      </w:pPr>
      <w:r>
        <w:t>The perceived decision state may accurately recognize strong project return. The regime does not deny expected upside; it simply places legal-compliance and liquidity domains inside the governing set.</w:t>
      </w:r>
    </w:p>
    <w:p>
      <w:pPr>
        <w:pStyle w:val="Heading4"/>
      </w:pPr>
      <w:r>
        <w:t>5. Policy Space</w:t>
      </w:r>
    </w:p>
    <w:p>
      <w:pPr>
        <w:pStyle w:val="p1"/>
      </w:pPr>
      <w:r>
        <w:t>π1: undertake the project in violation of covenant</w:t>
      </w:r>
    </w:p>
    <w:p>
      <w:pPr>
        <w:pStyle w:val="p1"/>
      </w:pPr>
      <w:r>
        <w:t>π2: defer or redesign the project</w:t>
      </w:r>
    </w:p>
    <w:p>
      <w:pPr>
        <w:pStyle w:val="Heading4"/>
      </w:pPr>
      <w:r>
        <w:t>6. Admissibility and Selection</w:t>
      </w:r>
    </w:p>
    <w:p>
      <w:pPr>
        <w:pStyle w:val="p1"/>
      </w:pPr>
      <w:r>
        <w:t>π1 is excluded before valuation because it breaches a governing institutional constraint. π2 remains live.</w:t>
      </w:r>
    </w:p>
    <w:p>
      <w:pPr>
        <w:pStyle w:val="Heading4"/>
      </w:pPr>
      <w:r>
        <w:t>7. Structural Result</w:t>
      </w:r>
    </w:p>
    <w:p>
      <w:pPr>
        <w:pStyle w:val="p1"/>
      </w:pPr>
      <w:r>
        <w:t>This case shows that capacity does not equal option. Admissibility can dominate before any comparative valuation, and no scalar trade-off is required to explain the exclusion.</w:t>
      </w:r>
    </w:p>
    <w:p w14:paraId="3E6C13E0" w14:textId="77777777" w:rsidR="0027037C" w:rsidRDefault="00000000">
      <w:pPr>
        <w:pStyle w:val="Heading3"/>
        <w:spacing w:before="160" w:after="80"/>
      </w:pPr>
      <w:r>
        <w:t>CASE B</w:t>
      </w:r>
    </w:p>
    <w:p>
      <w:pPr>
        <w:pStyle w:val="Heading4"/>
      </w:pPr>
      <w:r>
        <w:t>Same PP, Different PPP</w:t>
      </w:r>
    </w:p>
    <w:p>
      <w:pPr>
        <w:pStyle w:val="Heading4"/>
      </w:pPr>
      <w:r>
        <w:t>1. Scenario Overview</w:t>
      </w:r>
    </w:p>
    <w:p>
      <w:pPr>
        <w:pStyle w:val="p1"/>
      </w:pPr>
      <w:r>
        <w:t>Two traders hold the same capital base and available liquid SPV and face the same market environment. One is overconfident; the other is better calibrated. The actual state is materially similar, but the perceived decision state is not.</w:t>
      </w:r>
    </w:p>
    <w:p>
      <w:pPr>
        <w:pStyle w:val="Heading4"/>
      </w:pPr>
      <w:r>
        <w:t>2. Entities and Domains</w:t>
      </w:r>
    </w:p>
    <w:p>
      <w:pPr>
        <w:pStyle w:val="p1"/>
      </w:pPr>
      <w:r>
        <w:t>Entity: Trader T.</w:t>
      </w:r>
    </w:p>
    <w:p>
      <w:pPr>
        <w:pStyle w:val="p1"/>
      </w:pPr>
      <w:r>
        <w:t>Domains:</w:t>
      </w:r>
    </w:p>
    <w:p>
      <w:pPr>
        <w:pStyle w:val="p1"/>
      </w:pPr>
      <w:r>
        <w:t>capital and liquid SPV (critical)</w:t>
      </w:r>
    </w:p>
    <w:p>
      <w:pPr>
        <w:pStyle w:val="p1"/>
      </w:pPr>
      <w:r>
        <w:t>psychological stability</w:t>
      </w:r>
    </w:p>
    <w:p>
      <w:pPr>
        <w:pStyle w:val="p1"/>
      </w:pPr>
      <w:r>
        <w:t>reputation</w:t>
      </w:r>
    </w:p>
    <w:p>
      <w:pPr>
        <w:pStyle w:val="Heading4"/>
      </w:pPr>
      <w:r>
        <w:t>3. Boundary (Layer 1)</w:t>
      </w:r>
    </w:p>
    <w:p>
      <w:pPr>
        <w:pStyle w:val="p1"/>
      </w:pPr>
      <w:r>
        <w:t>Crossing the margin threshold triggers forced liquidation.</w:t>
      </w:r>
    </w:p>
    <w:p>
      <w:pPr>
        <w:pStyle w:val="Heading4"/>
      </w:pPr>
      <w:r>
        <w:t>4. Perception (Layer 2)</w:t>
      </w:r>
    </w:p>
    <w:p>
      <w:pPr>
        <w:pStyle w:val="p1"/>
      </w:pPr>
      <w:r>
        <w:t>Trader A overprojects boundary distance and tolerable variance. Trader B reads the same environment with less optimism bias.</w:t>
      </w:r>
    </w:p>
    <w:p>
      <w:pPr>
        <w:pStyle w:val="Heading4"/>
      </w:pPr>
      <w:r>
        <w:t>5. Policy Space</w:t>
      </w:r>
    </w:p>
    <w:p>
      <w:pPr>
        <w:pStyle w:val="p1"/>
      </w:pPr>
      <w:r>
        <w:t>π1: high-leverage position</w:t>
      </w:r>
    </w:p>
    <w:p>
      <w:pPr>
        <w:pStyle w:val="p1"/>
      </w:pPr>
      <w:r>
        <w:t>π2: moderate exposure</w:t>
      </w:r>
    </w:p>
    <w:p>
      <w:pPr>
        <w:pStyle w:val="Heading4"/>
      </w:pPr>
      <w:r>
        <w:t>6. Admissibility and Selection</w:t>
      </w:r>
    </w:p>
    <w:p>
      <w:pPr>
        <w:pStyle w:val="p1"/>
      </w:pPr>
      <w:r>
        <w:t>For Trader A, π1 survives because PVS, expectation, and the perceived collapse horizon understate proximity to collapse. For Trader B, π1 is rejected or heavily constrained because tail exposure is recognized as boundary-threatening.</w:t>
      </w:r>
    </w:p>
    <w:p>
      <w:pPr>
        <w:pStyle w:val="Heading4"/>
      </w:pPr>
      <w:r>
        <w:t>7. Structural Result</w:t>
      </w:r>
    </w:p>
    <w:p>
      <w:pPr>
        <w:pStyle w:val="p1"/>
      </w:pPr>
      <w:r>
        <w:t>Identical actual state can still yield divergent behavior through differences in perceived state, expectation, confidence, and PVS. The case is a clean demonstration that actual state, perceived state, AVS, PVS, expectation, confidence, PP, and PPP are not interchangeable.</w:t>
      </w:r>
    </w:p>
    <w:p w14:paraId="7AA4A6DA" w14:textId="77777777" w:rsidR="0027037C" w:rsidRDefault="00000000">
      <w:pPr>
        <w:pStyle w:val="Heading3"/>
        <w:spacing w:before="160" w:after="80"/>
      </w:pPr>
      <w:r>
        <w:t>CASE C</w:t>
      </w:r>
    </w:p>
    <w:p>
      <w:pPr>
        <w:pStyle w:val="Heading4"/>
      </w:pPr>
      <w:r>
        <w:t>Tail-Risk Dominance Near Boundary</w:t>
      </w:r>
    </w:p>
    <w:p>
      <w:pPr>
        <w:pStyle w:val="Heading4"/>
      </w:pPr>
      <w:r>
        <w:t>1. Scenario Overview</w:t>
      </w:r>
    </w:p>
    <w:p>
      <w:pPr>
        <w:pStyle w:val="p1"/>
      </w:pPr>
      <w:r>
        <w:t>An entrepreneur considers a high-variance venture with positive mean expected gain but a non-trivial bankruptcy tail. The current liquidity position is already near threshold.</w:t>
      </w:r>
    </w:p>
    <w:p>
      <w:pPr>
        <w:pStyle w:val="Heading4"/>
      </w:pPr>
      <w:r>
        <w:t>2. Domains</w:t>
      </w:r>
    </w:p>
    <w:p>
      <w:pPr>
        <w:pStyle w:val="p1"/>
      </w:pPr>
      <w:r>
        <w:t>liquidity and available SPV (critical)</w:t>
      </w:r>
    </w:p>
    <w:p>
      <w:pPr>
        <w:pStyle w:val="p1"/>
      </w:pPr>
      <w:r>
        <w:t>strategic growth</w:t>
      </w:r>
    </w:p>
    <w:p>
      <w:pPr>
        <w:pStyle w:val="Heading4"/>
      </w:pPr>
      <w:r>
        <w:t>3. Regime (Layer 2)</w:t>
      </w:r>
    </w:p>
    <w:p>
      <w:pPr>
        <w:pStyle w:val="p1"/>
      </w:pPr>
      <w:r>
        <w:t>Crisis proximity is active. Liquidity enters the governing set and dominates ordinary upside reasoning.</w:t>
      </w:r>
    </w:p>
    <w:p>
      <w:pPr>
        <w:pStyle w:val="Heading4"/>
      </w:pPr>
      <w:r>
        <w:t>5. Policy Space</w:t>
      </w:r>
    </w:p>
    <w:p>
      <w:pPr>
        <w:pStyle w:val="p1"/>
      </w:pPr>
      <w:r>
        <w:t>π1: high-variance venture</w:t>
      </w:r>
    </w:p>
    <w:p>
      <w:pPr>
        <w:pStyle w:val="p1"/>
      </w:pPr>
      <w:r>
        <w:t>π2: conservative expansion</w:t>
      </w:r>
    </w:p>
    <w:p>
      <w:pPr>
        <w:pStyle w:val="Heading4"/>
      </w:pPr>
      <w:r>
        <w:t>6. Admissibility and Selection</w:t>
      </w:r>
    </w:p>
    <w:p>
      <w:pPr>
        <w:pStyle w:val="p1"/>
      </w:pPr>
      <w:r>
        <w:t>Even with positive mean, π1 can be excluded because the downside tail threatens collapse of a governing domain. π2 remains live because it preserves corridor integrity.</w:t>
      </w:r>
    </w:p>
    <w:p>
      <w:pPr>
        <w:pStyle w:val="Heading4"/>
      </w:pPr>
      <w:r>
        <w:t>7. Structural Result</w:t>
      </w:r>
    </w:p>
    <w:p>
      <w:pPr>
        <w:pStyle w:val="p1"/>
      </w:pPr>
      <w:r>
        <w:t>Near boundary, expected value can become structurally secondary to collapse avoidance. The case shows why constraint logic can dominate without any scalar balancing move.</w:t>
      </w:r>
    </w:p>
    <w:p w14:paraId="6A8A19D5" w14:textId="77777777" w:rsidR="0027037C" w:rsidRDefault="00000000">
      <w:pPr>
        <w:pStyle w:val="Heading3"/>
        <w:spacing w:before="160" w:after="80"/>
      </w:pPr>
      <w:r>
        <w:t>CASE D</w:t>
      </w:r>
    </w:p>
    <w:p>
      <w:pPr>
        <w:pStyle w:val="Heading4"/>
      </w:pPr>
      <w:r>
        <w:t>Coupled Feedback Loop (Type III)</w:t>
      </w:r>
    </w:p>
    <w:p>
      <w:pPr>
        <w:pStyle w:val="Heading4"/>
      </w:pPr>
      <w:r>
        <w:t>1. Scenario Overview</w:t>
      </w:r>
    </w:p>
    <w:p>
      <w:pPr>
        <w:pStyle w:val="p1"/>
      </w:pPr>
      <w:r>
        <w:t>An individual’s sleep degrades under stress. Reduced sleep impairs judgment, which in turn worsens decisions that further damage sleep and work stability.</w:t>
      </w:r>
    </w:p>
    <w:p>
      <w:pPr>
        <w:pStyle w:val="Heading4"/>
      </w:pPr>
      <w:r>
        <w:t>2. Domains</w:t>
      </w:r>
    </w:p>
    <w:p>
      <w:pPr>
        <w:pStyle w:val="p1"/>
      </w:pPr>
      <w:r>
        <w:t>physiological stability (critical)</w:t>
      </w:r>
    </w:p>
    <w:p>
      <w:pPr>
        <w:pStyle w:val="p1"/>
      </w:pPr>
      <w:r>
        <w:t>cognitive function</w:t>
      </w:r>
    </w:p>
    <w:p>
      <w:pPr>
        <w:pStyle w:val="p1"/>
      </w:pPr>
      <w:r>
        <w:t>occupational performance</w:t>
      </w:r>
    </w:p>
    <w:p>
      <w:pPr>
        <w:pStyle w:val="Heading4"/>
      </w:pPr>
      <w:r>
        <w:t>3. Layer 1 Dynamics</w:t>
      </w:r>
    </w:p>
    <w:p>
      <w:pPr>
        <w:pStyle w:val="p1"/>
      </w:pPr>
      <w:r>
        <w:t>Environmental stress reduces sleep quality and recovery. Declining physiology then weakens performance and increases future stress input.</w:t>
      </w:r>
    </w:p>
    <w:p>
      <w:pPr>
        <w:pStyle w:val="Heading4"/>
      </w:pPr>
      <w:r>
        <w:t>4. Layer 2 Effects</w:t>
      </w:r>
    </w:p>
    <w:p>
      <w:pPr>
        <w:pStyle w:val="p1"/>
      </w:pPr>
      <w:r>
        <w:t>Perceived-state distortion rises as fatigue increases. Projection shortens, risk underestimation grows, and rest becomes harder to select even as it becomes more necessary.</w:t>
      </w:r>
    </w:p>
    <w:p>
      <w:pPr>
        <w:pStyle w:val="Heading4"/>
      </w:pPr>
      <w:r>
        <w:t>5. Policy Selection</w:t>
      </w:r>
    </w:p>
    <w:p>
      <w:pPr>
        <w:pStyle w:val="p1"/>
      </w:pPr>
      <w:r>
        <w:t>π1: continue workload</w:t>
      </w:r>
    </w:p>
    <w:p>
      <w:pPr>
        <w:pStyle w:val="p1"/>
      </w:pPr>
      <w:r>
        <w:t>π2: rest and recover</w:t>
      </w:r>
    </w:p>
    <w:p>
      <w:pPr>
        <w:pStyle w:val="p1"/>
      </w:pPr>
      <w:r>
        <w:t>Under distorted projection and escalating stress, π1 can remain live too long.</w:t>
      </w:r>
    </w:p>
    <w:p>
      <w:pPr>
        <w:pStyle w:val="Heading4"/>
      </w:pPr>
      <w:r>
        <w:t>6. Structural Result</w:t>
      </w:r>
    </w:p>
    <w:p>
      <w:pPr>
        <w:pStyle w:val="p1"/>
      </w:pPr>
      <w:r>
        <w:t>The instability is endogenous to the feedback loop, not externally imposed from nowhere. This is a compact demonstration of Type III coupled deterioration without new primitives.</w:t>
      </w:r>
    </w:p>
    <w:p w14:paraId="5ED53147" w14:textId="77777777" w:rsidR="0027037C" w:rsidRDefault="00000000">
      <w:pPr>
        <w:pStyle w:val="Heading3"/>
        <w:spacing w:before="160" w:after="80"/>
      </w:pPr>
      <w:r>
        <w:t>CASE E</w:t>
      </w:r>
    </w:p>
    <w:p>
      <w:pPr>
        <w:pStyle w:val="Heading4"/>
      </w:pPr>
      <w:r>
        <w:t>Congestion / Joint Feasibility Bottleneck</w:t>
      </w:r>
    </w:p>
    <w:p>
      <w:pPr>
        <w:pStyle w:val="Heading4"/>
      </w:pPr>
      <w:r>
        <w:t>1. Scenario Overview</w:t>
      </w:r>
    </w:p>
    <w:p>
      <w:pPr>
        <w:pStyle w:val="p1"/>
      </w:pPr>
      <w:r>
        <w:t>Multiple firms try to refinance during a liquidity shock, but available credit is finite. Each refinancing attempt may be individually intelligible, yet the group cannot all succeed at once.</w:t>
      </w:r>
    </w:p>
    <w:p>
      <w:pPr>
        <w:pStyle w:val="Heading4"/>
      </w:pPr>
      <w:r>
        <w:t>2. Domains</w:t>
      </w:r>
    </w:p>
    <w:p>
      <w:pPr>
        <w:pStyle w:val="p1"/>
      </w:pPr>
      <w:r>
        <w:t>liquidity and available SPV (critical)</w:t>
      </w:r>
    </w:p>
    <w:p>
      <w:pPr>
        <w:pStyle w:val="p1"/>
      </w:pPr>
      <w:r>
        <w:t>market position</w:t>
      </w:r>
    </w:p>
    <w:p>
      <w:pPr>
        <w:pStyle w:val="Heading4"/>
      </w:pPr>
      <w:r>
        <w:t>3. Context Variable</w:t>
      </w:r>
    </w:p>
    <w:p>
      <w:pPr>
        <w:pStyle w:val="p1"/>
      </w:pPr>
      <w:r>
        <w:t>The credit pool c(t) is fixed or sharply bounded within the relevant horizon.</w:t>
      </w:r>
    </w:p>
    <w:p>
      <w:pPr>
        <w:pStyle w:val="Heading4"/>
      </w:pPr>
      <w:r>
        <w:t>4. Policy Space</w:t>
      </w:r>
    </w:p>
    <w:p>
      <w:pPr>
        <w:pStyle w:val="p1"/>
      </w:pPr>
      <w:r>
        <w:t>Each firm attempts refinancing or delayed adjustment.</w:t>
      </w:r>
    </w:p>
    <w:p>
      <w:pPr>
        <w:pStyle w:val="Heading4"/>
      </w:pPr>
      <w:r>
        <w:t>5. Admissibility and Selection</w:t>
      </w:r>
    </w:p>
    <w:p>
      <w:pPr>
        <w:pStyle w:val="p1"/>
      </w:pPr>
      <w:r>
        <w:t>When aggregate demand exceeds supply, some policies that are individually available become jointly infeasible. The admissible set contracts endogenously through congestion rather than through private irrationality.</w:t>
      </w:r>
    </w:p>
    <w:p>
      <w:pPr>
        <w:pStyle w:val="Heading4"/>
      </w:pPr>
      <w:r>
        <w:t>6. Structural Result</w:t>
      </w:r>
    </w:p>
    <w:p>
      <w:pPr>
        <w:pStyle w:val="p1"/>
      </w:pPr>
      <w:r>
        <w:t>This is a simple joint-feasibility case: instability arises from interaction structure and finite throughput, not from scalar aggregation or a defect in any single actor.</w:t>
      </w:r>
    </w:p>
    <w:p>
      <w:pPr>
        <w:pStyle w:val="Heading1"/>
      </w:pPr>
      <w:r>
        <w:t>Revision Status and Authority Boundary</w:t>
      </w:r>
    </w:p>
    <w:p>
      <w:r>
        <w:t>Version v1.2 supersedes v1.1 as the current Layer 3 application and structured-case file for Version 2.1. It preserves the existing case library, portable application / adapter boundary, and Productive-Role Qualification discipline while adding the Purpose/Objectives application contract and objective-declaration requirements.</w:t>
      </w:r>
    </w:p>
    <w:p>
      <w:r>
        <w:t>This file remains downstream of the canonical core. The application / adapter contract defines how external domains map into that core; it does not independently change Layer 1, the perception architecture, or the Layer 2 operator order. Any such implication must be isolated in a separate revision or reconciliation note.</w:t>
      </w:r>
    </w:p>
    <w:p>
      <w:r>
        <w:t>Layer 3 cases may support later validation, falsification, or refinement, but they remain application evidence rather than proof of the whole framework.</w:t>
      </w:r>
    </w:p>
    <w:sectPr w:rsidR="0027037C" w:rsidSect="00034616">
      <w:footerReference w:type="default" r:id="rId8"/>
      <w:footerReference w:type="first" r:id="rId9"/>
      <w:footerReference w:type="even" r:id="rId10"/>
      <w:headerReference w:type="default" r:id="rId11"/>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Layer 3 - Applications and Structured Case Analyses v1.2 (Version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39091">
    <w:abstractNumId w:val="8"/>
  </w:num>
  <w:num w:numId="2" w16cid:durableId="755446692">
    <w:abstractNumId w:val="6"/>
  </w:num>
  <w:num w:numId="3" w16cid:durableId="1683892342">
    <w:abstractNumId w:val="5"/>
  </w:num>
  <w:num w:numId="4" w16cid:durableId="388461491">
    <w:abstractNumId w:val="4"/>
  </w:num>
  <w:num w:numId="5" w16cid:durableId="2074229536">
    <w:abstractNumId w:val="7"/>
  </w:num>
  <w:num w:numId="6" w16cid:durableId="1974095642">
    <w:abstractNumId w:val="3"/>
  </w:num>
  <w:num w:numId="7" w16cid:durableId="714885874">
    <w:abstractNumId w:val="2"/>
  </w:num>
  <w:num w:numId="8" w16cid:durableId="111442867">
    <w:abstractNumId w:val="1"/>
  </w:num>
  <w:num w:numId="9" w16cid:durableId="195855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37C"/>
    <w:rsid w:val="0029639D"/>
    <w:rsid w:val="00326F90"/>
    <w:rsid w:val="007F3CFD"/>
    <w:rsid w:val="00971EBF"/>
    <w:rsid w:val="00AA1D8D"/>
    <w:rsid w:val="00B47730"/>
    <w:rsid w:val="00CB0664"/>
    <w:rsid w:val="00E84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4F6A9"/>
  <w14:defaultImageDpi w14:val="300"/>
  <w15:docId w15:val="{F6776A80-678C-7F42-84BE-ECF0D817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style>
  <w:style w:type="paragraph" w:customStyle="1" w:styleId="TitleLine1">
    <w:name w:val="TitleLine1"/>
    <w:basedOn w:val="Normal"/>
    <w:rPr>
      <w:b/>
      <w:sz w:val="32"/>
    </w:rPr>
  </w:style>
  <w:style w:type="paragraph" w:customStyle="1" w:styleId="TitleLine2">
    <w:name w:val="TitleLine2"/>
    <w:basedOn w:val="Normal"/>
    <w:rPr>
      <w:b/>
      <w:sz w:val="30"/>
    </w:rPr>
  </w:style>
  <w:style w:type="paragraph" w:customStyle="1" w:styleId="SubtitleLine">
    <w:name w:val="SubtitleLine"/>
    <w:basedOn w:val="Normal"/>
    <w:rPr>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31</Pages>
  <Words>4960</Words>
  <Characters>31698</Characters>
  <Application>Microsoft Office Word</Application>
  <DocSecurity>0</DocSecurity>
  <Lines>1022</Lines>
  <Paragraphs>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2</cp:revision>
  <dcterms:created xsi:type="dcterms:W3CDTF">2013-12-23T23:15:00Z</dcterms:created>
  <dcterms:modified xsi:type="dcterms:W3CDTF">2026-04-10T19:26:00Z</dcterms:modified>
  <cp:category/>
</cp:coreProperties>
</file>