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CC3F" w14:textId="77777777" w:rsidR="0027037C" w:rsidRDefault="00000000">
      <w:pPr>
        <w:pStyle w:val="TitleLine1"/>
        <w:spacing w:after="40"/>
        <w:jc w:val="center"/>
      </w:pPr>
      <w:r>
        <w:t>PV–PP Framework</w:t>
      </w:r>
    </w:p>
    <w:p w14:paraId="185A5FE9" w14:textId="77777777" w:rsidR="0027037C" w:rsidRDefault="00000000">
      <w:pPr>
        <w:pStyle w:val="TitleLine2"/>
        <w:spacing w:after="40"/>
        <w:jc w:val="center"/>
      </w:pPr>
      <w:r>
        <w:t>Layer 3 — Applications and Structured Case Analyses</w:t>
      </w:r>
    </w:p>
    <w:p w14:paraId="5E1E2B02" w14:textId="77777777" w:rsidR="0027037C" w:rsidRDefault="00000000">
      <w:pPr>
        <w:pStyle w:val="SubtitleLine"/>
        <w:spacing w:after="240"/>
        <w:jc w:val="center"/>
      </w:pPr>
      <w:r/>
      <w:r>
        <w:t>Version v0.9 (Framework-Edition Currency Revision — Persistent State, Viability, Memory, Stored Productive Value, and Execution Interfaces)</w:t>
      </w:r>
    </w:p>
    <w:p>
      <w:r>
        <w:t>Status: Revised Layer 3 application authority. Supersedes v0.8.</w:t>
      </w:r>
    </w:p>
    <w:p>
      <w:r>
        <w:t>Revision boundary: This version updates application-layer terminology and state mapping. It does not revise the canonical Layer 1 or Layer 2 operator order.</w:t>
      </w:r>
    </w:p>
    <w:p>
      <w:r>
        <w:t>Framework note: PP is productive capability; SPV is retained realized value; AVS and PVS distinguish actual from perceived viability; memory, expectation, belief, and confidence remain distinct; selected, realized, attempted, and environmentally realized actions should be distinguished where relevant.</w:t>
      </w:r>
    </w:p>
    <w:p w14:paraId="4664E2DD" w14:textId="77777777" w:rsidR="0027037C" w:rsidRDefault="0027037C"/>
    <w:p w14:paraId="27600AC8" w14:textId="77777777" w:rsidR="0027037C" w:rsidRDefault="00000000">
      <w:pPr>
        <w:pStyle w:val="Heading2"/>
        <w:spacing w:before="160" w:after="80"/>
      </w:pPr>
      <w:r>
        <w:rPr>
          <w:b w:val="0"/>
        </w:rPr>
        <w:t>1. Purpose and Scope</w:t>
      </w:r>
    </w:p>
    <w:p w14:paraId="2A8A73F9" w14:textId="77777777" w:rsidR="0027037C" w:rsidRDefault="0027037C"/>
    <w:p w14:paraId="1C8FDEB7" w14:textId="77777777" w:rsidR="0027037C" w:rsidRDefault="00000000">
      <w:pPr>
        <w:pStyle w:val="p1"/>
        <w:spacing w:after="120"/>
      </w:pPr>
      <w:r>
        <w:t>Layer 3 provides structured real-world applications used to stress test the PV–PP architecture. This is not a narrative scrapbook. It is a regression-ready case library: each case must be template-consistent, separable, and explicitly mapped to Layer 1 (ontology) and Layer 2 (regulation).</w:t>
      </w:r>
    </w:p>
    <w:p w14:paraId="565FE25A" w14:textId="77777777" w:rsidR="0027037C" w:rsidRDefault="0027037C"/>
    <w:p w14:paraId="377B88A9" w14:textId="77777777" w:rsidR="0027037C" w:rsidRDefault="00000000">
      <w:pPr>
        <w:pStyle w:val="p1"/>
        <w:spacing w:after="120"/>
      </w:pPr>
      <w:r>
        <w:t>Constraints:</w:t>
      </w:r>
    </w:p>
    <w:p w14:paraId="19369FCD" w14:textId="77777777" w:rsidR="0027037C" w:rsidRDefault="00000000">
      <w:pPr>
        <w:pStyle w:val="p1"/>
        <w:spacing w:after="120"/>
      </w:pPr>
      <w:r>
        <w:t>No scalar utility aggregation is introduced.</w:t>
      </w:r>
    </w:p>
    <w:p w14:paraId="5F9D3E3B" w14:textId="77777777" w:rsidR="0027037C" w:rsidRDefault="00000000">
      <w:pPr>
        <w:pStyle w:val="p1"/>
        <w:spacing w:after="120"/>
      </w:pPr>
      <w:r>
        <w:t>No post-hoc moralizing substitutes for structural explanation.</w:t>
      </w:r>
    </w:p>
    <w:p w14:paraId="2E695791" w14:textId="77777777" w:rsidR="0027037C" w:rsidRDefault="00000000">
      <w:pPr>
        <w:pStyle w:val="p1"/>
        <w:spacing w:after="120"/>
      </w:pPr>
      <w:r>
        <w:t>Cases may include optional math boxes, but prose remains primary.</w:t>
      </w:r>
    </w:p>
    <w:p w14:paraId="1A51325D" w14:textId="77777777" w:rsidR="0027037C" w:rsidRDefault="00000000">
      <w:pPr>
        <w:pStyle w:val="p1"/>
        <w:spacing w:after="120"/>
      </w:pPr>
      <w:r>
        <w:t>If a case implies a change to Layer 1 or Layer 2, that implication must be explicit and isolated.</w:t>
      </w:r>
    </w:p>
    <w:p w14:paraId="3805E7B6" w14:textId="77777777" w:rsidR="0027037C" w:rsidRDefault="0027037C"/>
    <w:p w14:paraId="5597075C" w14:textId="77777777" w:rsidR="0027037C" w:rsidRDefault="00000000">
      <w:pPr>
        <w:pStyle w:val="Heading2"/>
        <w:spacing w:before="160" w:after="80"/>
      </w:pPr>
      <w:r>
        <w:rPr>
          <w:b w:val="0"/>
        </w:rPr>
        <w:t>2. Standard Case Template</w:t>
      </w:r>
    </w:p>
    <w:p w14:paraId="1E0230E3" w14:textId="77777777" w:rsidR="0027037C" w:rsidRDefault="0027037C"/>
    <w:p w14:paraId="551A2D7C" w14:textId="77777777" w:rsidR="0027037C" w:rsidRDefault="00000000">
      <w:pPr>
        <w:pStyle w:val="p1"/>
        <w:spacing w:after="120"/>
      </w:pPr>
      <w:r>
        <w:t>Each case follows the same structure to prevent drift and duplication:</w:t>
      </w:r>
    </w:p>
    <w:p w14:paraId="684FD0A6" w14:textId="77777777" w:rsidR="0027037C" w:rsidRDefault="00000000">
      <w:pPr>
        <w:pStyle w:val="p1"/>
        <w:spacing w:after="120"/>
      </w:pPr>
      <w:r>
        <w:t>Scenario Overview (English anchor)</w:t>
      </w:r>
    </w:p>
    <w:p w14:paraId="59047201" w14:textId="77777777" w:rsidR="0027037C" w:rsidRDefault="00000000">
      <w:pPr>
        <w:pStyle w:val="p1"/>
        <w:spacing w:after="120"/>
      </w:pPr>
      <w:r>
        <w:t>Entities, Actual State, and Domains (Layer 1 objects, including PP, SPV, and AVS where relevant)</w:t>
      </w:r>
    </w:p>
    <w:p w14:paraId="1A967A51" w14:textId="77777777" w:rsidR="0027037C" w:rsidRDefault="00000000">
      <w:pPr>
        <w:pStyle w:val="p1"/>
        <w:spacing w:after="120"/>
      </w:pPr>
      <w:r>
        <w:t>Boundary and Irreversibility Notes (Layer 1)</w:t>
      </w:r>
    </w:p>
    <w:p w14:paraId="19DF22C3" w14:textId="77777777" w:rsidR="0027037C" w:rsidRDefault="00000000">
      <w:pPr>
        <w:pStyle w:val="p1"/>
        <w:spacing w:after="120"/>
      </w:pPr>
      <w:r>
        <w:t>Perception, Memory, Expectation, and Projection (PPP, perceived SPV, PVS, confidence, volatility, salience)</w:t>
      </w:r>
    </w:p>
    <w:p w14:paraId="20454232" w14:textId="77777777" w:rsidR="0027037C" w:rsidRDefault="00000000">
      <w:pPr>
        <w:pStyle w:val="p1"/>
        <w:spacing w:after="120"/>
      </w:pPr>
      <w:r>
        <w:t>Policy Set, Constraints, Commitments, and Available Resources</w:t>
      </w:r>
    </w:p>
    <w:p w14:paraId="1C094A37" w14:textId="77777777" w:rsidR="0027037C" w:rsidRDefault="00000000">
      <w:pPr>
        <w:pStyle w:val="p1"/>
        <w:spacing w:after="120"/>
      </w:pPr>
      <w:r>
        <w:t>Σ Selection, ε Realization, Execution, and Outcome</w:t>
      </w:r>
    </w:p>
    <w:p w14:paraId="2B70CF7D" w14:textId="77777777" w:rsidR="0027037C" w:rsidRDefault="00000000">
      <w:pPr>
        <w:pStyle w:val="p1"/>
        <w:spacing w:after="120"/>
      </w:pPr>
      <w:r>
        <w:t>Structural Result (what the case stresses; whether Layer 1/2 revisions are implied)</w:t>
      </w:r>
    </w:p>
    <w:p>
      <w:r>
        <w:t>Framework-edition case rule: application authors must identify which state component changes. A case should not use PPP as shorthand for all perception, memory, expectation, confidence, or viability effects. Where reserves or retained value matter, SPV must be identified separately from PP. Where behavior spans multiple steps, commitments, active policies, realization, and execution should be identified.</w:t>
      </w:r>
    </w:p>
    <w:p w14:paraId="21D4A808" w14:textId="77777777" w:rsidR="0027037C" w:rsidRDefault="0027037C"/>
    <w:p w14:paraId="763F0887" w14:textId="77777777" w:rsidR="0027037C" w:rsidRDefault="00000000">
      <w:pPr>
        <w:pStyle w:val="Heading1"/>
        <w:spacing w:before="160" w:after="80"/>
      </w:pPr>
      <w:r>
        <w:rPr>
          <w:b w:val="0"/>
        </w:rPr>
        <w:t>Part I — Psychological Applications</w:t>
      </w:r>
    </w:p>
    <w:p w14:paraId="6B372A23" w14:textId="77777777" w:rsidR="0027037C" w:rsidRDefault="0027037C"/>
    <w:p w14:paraId="3E586DBC" w14:textId="77777777" w:rsidR="0027037C" w:rsidRDefault="00000000">
      <w:pPr>
        <w:pStyle w:val="Heading2"/>
        <w:spacing w:before="160" w:after="80"/>
      </w:pPr>
      <w:r>
        <w:rPr>
          <w:b w:val="0"/>
        </w:rPr>
        <w:t>Chapter 1 — Cognitive Behavioral Therapy (CBT)</w:t>
      </w:r>
    </w:p>
    <w:p w14:paraId="6176AA39" w14:textId="77777777" w:rsidR="0027037C" w:rsidRDefault="0027037C"/>
    <w:p w14:paraId="206D4040" w14:textId="77777777" w:rsidR="0027037C" w:rsidRDefault="00000000">
      <w:pPr>
        <w:pStyle w:val="Heading3"/>
        <w:spacing w:before="160" w:after="80"/>
      </w:pPr>
      <w:r>
        <w:rPr>
          <w:b w:val="0"/>
        </w:rPr>
        <w:lastRenderedPageBreak/>
        <w:t>Case 1.1 — Recalibration of Perceived Productive Power: The Divorce Case</w:t>
      </w:r>
    </w:p>
    <w:p w14:paraId="1A468E2D" w14:textId="77777777" w:rsidR="0027037C" w:rsidRDefault="00000000">
      <w:pPr>
        <w:pStyle w:val="Heading4"/>
        <w:spacing w:before="160" w:after="80"/>
      </w:pPr>
      <w:r>
        <w:rPr>
          <w:b w:val="0"/>
          <w:i w:val="0"/>
        </w:rPr>
        <w:t>1) Scenario Overview</w:t>
      </w:r>
    </w:p>
    <w:p w14:paraId="1FC90D4C" w14:textId="77777777" w:rsidR="0027037C" w:rsidRDefault="00000000">
      <w:pPr>
        <w:pStyle w:val="p1"/>
        <w:spacing w:after="120"/>
      </w:pPr>
      <w:r>
        <w:t>A man in his 50s remains emotionally distressed about a divorce that occurred roughly 30 years earlier. At the time, custody of his two children was split 50–50. He continues to encode the period primarily as a permanent deprivation: he believes he “lost half their childhood” and carries enduring guilt, regret, and self-condemnation.</w:t>
      </w:r>
    </w:p>
    <w:p w14:paraId="7F0FD1E1" w14:textId="77777777" w:rsidR="0027037C" w:rsidRDefault="00000000">
      <w:pPr>
        <w:pStyle w:val="p1"/>
        <w:spacing w:after="120"/>
      </w:pPr>
      <w:r>
        <w:t>At the time of therapy, the objective external structure is relatively stable. The children are now adults, maintain functioning relationships with him, and he has since remarried with higher reported marital satisfaction. Yet his operative reading of the past remains dominated by irreversible loss, and this reading continues to shape present distress.</w:t>
      </w:r>
    </w:p>
    <w:p w14:paraId="1CF3AA90" w14:textId="77777777" w:rsidR="0027037C" w:rsidRDefault="00000000">
      <w:pPr>
        <w:pStyle w:val="p1"/>
        <w:spacing w:after="120"/>
      </w:pPr>
      <w:r>
        <w:t>In therapy, the clinician does not deny the loss or replace it with forced optimism. Instead, she introduces a more structurally complete interpretation of the same life period. The patient is encouraged to consider that limited custody may have intensified the quality of engagement he did have, that the divorce altered his parental behavior in ways that increased direct involvement, and that the same life rupture also contributed to a later and more satisfying marital outcome. Distress decreases as the encoded meaning of the past becomes less one-dimensionally catastrophic.</w:t>
      </w:r>
    </w:p>
    <w:p w14:paraId="4AE31986" w14:textId="77777777" w:rsidR="0027037C" w:rsidRDefault="00000000">
      <w:pPr>
        <w:pStyle w:val="p1"/>
        <w:spacing w:after="120"/>
      </w:pPr>
      <w:r>
        <w:t>This case is not primarily about external state repair. It is about revision of memory interpretation, belief, expectation, confidence, and PVS through reinterpretation of stored evidence and changed projection of life meaning.</w:t>
      </w:r>
    </w:p>
    <w:p w14:paraId="055700E6" w14:textId="77777777" w:rsidR="0027037C" w:rsidRDefault="00000000">
      <w:pPr>
        <w:pStyle w:val="Heading4"/>
        <w:spacing w:before="160" w:after="80"/>
      </w:pPr>
      <w:r>
        <w:rPr>
          <w:b w:val="0"/>
          <w:i w:val="0"/>
        </w:rPr>
        <w:t>2) Entities and Domains (Layer 1)</w:t>
      </w:r>
    </w:p>
    <w:p w14:paraId="75CA3B83" w14:textId="77777777" w:rsidR="0027037C" w:rsidRDefault="00000000">
      <w:pPr>
        <w:pStyle w:val="p1"/>
        <w:spacing w:after="120"/>
      </w:pPr>
      <w:r>
        <w:t>Entity: Individual I (patient)</w:t>
      </w:r>
    </w:p>
    <w:p w14:paraId="6A5A0720" w14:textId="77777777" w:rsidR="0027037C" w:rsidRDefault="00000000">
      <w:pPr>
        <w:pStyle w:val="p1"/>
        <w:spacing w:after="120"/>
      </w:pPr>
      <w:r>
        <w:t>Relevant domains (illustrative):</w:t>
      </w:r>
    </w:p>
    <w:p w14:paraId="1AD03E1B" w14:textId="77777777" w:rsidR="0027037C" w:rsidRDefault="00000000">
      <w:pPr>
        <w:pStyle w:val="p1"/>
        <w:spacing w:after="120"/>
      </w:pPr>
      <w:r>
        <w:t>parental identity</w:t>
      </w:r>
    </w:p>
    <w:p w14:paraId="41EB3F5D" w14:textId="77777777" w:rsidR="0027037C" w:rsidRDefault="00000000">
      <w:pPr>
        <w:pStyle w:val="p1"/>
        <w:spacing w:after="120"/>
      </w:pPr>
      <w:r>
        <w:t>family connection</w:t>
      </w:r>
    </w:p>
    <w:p w14:paraId="78EABD68" w14:textId="77777777" w:rsidR="0027037C" w:rsidRDefault="00000000">
      <w:pPr>
        <w:pStyle w:val="p1"/>
        <w:spacing w:after="120"/>
      </w:pPr>
      <w:r>
        <w:t>self-worth</w:t>
      </w:r>
    </w:p>
    <w:p w14:paraId="60712AD4" w14:textId="77777777" w:rsidR="0027037C" w:rsidRDefault="00000000">
      <w:pPr>
        <w:pStyle w:val="p1"/>
        <w:spacing w:after="120"/>
      </w:pPr>
      <w:r>
        <w:t>marital satisfaction</w:t>
      </w:r>
    </w:p>
    <w:p w14:paraId="7084DE01" w14:textId="77777777" w:rsidR="0027037C" w:rsidRDefault="00000000">
      <w:pPr>
        <w:pStyle w:val="p1"/>
        <w:spacing w:after="120"/>
      </w:pPr>
      <w:r>
        <w:t>finances</w:t>
      </w:r>
    </w:p>
    <w:p w14:paraId="3445C825" w14:textId="77777777" w:rsidR="0027037C" w:rsidRDefault="00000000">
      <w:pPr>
        <w:pStyle w:val="p1"/>
        <w:spacing w:after="120"/>
      </w:pPr>
      <w:r>
        <w:t>health</w:t>
      </w:r>
    </w:p>
    <w:p w14:paraId="741C0FFA" w14:textId="77777777" w:rsidR="0027037C" w:rsidRDefault="00000000">
      <w:pPr>
        <w:pStyle w:val="p1"/>
        <w:spacing w:after="120"/>
      </w:pPr>
      <w:r>
        <w:t>These domains are not all equally damaged in the present. The structural issue is that one historically injured domain remains disproportionately governing in the patient’s current internal reading.</w:t>
      </w:r>
    </w:p>
    <w:p w14:paraId="739DD02B" w14:textId="77777777" w:rsidR="0027037C" w:rsidRDefault="00000000">
      <w:pPr>
        <w:pStyle w:val="Heading4"/>
        <w:spacing w:before="160" w:after="80"/>
      </w:pPr>
      <w:r>
        <w:rPr>
          <w:b w:val="0"/>
          <w:i w:val="0"/>
        </w:rPr>
        <w:t>3) Boundary and Irreversibility Notes (Layer 1)</w:t>
      </w:r>
    </w:p>
    <w:p w14:paraId="08480679" w14:textId="77777777" w:rsidR="0027037C" w:rsidRDefault="00000000">
      <w:pPr>
        <w:pStyle w:val="p1"/>
        <w:spacing w:after="120"/>
      </w:pPr>
      <w:r>
        <w:t>At the time of therapy:</w:t>
      </w:r>
    </w:p>
    <w:p w14:paraId="4E2D0561" w14:textId="77777777" w:rsidR="0027037C" w:rsidRDefault="00000000">
      <w:pPr>
        <w:pStyle w:val="p1"/>
        <w:spacing w:after="120"/>
      </w:pPr>
      <w:r>
        <w:t>No immediate viability threshold is near collapse.</w:t>
      </w:r>
    </w:p>
    <w:p w14:paraId="303447A3" w14:textId="77777777" w:rsidR="0027037C" w:rsidRDefault="00000000">
      <w:pPr>
        <w:pStyle w:val="p1"/>
        <w:spacing w:after="120"/>
      </w:pPr>
      <w:r>
        <w:t>The original custody arrangement is irreversible.</w:t>
      </w:r>
    </w:p>
    <w:p w14:paraId="60ACF32F" w14:textId="77777777" w:rsidR="0027037C" w:rsidRDefault="00000000">
      <w:pPr>
        <w:pStyle w:val="p1"/>
        <w:spacing w:after="120"/>
      </w:pPr>
      <w:r>
        <w:t>Lost time with the children cannot be literally recovered.</w:t>
      </w:r>
    </w:p>
    <w:p w14:paraId="65FA2A0A" w14:textId="77777777" w:rsidR="0027037C" w:rsidRDefault="00000000">
      <w:pPr>
        <w:pStyle w:val="p1"/>
        <w:spacing w:after="120"/>
      </w:pPr>
      <w:r>
        <w:t>Therapy does not materially change external PP state during the session.</w:t>
      </w:r>
    </w:p>
    <w:p w14:paraId="492BA4EA" w14:textId="77777777" w:rsidR="0027037C" w:rsidRDefault="00000000">
      <w:pPr>
        <w:pStyle w:val="p1"/>
        <w:spacing w:after="120"/>
      </w:pPr>
      <w:r>
        <w:t>This is therefore not a near-boundary rescue case. The distress is real, but it is not being driven by current ontological collapse. It is being driven by how prior loss remains encoded and projected.</w:t>
      </w:r>
    </w:p>
    <w:p w14:paraId="2A627256" w14:textId="77777777" w:rsidR="0027037C" w:rsidRDefault="00000000">
      <w:pPr>
        <w:pStyle w:val="Heading4"/>
        <w:spacing w:before="160" w:after="80"/>
      </w:pPr>
      <w:r>
        <w:rPr>
          <w:b w:val="0"/>
          <w:i w:val="0"/>
        </w:rPr>
        <w:lastRenderedPageBreak/>
        <w:t>4) Perception, Memory, and Projection (Layer 2)</w:t>
      </w:r>
    </w:p>
    <w:p w14:paraId="1DC9121B" w14:textId="77777777" w:rsidR="0027037C" w:rsidRDefault="00000000">
      <w:pPr>
        <w:pStyle w:val="p1"/>
        <w:spacing w:after="120"/>
      </w:pPr>
      <w:r>
        <w:t>Pre-therapy, the patient’s perceived decision state is shaped by a narrow and rigid interpretation of the divorce period. Memory, belief, expectation, confidence, and PVS are affected; PPP is implicated only where perceived productive capability is altered:</w:t>
      </w:r>
    </w:p>
    <w:p w14:paraId="45C84683" w14:textId="77777777" w:rsidR="0027037C" w:rsidRDefault="00000000">
      <w:pPr>
        <w:pStyle w:val="p1"/>
        <w:spacing w:after="120"/>
      </w:pPr>
      <w:r>
        <w:t>parental identity is encoded as permanently and decisively damaged</w:t>
      </w:r>
    </w:p>
    <w:p w14:paraId="2F45EBFA" w14:textId="77777777" w:rsidR="0027037C" w:rsidRDefault="00000000">
      <w:pPr>
        <w:pStyle w:val="p1"/>
        <w:spacing w:after="120"/>
      </w:pPr>
      <w:r>
        <w:t>the past is represented as an unrecoverable deficit rather than a mixed trajectory</w:t>
      </w:r>
    </w:p>
    <w:p w14:paraId="287AAE3D" w14:textId="77777777" w:rsidR="0027037C" w:rsidRDefault="00000000">
      <w:pPr>
        <w:pStyle w:val="p1"/>
        <w:spacing w:after="120"/>
      </w:pPr>
      <w:r>
        <w:t>compensatory domains are weakly integrated into the active self-model</w:t>
      </w:r>
    </w:p>
    <w:p w14:paraId="057B1A87" w14:textId="77777777" w:rsidR="0027037C" w:rsidRDefault="00000000">
      <w:pPr>
        <w:pStyle w:val="p1"/>
        <w:spacing w:after="120"/>
      </w:pPr>
      <w:r>
        <w:t>forward interpretation remains organized around a fixed-loss narrative</w:t>
      </w:r>
    </w:p>
    <w:p w14:paraId="5EB561A4" w14:textId="77777777" w:rsidR="0027037C" w:rsidRDefault="00000000">
      <w:pPr>
        <w:pStyle w:val="p1"/>
        <w:spacing w:after="120"/>
      </w:pPr>
      <w:r>
        <w:t>Regulatory pressure persists not because present PP is collapsing, but because historically encoded evidence remains high salience, insufficiently recontextualized, and continuously recruited into current self-evaluation. In effect, a past domain injury continues to govern present distress because it has been narratively stabilized as decisive and non-compensable.</w:t>
      </w:r>
    </w:p>
    <w:p w14:paraId="6F6FBE0C" w14:textId="77777777" w:rsidR="0027037C" w:rsidRDefault="00000000">
      <w:pPr>
        <w:pStyle w:val="p1"/>
        <w:spacing w:after="120"/>
      </w:pPr>
      <w:r>
        <w:t>Informational PV here is not merely “positive thinking.” It functions as structured reinterpretation of stored evidence, allowing the patient to recode the same life period as involving real loss but not only loss.</w:t>
      </w:r>
    </w:p>
    <w:p w14:paraId="2CDABAA9" w14:textId="77777777" w:rsidR="0027037C" w:rsidRDefault="00000000">
      <w:pPr>
        <w:pStyle w:val="Heading4"/>
        <w:spacing w:before="160" w:after="80"/>
      </w:pPr>
      <w:r>
        <w:rPr>
          <w:b w:val="0"/>
          <w:i w:val="0"/>
        </w:rPr>
        <w:t>5) Policy Set and Constraints</w:t>
      </w:r>
    </w:p>
    <w:p w14:paraId="5E37B93D" w14:textId="77777777" w:rsidR="0027037C" w:rsidRDefault="00000000">
      <w:pPr>
        <w:pStyle w:val="p1"/>
        <w:spacing w:after="120"/>
      </w:pPr>
      <w:r>
        <w:t>The therapeutic intervention introduces informational PV through guided dialogue, reframing, and evidence reorganization.</w:t>
      </w:r>
    </w:p>
    <w:p w14:paraId="1ACA3CD1" w14:textId="77777777" w:rsidR="0027037C" w:rsidRDefault="00000000">
      <w:pPr>
        <w:pStyle w:val="p1"/>
        <w:spacing w:after="120"/>
      </w:pPr>
      <w:r>
        <w:t>The live policy space is not a dramatic external action set. It is an interpretive-regulatory set that may include:</w:t>
      </w:r>
    </w:p>
    <w:p w14:paraId="5B8BE7BB" w14:textId="77777777" w:rsidR="0027037C" w:rsidRDefault="00000000">
      <w:pPr>
        <w:pStyle w:val="p1"/>
        <w:spacing w:after="120"/>
      </w:pPr>
      <w:r>
        <w:t>preserve the fixed-loss interpretation</w:t>
      </w:r>
    </w:p>
    <w:p w14:paraId="2145C78E" w14:textId="77777777" w:rsidR="0027037C" w:rsidRDefault="00000000">
      <w:pPr>
        <w:pStyle w:val="p1"/>
        <w:spacing w:after="120"/>
      </w:pPr>
      <w:r>
        <w:t>admit mixed-outcome reinterpretation</w:t>
      </w:r>
    </w:p>
    <w:p w14:paraId="0D05452A" w14:textId="77777777" w:rsidR="0027037C" w:rsidRDefault="00000000">
      <w:pPr>
        <w:pStyle w:val="p1"/>
        <w:spacing w:after="120"/>
      </w:pPr>
      <w:r>
        <w:t>integrate compensatory domains into current self-understanding</w:t>
      </w:r>
    </w:p>
    <w:p w14:paraId="1E3B270A" w14:textId="77777777" w:rsidR="0027037C" w:rsidRDefault="00000000">
      <w:pPr>
        <w:pStyle w:val="p1"/>
        <w:spacing w:after="120"/>
      </w:pPr>
      <w:r>
        <w:t>reassess the present meaning of the parental domain</w:t>
      </w:r>
    </w:p>
    <w:p w14:paraId="5E5568BF" w14:textId="77777777" w:rsidR="0027037C" w:rsidRDefault="00000000">
      <w:pPr>
        <w:pStyle w:val="p1"/>
        <w:spacing w:after="120"/>
      </w:pPr>
      <w:r>
        <w:t>No coercive external constraint is required. The key constraint is internal rigidity of prior encoding.</w:t>
      </w:r>
    </w:p>
    <w:p w14:paraId="0DA0577C" w14:textId="77777777" w:rsidR="0027037C" w:rsidRDefault="00000000">
      <w:pPr>
        <w:pStyle w:val="Heading4"/>
        <w:spacing w:before="160" w:after="80"/>
      </w:pPr>
      <w:r>
        <w:rPr>
          <w:b w:val="0"/>
          <w:i w:val="0"/>
        </w:rPr>
        <w:t>6) Regulatory Update, Selection, and Outcome</w:t>
      </w:r>
    </w:p>
    <w:p w14:paraId="5B48D955" w14:textId="77777777" w:rsidR="0027037C" w:rsidRDefault="00000000">
      <w:pPr>
        <w:pStyle w:val="p1"/>
        <w:spacing w:after="120"/>
      </w:pPr>
      <w:r>
        <w:t>As reinterpretive material is accepted, the patient’s operative model changes:</w:t>
      </w:r>
    </w:p>
    <w:p w14:paraId="14C66EF1" w14:textId="77777777" w:rsidR="0027037C" w:rsidRDefault="00000000">
      <w:pPr>
        <w:pStyle w:val="p1"/>
        <w:spacing w:after="120"/>
      </w:pPr>
      <w:r>
        <w:t>parental identity is no longer read as simply ruined</w:t>
      </w:r>
    </w:p>
    <w:p w14:paraId="1B9ADDF5" w14:textId="77777777" w:rsidR="0027037C" w:rsidRDefault="00000000">
      <w:pPr>
        <w:pStyle w:val="p1"/>
        <w:spacing w:after="120"/>
      </w:pPr>
      <w:r>
        <w:t>the past is reclassified from totalized loss to mixed outcome</w:t>
      </w:r>
    </w:p>
    <w:p w14:paraId="1F41C1A5" w14:textId="77777777" w:rsidR="0027037C" w:rsidRDefault="00000000">
      <w:pPr>
        <w:pStyle w:val="p1"/>
        <w:spacing w:after="120"/>
      </w:pPr>
      <w:r>
        <w:t>compensatory domains become more structurally available in present self-assessment</w:t>
      </w:r>
    </w:p>
    <w:p w14:paraId="38AE8EEA" w14:textId="77777777" w:rsidR="0027037C" w:rsidRDefault="00000000">
      <w:pPr>
        <w:pStyle w:val="p1"/>
        <w:spacing w:after="120"/>
      </w:pPr>
      <w:r>
        <w:t>forward life interpretation becomes less fixedly negative</w:t>
      </w:r>
    </w:p>
    <w:p w14:paraId="1BAD74C9" w14:textId="77777777" w:rsidR="0027037C" w:rsidRDefault="00000000">
      <w:pPr>
        <w:pStyle w:val="p1"/>
        <w:spacing w:after="120"/>
      </w:pPr>
      <w:r>
        <w:t>The point is not that the divorce becomes good. It does not. The point is that the encoded evidence is reorganized enough that present distress is no longer governed by a single irreversible-deficit reading.</w:t>
      </w:r>
    </w:p>
    <w:p w14:paraId="68660B53" w14:textId="77777777" w:rsidR="0027037C" w:rsidRDefault="00000000">
      <w:pPr>
        <w:pStyle w:val="p1"/>
        <w:spacing w:after="120"/>
      </w:pPr>
      <w:r>
        <w:t>Regulatory pressure falls as the patient’s projected self-trajectory becomes less catastrophically constrained. Distress correspondingly decreases.</w:t>
      </w:r>
    </w:p>
    <w:p w14:paraId="2DCD53DB" w14:textId="77777777" w:rsidR="0027037C" w:rsidRDefault="00000000">
      <w:pPr>
        <w:pStyle w:val="Heading4"/>
        <w:spacing w:before="160" w:after="80"/>
      </w:pPr>
      <w:r>
        <w:rPr>
          <w:b w:val="0"/>
          <w:i w:val="0"/>
        </w:rPr>
        <w:t>7) Structural Result</w:t>
      </w:r>
    </w:p>
    <w:p w14:paraId="3916D732" w14:textId="77777777" w:rsidR="0027037C" w:rsidRDefault="00000000">
      <w:pPr>
        <w:pStyle w:val="p1"/>
        <w:spacing w:after="120"/>
      </w:pPr>
      <w:r>
        <w:t>This case demonstrates a predominantly Layer 2 correction with little immediate Layer 1 change, but it is more specific than simple “reframing.”</w:t>
      </w:r>
    </w:p>
    <w:p w14:paraId="3C4A5C73" w14:textId="77777777" w:rsidR="0027037C" w:rsidRDefault="00000000">
      <w:pPr>
        <w:pStyle w:val="p1"/>
        <w:spacing w:after="120"/>
      </w:pPr>
      <w:r>
        <w:lastRenderedPageBreak/>
        <w:t>It shows that:</w:t>
      </w:r>
    </w:p>
    <w:p w14:paraId="0BC985F7" w14:textId="77777777" w:rsidR="0027037C" w:rsidRDefault="00000000">
      <w:pPr>
        <w:pStyle w:val="p1"/>
        <w:spacing w:after="120"/>
      </w:pPr>
      <w:r>
        <w:t>distress can persist without current boundary proximity</w:t>
      </w:r>
    </w:p>
    <w:p w14:paraId="4D251492" w14:textId="77777777" w:rsidR="0027037C" w:rsidRDefault="00000000">
      <w:pPr>
        <w:pStyle w:val="p1"/>
        <w:spacing w:after="120"/>
      </w:pPr>
      <w:r>
        <w:t>historically injured domains may remain disproportionately governing when stored evidence is rigidly encoded</w:t>
      </w:r>
    </w:p>
    <w:p w14:paraId="2292F597" w14:textId="77777777" w:rsidR="0027037C" w:rsidRDefault="00000000">
      <w:pPr>
        <w:pStyle w:val="p1"/>
        <w:spacing w:after="120"/>
      </w:pPr>
      <w:r>
        <w:t>CBT-like intervention can function as informational PV that reorganizes interpretation of past events rather than altering present external ontology</w:t>
      </w:r>
    </w:p>
    <w:p w14:paraId="7AE45F71" w14:textId="77777777" w:rsidR="0027037C" w:rsidRDefault="00000000">
      <w:pPr>
        <w:pStyle w:val="p1"/>
        <w:spacing w:after="120"/>
      </w:pPr>
      <w:r>
        <w:t>therapeutic improvement may occur through correction of memory, belief, expectation, confidence, and PVS, especially where actual PP and AVS are more stable than the patient’s operative self-reading suggests</w:t>
      </w:r>
    </w:p>
    <w:p w14:paraId="262E7E18" w14:textId="77777777" w:rsidR="0027037C" w:rsidRDefault="00000000">
      <w:pPr>
        <w:pStyle w:val="p1"/>
        <w:spacing w:after="120"/>
      </w:pPr>
      <w:r>
        <w:t>This is a case of interpretive recalibration, not external recovery.</w:t>
      </w:r>
    </w:p>
    <w:p>
      <w:r>
        <w:t>Placeholder control rule: headings without developed cases remain non-authoritative research slots. They should not be cited as established PV-PP applications until a complete case is written and reviewed.</w:t>
      </w:r>
    </w:p>
    <w:p w14:paraId="60A824ED" w14:textId="77777777" w:rsidR="0027037C" w:rsidRDefault="00000000">
      <w:pPr>
        <w:pStyle w:val="Heading2"/>
        <w:spacing w:before="160" w:after="80"/>
      </w:pPr>
      <w:r>
        <w:rPr>
          <w:b w:val="0"/>
        </w:rPr>
        <w:t>Chapter 2 — Major Depressive Disorder (Placeholder)</w:t>
      </w:r>
    </w:p>
    <w:p w14:paraId="2D9D7982" w14:textId="77777777" w:rsidR="0027037C" w:rsidRDefault="0027037C"/>
    <w:p w14:paraId="0D4B28CD" w14:textId="77777777" w:rsidR="0027037C" w:rsidRDefault="00000000">
      <w:pPr>
        <w:pStyle w:val="p1"/>
        <w:spacing w:after="120"/>
      </w:pPr>
      <w:r>
        <w:t>2.1 Persistent Negative Trajectory Estimation</w:t>
      </w:r>
    </w:p>
    <w:p w14:paraId="1768F945" w14:textId="77777777" w:rsidR="0027037C" w:rsidRDefault="00000000">
      <w:pPr>
        <w:pStyle w:val="p1"/>
        <w:spacing w:after="120"/>
      </w:pPr>
      <w:r>
        <w:t>2.2 Threshold Collapse and Learned Helplessness</w:t>
      </w:r>
    </w:p>
    <w:p w14:paraId="312F99C5" w14:textId="77777777" w:rsidR="0027037C" w:rsidRDefault="00000000">
      <w:pPr>
        <w:pStyle w:val="p1"/>
        <w:spacing w:after="120"/>
      </w:pPr>
      <w:r>
        <w:t>2.3 Domain Weight Distortion</w:t>
      </w:r>
    </w:p>
    <w:p w14:paraId="0A2ADBE8" w14:textId="77777777" w:rsidR="0027037C" w:rsidRDefault="00000000">
      <w:pPr>
        <w:pStyle w:val="p1"/>
        <w:spacing w:after="120"/>
      </w:pPr>
      <w:r>
        <w:t>2.4 Volatility Overestimation</w:t>
      </w:r>
    </w:p>
    <w:p w14:paraId="294315BF" w14:textId="77777777" w:rsidR="0027037C" w:rsidRDefault="00000000">
      <w:pPr>
        <w:pStyle w:val="p1"/>
        <w:spacing w:after="120"/>
      </w:pPr>
      <w:r>
        <w:t>2.5 Pharmacological Stabilization as Estimation Repair</w:t>
      </w:r>
    </w:p>
    <w:p w14:paraId="0DA5F849" w14:textId="77777777" w:rsidR="0027037C" w:rsidRDefault="00000000">
      <w:pPr>
        <w:pStyle w:val="p1"/>
        <w:spacing w:after="120"/>
      </w:pPr>
      <w:r>
        <w:t>2.6 Interaction Withdrawal and PP Contraction</w:t>
      </w:r>
    </w:p>
    <w:p w14:paraId="3332CF54" w14:textId="77777777" w:rsidR="0027037C" w:rsidRDefault="00000000">
      <w:pPr>
        <w:pStyle w:val="p1"/>
        <w:spacing w:after="120"/>
      </w:pPr>
      <w:r>
        <w:t>2.7 Recovery as Trajectory Reversal</w:t>
      </w:r>
    </w:p>
    <w:p w14:paraId="3F4895F1" w14:textId="77777777" w:rsidR="0027037C" w:rsidRDefault="0027037C"/>
    <w:p w14:paraId="5EAD22E1" w14:textId="77777777" w:rsidR="0027037C" w:rsidRDefault="00000000">
      <w:pPr>
        <w:pStyle w:val="Heading2"/>
        <w:spacing w:before="160" w:after="80"/>
      </w:pPr>
      <w:r>
        <w:rPr>
          <w:b w:val="0"/>
        </w:rPr>
        <w:t>Chapter 3 — Anxiety Disorders (Placeholder)</w:t>
      </w:r>
    </w:p>
    <w:p w14:paraId="331FF3E5" w14:textId="77777777" w:rsidR="0027037C" w:rsidRDefault="0027037C"/>
    <w:p w14:paraId="6BDC7014" w14:textId="77777777" w:rsidR="0027037C" w:rsidRDefault="00000000">
      <w:pPr>
        <w:pStyle w:val="p1"/>
        <w:spacing w:after="120"/>
      </w:pPr>
      <w:r>
        <w:t>3.1 Volatility Sensitivity in PPP</w:t>
      </w:r>
    </w:p>
    <w:p w14:paraId="02C4B1F2" w14:textId="77777777" w:rsidR="0027037C" w:rsidRDefault="00000000">
      <w:pPr>
        <w:pStyle w:val="p1"/>
        <w:spacing w:after="120"/>
      </w:pPr>
      <w:r>
        <w:t>3.2 Anticipatory Threat and Projected Decline</w:t>
      </w:r>
    </w:p>
    <w:p w14:paraId="4EEB3BFF" w14:textId="77777777" w:rsidR="0027037C" w:rsidRDefault="00000000">
      <w:pPr>
        <w:pStyle w:val="p1"/>
        <w:spacing w:after="120"/>
      </w:pPr>
      <w:r>
        <w:t>3.3 Avoidance as Short-Term Stabilization</w:t>
      </w:r>
    </w:p>
    <w:p w14:paraId="3169907D" w14:textId="77777777" w:rsidR="0027037C" w:rsidRDefault="00000000">
      <w:pPr>
        <w:pStyle w:val="p1"/>
        <w:spacing w:after="120"/>
      </w:pPr>
      <w:r>
        <w:t>3.4 Long-Term Domain Narrowing</w:t>
      </w:r>
    </w:p>
    <w:p w14:paraId="39D8D6A4" w14:textId="77777777" w:rsidR="0027037C" w:rsidRDefault="00000000">
      <w:pPr>
        <w:pStyle w:val="p1"/>
        <w:spacing w:after="120"/>
      </w:pPr>
      <w:r>
        <w:t>3.5 Exposure as Volatility Recalibration</w:t>
      </w:r>
    </w:p>
    <w:p w14:paraId="4EAF1324" w14:textId="77777777" w:rsidR="0027037C" w:rsidRDefault="0027037C"/>
    <w:p w14:paraId="2D7E2372" w14:textId="77777777" w:rsidR="0027037C" w:rsidRDefault="00000000">
      <w:pPr>
        <w:pStyle w:val="Heading2"/>
        <w:spacing w:before="160" w:after="80"/>
      </w:pPr>
      <w:r>
        <w:rPr>
          <w:b w:val="0"/>
        </w:rPr>
        <w:t>Chapter 4 — Addiction</w:t>
      </w:r>
    </w:p>
    <w:p w14:paraId="5B229E4F" w14:textId="77777777" w:rsidR="0027037C" w:rsidRDefault="0027037C"/>
    <w:p w14:paraId="5A202AFE" w14:textId="77777777" w:rsidR="0027037C" w:rsidRDefault="00000000">
      <w:pPr>
        <w:pStyle w:val="Heading3"/>
        <w:spacing w:before="160" w:after="80"/>
      </w:pPr>
      <w:r>
        <w:rPr>
          <w:b w:val="0"/>
        </w:rPr>
        <w:t>Case 4.1 — Alcohol, Reinforcement, and Threshold Shock: The Fishing Trips Case</w:t>
      </w:r>
    </w:p>
    <w:p w14:paraId="1F1E3A80" w14:textId="77777777" w:rsidR="0027037C" w:rsidRDefault="0027037C"/>
    <w:p w14:paraId="65B70D60" w14:textId="77777777" w:rsidR="0027037C" w:rsidRDefault="00000000">
      <w:pPr>
        <w:pStyle w:val="Heading4"/>
        <w:spacing w:before="160" w:after="80"/>
      </w:pPr>
      <w:r>
        <w:rPr>
          <w:b w:val="0"/>
          <w:i w:val="0"/>
        </w:rPr>
        <w:lastRenderedPageBreak/>
        <w:t>1) Scenario Overview</w:t>
      </w:r>
    </w:p>
    <w:p w14:paraId="3A8903A7" w14:textId="77777777" w:rsidR="0027037C" w:rsidRDefault="00000000">
      <w:pPr>
        <w:pStyle w:val="p1"/>
        <w:spacing w:after="120"/>
      </w:pPr>
      <w:r>
        <w:t>A father takes his son fishing once per month during summer. Each fishing day, he drinks and drives home under the influence.</w:t>
      </w:r>
    </w:p>
    <w:p w14:paraId="355DE719" w14:textId="77777777" w:rsidR="0027037C" w:rsidRDefault="0027037C"/>
    <w:p w14:paraId="6E778438" w14:textId="77777777" w:rsidR="0027037C" w:rsidRDefault="00000000">
      <w:pPr>
        <w:pStyle w:val="p1"/>
        <w:spacing w:after="120"/>
      </w:pPr>
      <w:r>
        <w:t>During the first summer, nothing visibly bad happens. The son learns to fish. The father experiences pleasure and satisfaction. No accident or arrest occurs. Each time he concludes: “It worked out.”</w:t>
      </w:r>
    </w:p>
    <w:p w14:paraId="7A1845E3" w14:textId="77777777" w:rsidR="0027037C" w:rsidRDefault="0027037C"/>
    <w:p w14:paraId="103E04BD" w14:textId="77777777" w:rsidR="0027037C" w:rsidRDefault="00000000">
      <w:pPr>
        <w:pStyle w:val="p1"/>
        <w:spacing w:after="120"/>
      </w:pPr>
      <w:r>
        <w:t>A year later his drinking has intensified. On the second trip of the season he is stopped by police, charged with DUI and child endangerment, convicted, fined, and briefly jailed. He reflects: “It wasn’t worth it. I should never have mixed drinking with taking my son fishing.”</w:t>
      </w:r>
    </w:p>
    <w:p w14:paraId="36487019" w14:textId="77777777" w:rsidR="0027037C" w:rsidRDefault="0027037C"/>
    <w:p w14:paraId="140133B8" w14:textId="77777777" w:rsidR="0027037C" w:rsidRDefault="00000000">
      <w:pPr>
        <w:pStyle w:val="p1"/>
        <w:spacing w:after="120"/>
      </w:pPr>
      <w:r>
        <w:t>This illustrates short-run reinforcement, misestimated volatility, gradual state degradation, and eventual tail shock.</w:t>
      </w:r>
    </w:p>
    <w:p w14:paraId="0D29DC02" w14:textId="77777777" w:rsidR="0027037C" w:rsidRDefault="0027037C"/>
    <w:p w14:paraId="19E9FB1E" w14:textId="77777777" w:rsidR="0027037C" w:rsidRDefault="00000000">
      <w:pPr>
        <w:pStyle w:val="Heading4"/>
        <w:spacing w:before="160" w:after="80"/>
      </w:pPr>
      <w:r>
        <w:rPr>
          <w:b w:val="0"/>
          <w:i w:val="0"/>
        </w:rPr>
        <w:t>2) Entities and Domains (Layer 1)</w:t>
      </w:r>
    </w:p>
    <w:p w14:paraId="40535ED4" w14:textId="77777777" w:rsidR="0027037C" w:rsidRDefault="00000000">
      <w:pPr>
        <w:pStyle w:val="p1"/>
        <w:spacing w:after="120"/>
      </w:pPr>
      <w:r>
        <w:t>Entity: Father D</w:t>
      </w:r>
    </w:p>
    <w:p w14:paraId="5969B5F1" w14:textId="77777777" w:rsidR="0027037C" w:rsidRDefault="0027037C"/>
    <w:p w14:paraId="4775D0F7" w14:textId="77777777" w:rsidR="0027037C" w:rsidRDefault="00000000">
      <w:pPr>
        <w:pStyle w:val="p1"/>
        <w:spacing w:after="120"/>
      </w:pPr>
      <w:r>
        <w:t>Domains (subset):</w:t>
      </w:r>
    </w:p>
    <w:p w14:paraId="0DDE7B96" w14:textId="77777777" w:rsidR="0027037C" w:rsidRDefault="00000000">
      <w:pPr>
        <w:pStyle w:val="p1"/>
        <w:spacing w:after="120"/>
      </w:pPr>
      <w:r>
        <w:t>mood</w:t>
      </w:r>
    </w:p>
    <w:p w14:paraId="2B37D387" w14:textId="77777777" w:rsidR="0027037C" w:rsidRDefault="00000000">
      <w:pPr>
        <w:pStyle w:val="p1"/>
        <w:spacing w:after="120"/>
      </w:pPr>
      <w:r>
        <w:t>health</w:t>
      </w:r>
    </w:p>
    <w:p w14:paraId="17BAB810" w14:textId="77777777" w:rsidR="0027037C" w:rsidRDefault="00000000">
      <w:pPr>
        <w:pStyle w:val="p1"/>
        <w:spacing w:after="120"/>
      </w:pPr>
      <w:r>
        <w:t>control (behavioral regulation)</w:t>
      </w:r>
    </w:p>
    <w:p w14:paraId="7134055E" w14:textId="77777777" w:rsidR="0027037C" w:rsidRDefault="00000000">
      <w:pPr>
        <w:pStyle w:val="p1"/>
        <w:spacing w:after="120"/>
      </w:pPr>
      <w:r>
        <w:t>legal</w:t>
      </w:r>
    </w:p>
    <w:p w14:paraId="73BED2E4" w14:textId="77777777" w:rsidR="0027037C" w:rsidRDefault="00000000">
      <w:pPr>
        <w:pStyle w:val="p1"/>
        <w:spacing w:after="120"/>
      </w:pPr>
      <w:r>
        <w:t>money</w:t>
      </w:r>
    </w:p>
    <w:p w14:paraId="7AAD7CAB" w14:textId="77777777" w:rsidR="0027037C" w:rsidRDefault="00000000">
      <w:pPr>
        <w:pStyle w:val="p1"/>
        <w:spacing w:after="120"/>
      </w:pPr>
      <w:r>
        <w:t>family</w:t>
      </w:r>
    </w:p>
    <w:p w14:paraId="6C94B876" w14:textId="77777777" w:rsidR="0027037C" w:rsidRDefault="0027037C"/>
    <w:p w14:paraId="207568F3" w14:textId="77777777" w:rsidR="0027037C" w:rsidRDefault="00000000">
      <w:pPr>
        <w:pStyle w:val="Heading4"/>
        <w:spacing w:before="160" w:after="80"/>
      </w:pPr>
      <w:r>
        <w:rPr>
          <w:b w:val="0"/>
          <w:i w:val="0"/>
        </w:rPr>
        <w:t>3) Boundary and Irreversibility Notes (Layer 1)</w:t>
      </w:r>
    </w:p>
    <w:p w14:paraId="53480346" w14:textId="77777777" w:rsidR="0027037C" w:rsidRDefault="00000000">
      <w:pPr>
        <w:pStyle w:val="p1"/>
        <w:spacing w:after="120"/>
      </w:pPr>
      <w:r>
        <w:t>Even in the “no event” phase, alcohol produces drift:</w:t>
      </w:r>
    </w:p>
    <w:p w14:paraId="0CB27BD6" w14:textId="77777777" w:rsidR="0027037C" w:rsidRDefault="00000000">
      <w:pPr>
        <w:pStyle w:val="p1"/>
        <w:spacing w:after="120"/>
      </w:pPr>
      <w:r>
        <w:t>health declines</w:t>
      </w:r>
    </w:p>
    <w:p w14:paraId="36456755" w14:textId="77777777" w:rsidR="0027037C" w:rsidRDefault="00000000">
      <w:pPr>
        <w:pStyle w:val="p1"/>
        <w:spacing w:after="120"/>
      </w:pPr>
      <w:r>
        <w:t>control declines</w:t>
      </w:r>
    </w:p>
    <w:p w14:paraId="1F99F043" w14:textId="77777777" w:rsidR="0027037C" w:rsidRDefault="0027037C"/>
    <w:p w14:paraId="6FA2FFA5" w14:textId="77777777" w:rsidR="0027037C" w:rsidRDefault="00000000">
      <w:pPr>
        <w:pStyle w:val="p1"/>
        <w:spacing w:after="120"/>
      </w:pPr>
      <w:r>
        <w:t>The later legal event is discontinuous and high magnitude, causing abrupt contraction in legal, financial, and family domains.</w:t>
      </w:r>
    </w:p>
    <w:p w14:paraId="5B365DD1" w14:textId="77777777" w:rsidR="0027037C" w:rsidRDefault="0027037C"/>
    <w:p w14:paraId="4FBA04F3" w14:textId="77777777" w:rsidR="0027037C" w:rsidRDefault="00000000">
      <w:pPr>
        <w:pStyle w:val="Heading4"/>
        <w:spacing w:before="160" w:after="80"/>
      </w:pPr>
      <w:r>
        <w:rPr>
          <w:b w:val="0"/>
          <w:i w:val="0"/>
        </w:rPr>
        <w:lastRenderedPageBreak/>
        <w:t>4) Perception and Projection (Layer 2)</w:t>
      </w:r>
    </w:p>
    <w:p w14:paraId="2E5CB8F1" w14:textId="77777777" w:rsidR="0027037C" w:rsidRDefault="00000000">
      <w:pPr>
        <w:pStyle w:val="p1"/>
        <w:spacing w:after="120"/>
      </w:pPr>
      <w:r>
        <w:t>Near-miss reinforcement alters expectation, confidence, perceived volatility, and PVS; it may also distort PPP by overstating behavioral control or future capability:</w:t>
      </w:r>
    </w:p>
    <w:p w14:paraId="362FC726" w14:textId="77777777" w:rsidR="0027037C" w:rsidRDefault="00000000">
      <w:pPr>
        <w:pStyle w:val="p1"/>
        <w:spacing w:after="120"/>
      </w:pPr>
      <w:r>
        <w:t>underweight tail risk and volatility</w:t>
      </w:r>
    </w:p>
    <w:p w14:paraId="61F7CF39" w14:textId="77777777" w:rsidR="0027037C" w:rsidRDefault="00000000">
      <w:pPr>
        <w:pStyle w:val="p1"/>
        <w:spacing w:after="120"/>
      </w:pPr>
      <w:r>
        <w:t>overweight observed short-run reward</w:t>
      </w:r>
    </w:p>
    <w:p w14:paraId="7AD5B66A" w14:textId="77777777" w:rsidR="0027037C" w:rsidRDefault="0027037C"/>
    <w:p w14:paraId="73C3F23F" w14:textId="77777777" w:rsidR="0027037C" w:rsidRDefault="00000000">
      <w:pPr>
        <w:pStyle w:val="p1"/>
        <w:spacing w:after="120"/>
      </w:pPr>
      <w:r>
        <w:t>PVS may temporarily rise or remain inflated while AVS and PP drift downward.</w:t>
      </w:r>
    </w:p>
    <w:p w14:paraId="3F3150C0" w14:textId="77777777" w:rsidR="0027037C" w:rsidRDefault="0027037C"/>
    <w:p w14:paraId="61F3A4F3" w14:textId="77777777" w:rsidR="0027037C" w:rsidRDefault="00000000">
      <w:pPr>
        <w:pStyle w:val="Heading4"/>
        <w:spacing w:before="160" w:after="80"/>
      </w:pPr>
      <w:r>
        <w:rPr>
          <w:b w:val="0"/>
          <w:i w:val="0"/>
        </w:rPr>
        <w:t>5) Policy Set and Constraints</w:t>
      </w:r>
    </w:p>
    <w:p w14:paraId="5B0BD7E4" w14:textId="77777777" w:rsidR="0027037C" w:rsidRDefault="00000000">
      <w:pPr>
        <w:pStyle w:val="p1"/>
        <w:spacing w:after="120"/>
      </w:pPr>
      <w:r>
        <w:t>Candidate policies:</w:t>
      </w:r>
    </w:p>
    <w:p w14:paraId="706628F5" w14:textId="77777777" w:rsidR="0027037C" w:rsidRDefault="00000000">
      <w:pPr>
        <w:pStyle w:val="p1"/>
        <w:spacing w:after="120"/>
      </w:pPr>
      <w:r>
        <w:t>π_S: fish sober</w:t>
      </w:r>
    </w:p>
    <w:p w14:paraId="1A3E24C2" w14:textId="77777777" w:rsidR="0027037C" w:rsidRDefault="00000000">
      <w:pPr>
        <w:pStyle w:val="p1"/>
        <w:spacing w:after="120"/>
      </w:pPr>
      <w:r>
        <w:t>π_A: fish, drink, and drive impaired</w:t>
      </w:r>
    </w:p>
    <w:p w14:paraId="5D14F394" w14:textId="77777777" w:rsidR="0027037C" w:rsidRDefault="0027037C"/>
    <w:p w14:paraId="07D14B16" w14:textId="77777777" w:rsidR="0027037C" w:rsidRDefault="00000000">
      <w:pPr>
        <w:pStyle w:val="Heading4"/>
        <w:spacing w:before="160" w:after="80"/>
      </w:pPr>
      <w:r>
        <w:rPr>
          <w:b w:val="0"/>
          <w:i w:val="0"/>
        </w:rPr>
        <w:t>6) Σ Selection, ε Realization, Execution, and Outcome</w:t>
      </w:r>
    </w:p>
    <w:p w14:paraId="033A4810" w14:textId="77777777" w:rsidR="0027037C" w:rsidRDefault="00000000">
      <w:pPr>
        <w:pStyle w:val="p1"/>
        <w:spacing w:after="120"/>
      </w:pPr>
      <w:r>
        <w:t>Under distorted projection Σ selects π_A repeatedly. Tail shock triggers abrupt trajectory reclassification:</w:t>
      </w:r>
    </w:p>
    <w:p w14:paraId="6DEB42B6" w14:textId="77777777" w:rsidR="0027037C" w:rsidRDefault="00000000">
      <w:pPr>
        <w:pStyle w:val="p1"/>
        <w:spacing w:after="120"/>
      </w:pPr>
      <w:r>
        <w:t>projected value of π_A flips negative</w:t>
      </w:r>
    </w:p>
    <w:p w14:paraId="756B2319" w14:textId="77777777" w:rsidR="0027037C" w:rsidRDefault="00000000">
      <w:pPr>
        <w:pStyle w:val="p1"/>
        <w:spacing w:after="120"/>
      </w:pPr>
      <w:r>
        <w:t>salience shifts toward legal and family domains</w:t>
      </w:r>
    </w:p>
    <w:p w14:paraId="2A2E64E7" w14:textId="77777777" w:rsidR="0027037C" w:rsidRDefault="00000000">
      <w:pPr>
        <w:pStyle w:val="p1"/>
        <w:spacing w:after="120"/>
      </w:pPr>
      <w:r>
        <w:t>Σ shifts to π_S</w:t>
      </w:r>
    </w:p>
    <w:p w14:paraId="50E1BE45" w14:textId="77777777" w:rsidR="0027037C" w:rsidRDefault="0027037C"/>
    <w:p w14:paraId="7F4D3A6C" w14:textId="77777777" w:rsidR="0027037C" w:rsidRDefault="00000000">
      <w:pPr>
        <w:pStyle w:val="Heading4"/>
        <w:spacing w:before="160" w:after="80"/>
      </w:pPr>
      <w:r>
        <w:rPr>
          <w:b w:val="0"/>
          <w:i w:val="0"/>
        </w:rPr>
        <w:t>7) Structural Result</w:t>
      </w:r>
    </w:p>
    <w:p w14:paraId="50C74DE0" w14:textId="77777777" w:rsidR="0027037C" w:rsidRDefault="00000000">
      <w:pPr>
        <w:pStyle w:val="p1"/>
        <w:spacing w:after="120"/>
      </w:pPr>
      <w:r>
        <w:t>Short-run reinforcement can mask long-run drift.</w:t>
      </w:r>
    </w:p>
    <w:p w14:paraId="090361F8" w14:textId="77777777" w:rsidR="0027037C" w:rsidRDefault="00000000">
      <w:pPr>
        <w:pStyle w:val="p1"/>
        <w:spacing w:after="120"/>
      </w:pPr>
      <w:r>
        <w:t>PVS, expectation, confidence, and PPP may diverge from AVS and PP under sparse evidence and misestimated variance.</w:t>
      </w:r>
    </w:p>
    <w:p w14:paraId="61D22788" w14:textId="77777777" w:rsidR="0027037C" w:rsidRDefault="00000000">
      <w:pPr>
        <w:pStyle w:val="p1"/>
        <w:spacing w:after="120"/>
      </w:pPr>
      <w:r>
        <w:t>Tail shock reveals instability; it does not create it.</w:t>
      </w:r>
    </w:p>
    <w:p w14:paraId="56436E56" w14:textId="77777777" w:rsidR="0027037C" w:rsidRDefault="0027037C"/>
    <w:p w14:paraId="73ECC297" w14:textId="77777777" w:rsidR="0027037C" w:rsidRDefault="00000000">
      <w:pPr>
        <w:pStyle w:val="Heading2"/>
        <w:spacing w:before="160" w:after="80"/>
      </w:pPr>
      <w:r>
        <w:rPr>
          <w:b w:val="0"/>
        </w:rPr>
        <w:t>Chapter 5 — Severe Mental Illness (Structural Perspective)</w:t>
      </w:r>
    </w:p>
    <w:p w14:paraId="5CF20387" w14:textId="77777777" w:rsidR="0027037C" w:rsidRDefault="0027037C"/>
    <w:p w14:paraId="4B7E48CE" w14:textId="77777777" w:rsidR="0027037C" w:rsidRDefault="00000000">
      <w:pPr>
        <w:pStyle w:val="Heading3"/>
        <w:spacing w:before="160" w:after="80"/>
      </w:pPr>
      <w:r>
        <w:rPr>
          <w:b w:val="0"/>
        </w:rPr>
        <w:t>Case 5.1 — Structural Classification: T-instability, Σ-instability, and Coupled Feedback</w:t>
      </w:r>
    </w:p>
    <w:p w14:paraId="46BBDCDB" w14:textId="77777777" w:rsidR="0027037C" w:rsidRDefault="0027037C"/>
    <w:p w14:paraId="3014851E" w14:textId="77777777" w:rsidR="0027037C" w:rsidRDefault="00000000">
      <w:pPr>
        <w:pStyle w:val="Heading4"/>
        <w:spacing w:before="160" w:after="80"/>
      </w:pPr>
      <w:r>
        <w:rPr>
          <w:b w:val="0"/>
          <w:i w:val="0"/>
        </w:rPr>
        <w:t>1) Scenario Overview</w:t>
      </w:r>
    </w:p>
    <w:p w14:paraId="1E439549" w14:textId="77777777" w:rsidR="0027037C" w:rsidRDefault="00000000">
      <w:pPr>
        <w:pStyle w:val="p1"/>
        <w:spacing w:after="120"/>
      </w:pPr>
      <w:r>
        <w:t>Severe mental disorders can be classified by primary locus of instability:</w:t>
      </w:r>
    </w:p>
    <w:p w14:paraId="21C2CCA4" w14:textId="77777777" w:rsidR="0027037C" w:rsidRDefault="00000000">
      <w:pPr>
        <w:pStyle w:val="p1"/>
        <w:spacing w:after="120"/>
      </w:pPr>
      <w:r>
        <w:t>Type I: regulatory miscalibration (Layer 2 dominant)</w:t>
      </w:r>
    </w:p>
    <w:p w14:paraId="49316F1E" w14:textId="77777777" w:rsidR="0027037C" w:rsidRDefault="00000000">
      <w:pPr>
        <w:pStyle w:val="p1"/>
        <w:spacing w:after="120"/>
      </w:pPr>
      <w:r>
        <w:t>Type II: substrate instability (Layer 1 dominant)</w:t>
      </w:r>
    </w:p>
    <w:p w14:paraId="0880ACF1" w14:textId="77777777" w:rsidR="0027037C" w:rsidRDefault="00000000">
      <w:pPr>
        <w:pStyle w:val="p1"/>
        <w:spacing w:after="120"/>
      </w:pPr>
      <w:r>
        <w:t>Type III: coupled feedback amplification (interaction of Layer 1 and Layer 2)</w:t>
      </w:r>
    </w:p>
    <w:p w14:paraId="4B774143" w14:textId="77777777" w:rsidR="0027037C" w:rsidRDefault="0027037C"/>
    <w:p w14:paraId="390F8B85" w14:textId="77777777" w:rsidR="0027037C" w:rsidRDefault="00000000">
      <w:pPr>
        <w:pStyle w:val="Heading4"/>
        <w:spacing w:before="160" w:after="80"/>
      </w:pPr>
      <w:r>
        <w:rPr>
          <w:b w:val="0"/>
          <w:i w:val="0"/>
        </w:rPr>
        <w:t>2) Entities and Domains (Layer 1)</w:t>
      </w:r>
    </w:p>
    <w:p w14:paraId="2468418A" w14:textId="77777777" w:rsidR="0027037C" w:rsidRDefault="00000000">
      <w:pPr>
        <w:pStyle w:val="p1"/>
        <w:spacing w:after="120"/>
      </w:pPr>
      <w:r>
        <w:t>Entity: Individual I</w:t>
      </w:r>
    </w:p>
    <w:p w14:paraId="4EA704E7" w14:textId="77777777" w:rsidR="0027037C" w:rsidRDefault="0027037C"/>
    <w:p w14:paraId="7873ED7A" w14:textId="77777777" w:rsidR="0027037C" w:rsidRDefault="00000000">
      <w:pPr>
        <w:pStyle w:val="p1"/>
        <w:spacing w:after="120"/>
      </w:pPr>
      <w:r>
        <w:t>Domains (illustrative):</w:t>
      </w:r>
    </w:p>
    <w:p w14:paraId="126A602D" w14:textId="77777777" w:rsidR="0027037C" w:rsidRDefault="00000000">
      <w:pPr>
        <w:pStyle w:val="p1"/>
        <w:spacing w:after="120"/>
      </w:pPr>
      <w:r>
        <w:t>energy and vitality</w:t>
      </w:r>
    </w:p>
    <w:p w14:paraId="15F865C2" w14:textId="77777777" w:rsidR="0027037C" w:rsidRDefault="00000000">
      <w:pPr>
        <w:pStyle w:val="p1"/>
        <w:spacing w:after="120"/>
      </w:pPr>
      <w:r>
        <w:t>affect modulation</w:t>
      </w:r>
    </w:p>
    <w:p w14:paraId="75647AEC" w14:textId="77777777" w:rsidR="0027037C" w:rsidRDefault="00000000">
      <w:pPr>
        <w:pStyle w:val="p1"/>
        <w:spacing w:after="120"/>
      </w:pPr>
      <w:r>
        <w:t>cognitive flexibility</w:t>
      </w:r>
    </w:p>
    <w:p w14:paraId="2ACC9976" w14:textId="77777777" w:rsidR="0027037C" w:rsidRDefault="00000000">
      <w:pPr>
        <w:pStyle w:val="p1"/>
        <w:spacing w:after="120"/>
      </w:pPr>
      <w:r>
        <w:t>social capacity</w:t>
      </w:r>
    </w:p>
    <w:p w14:paraId="062802BC" w14:textId="77777777" w:rsidR="0027037C" w:rsidRDefault="00000000">
      <w:pPr>
        <w:pStyle w:val="p1"/>
        <w:spacing w:after="120"/>
      </w:pPr>
      <w:r>
        <w:t>physical/environmental resources</w:t>
      </w:r>
    </w:p>
    <w:p w14:paraId="47FDA8FC" w14:textId="77777777" w:rsidR="0027037C" w:rsidRDefault="0027037C"/>
    <w:p w14:paraId="69489859" w14:textId="77777777" w:rsidR="0027037C" w:rsidRDefault="00000000">
      <w:pPr>
        <w:pStyle w:val="Heading4"/>
        <w:spacing w:before="160" w:after="80"/>
      </w:pPr>
      <w:r>
        <w:rPr>
          <w:b w:val="0"/>
          <w:i w:val="0"/>
        </w:rPr>
        <w:t>3) Boundary and Irreversibility Notes (Layer 1)</w:t>
      </w:r>
    </w:p>
    <w:p w14:paraId="21096F24" w14:textId="77777777" w:rsidR="0027037C" w:rsidRDefault="00000000">
      <w:pPr>
        <w:pStyle w:val="p1"/>
        <w:spacing w:after="120"/>
      </w:pPr>
      <w:r>
        <w:t>Type II and Type III include degraded transition reliability (effort → PP change weak or inconsistent), which constrains recovery even when regulatory intent is present.</w:t>
      </w:r>
    </w:p>
    <w:p w14:paraId="01F985A2" w14:textId="77777777" w:rsidR="0027037C" w:rsidRDefault="0027037C"/>
    <w:p w14:paraId="5C884B40" w14:textId="77777777" w:rsidR="0027037C" w:rsidRDefault="00000000">
      <w:pPr>
        <w:pStyle w:val="Heading4"/>
        <w:spacing w:before="160" w:after="80"/>
      </w:pPr>
      <w:r>
        <w:rPr>
          <w:b w:val="0"/>
          <w:i w:val="0"/>
        </w:rPr>
        <w:t>4) Perception and Projection (Layer 2)</w:t>
      </w:r>
    </w:p>
    <w:p w14:paraId="73BBC751" w14:textId="77777777" w:rsidR="0027037C" w:rsidRDefault="00000000">
      <w:pPr>
        <w:pStyle w:val="p1"/>
        <w:spacing w:after="120"/>
      </w:pPr>
      <w:r>
        <w:t>Type I: perceived state, expectation, confidence, or PVS misrepresents trajectory, volatility, salience, or recoverability while the substrate remains comparatively intact.</w:t>
      </w:r>
    </w:p>
    <w:p w14:paraId="05DA62F1" w14:textId="77777777" w:rsidR="0027037C" w:rsidRDefault="00000000">
      <w:pPr>
        <w:pStyle w:val="p1"/>
        <w:spacing w:after="120"/>
      </w:pPr>
      <w:r>
        <w:t>Type II: perceived state may be accurate ('I have no energy') while actual substrate limitations prevent improvement.</w:t>
      </w:r>
    </w:p>
    <w:p w14:paraId="26127C69" w14:textId="77777777" w:rsidR="0027037C" w:rsidRDefault="00000000">
      <w:pPr>
        <w:pStyle w:val="p1"/>
        <w:spacing w:after="120"/>
      </w:pPr>
      <w:r>
        <w:t>Type III: feedback loop locks in negative projection and withdrawal, reducing incoming PV and contracting PP further.</w:t>
      </w:r>
    </w:p>
    <w:p w14:paraId="2E3B9F36" w14:textId="77777777" w:rsidR="0027037C" w:rsidRDefault="0027037C"/>
    <w:p w14:paraId="4057B701" w14:textId="77777777" w:rsidR="0027037C" w:rsidRDefault="00000000">
      <w:pPr>
        <w:pStyle w:val="Heading4"/>
        <w:spacing w:before="160" w:after="80"/>
      </w:pPr>
      <w:r>
        <w:rPr>
          <w:b w:val="0"/>
          <w:i w:val="0"/>
        </w:rPr>
        <w:t>5) Policy Set and Constraints</w:t>
      </w:r>
    </w:p>
    <w:p w14:paraId="001479C8" w14:textId="77777777" w:rsidR="0027037C" w:rsidRDefault="00000000">
      <w:pPr>
        <w:pStyle w:val="p1"/>
        <w:spacing w:after="120"/>
      </w:pPr>
      <w:r>
        <w:t>Interventions map as PV inputs:</w:t>
      </w:r>
    </w:p>
    <w:p w14:paraId="2C90AE05" w14:textId="77777777" w:rsidR="0027037C" w:rsidRDefault="00000000">
      <w:pPr>
        <w:pStyle w:val="p1"/>
        <w:spacing w:after="120"/>
      </w:pPr>
      <w:r>
        <w:t>informational PV (therapy)</w:t>
      </w:r>
    </w:p>
    <w:p w14:paraId="4570D0C8" w14:textId="77777777" w:rsidR="0027037C" w:rsidRDefault="00000000">
      <w:pPr>
        <w:pStyle w:val="p1"/>
        <w:spacing w:after="120"/>
      </w:pPr>
      <w:r>
        <w:t>biological PV (medication/physiology)</w:t>
      </w:r>
    </w:p>
    <w:p w14:paraId="14065D67" w14:textId="77777777" w:rsidR="0027037C" w:rsidRDefault="00000000">
      <w:pPr>
        <w:pStyle w:val="p1"/>
        <w:spacing w:after="120"/>
      </w:pPr>
      <w:r>
        <w:t>behavioral PV (activation)</w:t>
      </w:r>
    </w:p>
    <w:p w14:paraId="5339FC9A" w14:textId="77777777" w:rsidR="0027037C" w:rsidRDefault="00000000">
      <w:pPr>
        <w:pStyle w:val="p1"/>
        <w:spacing w:after="120"/>
      </w:pPr>
      <w:r>
        <w:t>Sequencing depends on locus of instability.</w:t>
      </w:r>
    </w:p>
    <w:p w14:paraId="729C8505" w14:textId="77777777" w:rsidR="0027037C" w:rsidRDefault="0027037C"/>
    <w:p w14:paraId="79A8124A" w14:textId="77777777" w:rsidR="0027037C" w:rsidRDefault="00000000">
      <w:pPr>
        <w:pStyle w:val="Heading4"/>
        <w:spacing w:before="160" w:after="80"/>
      </w:pPr>
      <w:r>
        <w:rPr>
          <w:b w:val="0"/>
          <w:i w:val="0"/>
        </w:rPr>
        <w:t>6) Σ Selection, ε Realization, Execution, and Outcome</w:t>
      </w:r>
    </w:p>
    <w:p w14:paraId="3FD29C4A" w14:textId="77777777" w:rsidR="0027037C" w:rsidRDefault="00000000">
      <w:pPr>
        <w:pStyle w:val="p1"/>
        <w:spacing w:after="120"/>
      </w:pPr>
      <w:r>
        <w:t>Type I responds to PPP recalibration; Type II requires substrate stabilization first; Type III requires coordinated disruption of the feedback loop.</w:t>
      </w:r>
    </w:p>
    <w:p w14:paraId="0DC2A305" w14:textId="77777777" w:rsidR="0027037C" w:rsidRDefault="0027037C"/>
    <w:p w14:paraId="7EF4AC03" w14:textId="77777777" w:rsidR="0027037C" w:rsidRDefault="00000000">
      <w:pPr>
        <w:pStyle w:val="Heading4"/>
        <w:spacing w:before="160" w:after="80"/>
      </w:pPr>
      <w:r>
        <w:rPr>
          <w:b w:val="0"/>
          <w:i w:val="0"/>
        </w:rPr>
        <w:lastRenderedPageBreak/>
        <w:t>7) Structural Result</w:t>
      </w:r>
    </w:p>
    <w:p w14:paraId="0B77EDF2" w14:textId="77777777" w:rsidR="0027037C" w:rsidRDefault="00000000">
      <w:pPr>
        <w:pStyle w:val="p1"/>
        <w:spacing w:after="120"/>
      </w:pPr>
      <w:r>
        <w:t>Layer-structured classification without new primitives.</w:t>
      </w:r>
    </w:p>
    <w:p w14:paraId="12F02453" w14:textId="77777777" w:rsidR="0027037C" w:rsidRDefault="00000000">
      <w:pPr>
        <w:pStyle w:val="p1"/>
        <w:spacing w:after="120"/>
      </w:pPr>
      <w:r>
        <w:t>Explains why therapy-only or medication-only often fails in different cases.</w:t>
      </w:r>
    </w:p>
    <w:p w14:paraId="21AE3B9A" w14:textId="77777777" w:rsidR="0027037C" w:rsidRDefault="0027037C"/>
    <w:p w14:paraId="3431464F" w14:textId="77777777" w:rsidR="0027037C" w:rsidRDefault="00000000">
      <w:pPr>
        <w:pStyle w:val="Heading1"/>
        <w:spacing w:before="160" w:after="80"/>
      </w:pPr>
      <w:r>
        <w:rPr>
          <w:b w:val="0"/>
        </w:rPr>
        <w:t>Part II — Interpersonal and Relational Applications</w:t>
      </w:r>
    </w:p>
    <w:p w14:paraId="6163037D" w14:textId="77777777" w:rsidR="0027037C" w:rsidRDefault="0027037C"/>
    <w:p w14:paraId="2E89B47E" w14:textId="77777777" w:rsidR="0027037C" w:rsidRDefault="00000000">
      <w:pPr>
        <w:pStyle w:val="Heading2"/>
        <w:spacing w:before="160" w:after="80"/>
      </w:pPr>
      <w:r>
        <w:rPr>
          <w:b w:val="0"/>
        </w:rPr>
        <w:t>Chapter 6 — Trust, Deception, and Information Quality</w:t>
      </w:r>
    </w:p>
    <w:p w14:paraId="73DE16B1" w14:textId="77777777" w:rsidR="0027037C" w:rsidRDefault="0027037C"/>
    <w:p w14:paraId="2A198B19" w14:textId="77777777" w:rsidR="0027037C" w:rsidRDefault="00000000">
      <w:pPr>
        <w:pStyle w:val="Heading3"/>
        <w:spacing w:before="160" w:after="80"/>
      </w:pPr>
      <w:r>
        <w:rPr>
          <w:b w:val="0"/>
        </w:rPr>
        <w:t>Case 6.1 — Marital Betrayal: Trust, Pride, and Intergenerational Continuity</w:t>
      </w:r>
    </w:p>
    <w:p w14:paraId="30FA0F3B" w14:textId="77777777" w:rsidR="0027037C" w:rsidRDefault="0027037C"/>
    <w:p w14:paraId="04271969" w14:textId="77777777" w:rsidR="0027037C" w:rsidRDefault="00000000">
      <w:pPr>
        <w:pStyle w:val="Heading4"/>
        <w:spacing w:before="160" w:after="80"/>
      </w:pPr>
      <w:r>
        <w:rPr>
          <w:b w:val="0"/>
          <w:i w:val="0"/>
        </w:rPr>
        <w:t>1) Scenario Overview</w:t>
      </w:r>
    </w:p>
    <w:p w14:paraId="6B0695DA" w14:textId="77777777" w:rsidR="0027037C" w:rsidRDefault="00000000">
      <w:pPr>
        <w:pStyle w:val="p1"/>
        <w:spacing w:after="120"/>
      </w:pPr>
      <w:r>
        <w:t>Infidelity is discovered. Immediate shock collapses trust and injures pride. Under short-horizon salience, divorce appears admissible because it resolves pride quickly.</w:t>
      </w:r>
    </w:p>
    <w:p w14:paraId="76AFBBB0" w14:textId="77777777" w:rsidR="0027037C" w:rsidRDefault="0027037C"/>
    <w:p w14:paraId="4EC03391" w14:textId="77777777" w:rsidR="0027037C" w:rsidRDefault="00000000">
      <w:pPr>
        <w:pStyle w:val="p1"/>
        <w:spacing w:after="120"/>
      </w:pPr>
      <w:r>
        <w:t>Informational PV expands horizon (including downstream family and grandchildren implications). Intergenerational continuity becomes salient under irreversibility logic, shifting selection toward restoration.</w:t>
      </w:r>
    </w:p>
    <w:p w14:paraId="3E87196B" w14:textId="77777777" w:rsidR="0027037C" w:rsidRDefault="0027037C"/>
    <w:p w14:paraId="5FE6EC3F" w14:textId="77777777" w:rsidR="0027037C" w:rsidRDefault="00000000">
      <w:pPr>
        <w:pStyle w:val="Heading4"/>
        <w:spacing w:before="160" w:after="80"/>
      </w:pPr>
      <w:r>
        <w:rPr>
          <w:b w:val="0"/>
          <w:i w:val="0"/>
        </w:rPr>
        <w:t>2) Entities and Domains (Layer 1)</w:t>
      </w:r>
    </w:p>
    <w:p w14:paraId="39020694" w14:textId="77777777" w:rsidR="0027037C" w:rsidRDefault="00000000">
      <w:pPr>
        <w:pStyle w:val="p1"/>
        <w:spacing w:after="120"/>
      </w:pPr>
      <w:r>
        <w:t>Entities: H (husband), W (wife)</w:t>
      </w:r>
    </w:p>
    <w:p w14:paraId="1DC31F81" w14:textId="77777777" w:rsidR="0027037C" w:rsidRDefault="0027037C"/>
    <w:p w14:paraId="619C5321" w14:textId="77777777" w:rsidR="0027037C" w:rsidRDefault="00000000">
      <w:pPr>
        <w:pStyle w:val="p1"/>
        <w:spacing w:after="120"/>
      </w:pPr>
      <w:r>
        <w:t>Domains (subset):</w:t>
      </w:r>
    </w:p>
    <w:p w14:paraId="452E0CD4" w14:textId="77777777" w:rsidR="0027037C" w:rsidRDefault="00000000">
      <w:pPr>
        <w:pStyle w:val="p1"/>
        <w:spacing w:after="120"/>
      </w:pPr>
      <w:r>
        <w:t>trust</w:t>
      </w:r>
    </w:p>
    <w:p w14:paraId="12AEF3D1" w14:textId="77777777" w:rsidR="0027037C" w:rsidRDefault="00000000">
      <w:pPr>
        <w:pStyle w:val="p1"/>
        <w:spacing w:after="120"/>
      </w:pPr>
      <w:r>
        <w:t>pride</w:t>
      </w:r>
    </w:p>
    <w:p w14:paraId="5CCC4163" w14:textId="77777777" w:rsidR="0027037C" w:rsidRDefault="00000000">
      <w:pPr>
        <w:pStyle w:val="p1"/>
        <w:spacing w:after="120"/>
      </w:pPr>
      <w:r>
        <w:t>religion/value coherence</w:t>
      </w:r>
    </w:p>
    <w:p w14:paraId="22F5501A" w14:textId="77777777" w:rsidR="0027037C" w:rsidRDefault="00000000">
      <w:pPr>
        <w:pStyle w:val="p1"/>
        <w:spacing w:after="120"/>
      </w:pPr>
      <w:r>
        <w:t>family continuity</w:t>
      </w:r>
    </w:p>
    <w:p w14:paraId="380EC6D1" w14:textId="77777777" w:rsidR="0027037C" w:rsidRDefault="00000000">
      <w:pPr>
        <w:pStyle w:val="p1"/>
        <w:spacing w:after="120"/>
      </w:pPr>
      <w:r>
        <w:t>intergenerational continuity</w:t>
      </w:r>
    </w:p>
    <w:p w14:paraId="29EE23CF" w14:textId="77777777" w:rsidR="0027037C" w:rsidRDefault="00000000">
      <w:pPr>
        <w:pStyle w:val="p1"/>
        <w:spacing w:after="120"/>
      </w:pPr>
      <w:r>
        <w:t>reputation</w:t>
      </w:r>
    </w:p>
    <w:p w14:paraId="2FE0748C" w14:textId="77777777" w:rsidR="0027037C" w:rsidRDefault="0027037C"/>
    <w:p w14:paraId="50E3E91D" w14:textId="77777777" w:rsidR="0027037C" w:rsidRDefault="00000000">
      <w:pPr>
        <w:pStyle w:val="Heading4"/>
        <w:spacing w:before="160" w:after="80"/>
      </w:pPr>
      <w:r>
        <w:rPr>
          <w:b w:val="0"/>
          <w:i w:val="0"/>
        </w:rPr>
        <w:t>3) Boundary and Irreversibility Notes (Layer 1)</w:t>
      </w:r>
    </w:p>
    <w:p w14:paraId="5272D799" w14:textId="77777777" w:rsidR="0027037C" w:rsidRDefault="00000000">
      <w:pPr>
        <w:pStyle w:val="p1"/>
        <w:spacing w:after="120"/>
      </w:pPr>
      <w:r>
        <w:t>Divorce can create irreversible fragmentation of continuity domains depending on context.</w:t>
      </w:r>
    </w:p>
    <w:p w14:paraId="1AC5EF29" w14:textId="77777777" w:rsidR="0027037C" w:rsidRDefault="0027037C"/>
    <w:p w14:paraId="3674C4EC" w14:textId="77777777" w:rsidR="0027037C" w:rsidRDefault="00000000">
      <w:pPr>
        <w:pStyle w:val="Heading4"/>
        <w:spacing w:before="160" w:after="80"/>
      </w:pPr>
      <w:r>
        <w:rPr>
          <w:b w:val="0"/>
          <w:i w:val="0"/>
        </w:rPr>
        <w:lastRenderedPageBreak/>
        <w:t>4) Perception and Projection (Layer 2)</w:t>
      </w:r>
    </w:p>
    <w:p w14:paraId="38B36116" w14:textId="77777777" w:rsidR="0027037C" w:rsidRDefault="00000000">
      <w:pPr>
        <w:pStyle w:val="p1"/>
        <w:spacing w:after="120"/>
      </w:pPr>
      <w:r>
        <w:t>Phase transition:</w:t>
      </w:r>
    </w:p>
    <w:p w14:paraId="54A04A2E" w14:textId="77777777" w:rsidR="0027037C" w:rsidRDefault="00000000">
      <w:pPr>
        <w:pStyle w:val="p1"/>
        <w:spacing w:after="120"/>
      </w:pPr>
      <w:r>
        <w:t>Phase 1: short horizon, pride dominates</w:t>
      </w:r>
    </w:p>
    <w:p w14:paraId="244AA19A" w14:textId="77777777" w:rsidR="0027037C" w:rsidRDefault="00000000">
      <w:pPr>
        <w:pStyle w:val="p1"/>
        <w:spacing w:after="120"/>
      </w:pPr>
      <w:r>
        <w:t>Phase 2: expanded horizon, continuity domains rise</w:t>
      </w:r>
    </w:p>
    <w:p w14:paraId="5E265115" w14:textId="77777777" w:rsidR="0027037C" w:rsidRDefault="0027037C"/>
    <w:p w14:paraId="7F017F0C" w14:textId="77777777" w:rsidR="0027037C" w:rsidRDefault="00000000">
      <w:pPr>
        <w:pStyle w:val="Heading4"/>
        <w:spacing w:before="160" w:after="80"/>
      </w:pPr>
      <w:r>
        <w:rPr>
          <w:b w:val="0"/>
          <w:i w:val="0"/>
        </w:rPr>
        <w:t>5) Policy Set and Constraints</w:t>
      </w:r>
    </w:p>
    <w:p w14:paraId="7773E931" w14:textId="77777777" w:rsidR="0027037C" w:rsidRDefault="00000000">
      <w:pPr>
        <w:pStyle w:val="p1"/>
        <w:spacing w:after="120"/>
      </w:pPr>
      <w:r>
        <w:t>a₁: divorce (terminate dependency)</w:t>
      </w:r>
    </w:p>
    <w:p w14:paraId="34C5E3FA" w14:textId="77777777" w:rsidR="0027037C" w:rsidRDefault="00000000">
      <w:pPr>
        <w:pStyle w:val="p1"/>
        <w:spacing w:after="120"/>
      </w:pPr>
      <w:r>
        <w:t>a₂: restoration attempt</w:t>
      </w:r>
    </w:p>
    <w:p w14:paraId="26C7CC4F" w14:textId="77777777" w:rsidR="0027037C" w:rsidRDefault="0027037C"/>
    <w:p w14:paraId="59F5A80C" w14:textId="77777777" w:rsidR="0027037C" w:rsidRDefault="00000000">
      <w:pPr>
        <w:pStyle w:val="Heading4"/>
        <w:spacing w:before="160" w:after="80"/>
      </w:pPr>
      <w:r>
        <w:rPr>
          <w:b w:val="0"/>
          <w:i w:val="0"/>
        </w:rPr>
        <w:t>6) Σ Selection, ε Realization, Execution, and Outcome</w:t>
      </w:r>
    </w:p>
    <w:p w14:paraId="403CBAC9" w14:textId="77777777" w:rsidR="0027037C" w:rsidRDefault="00000000">
      <w:pPr>
        <w:pStyle w:val="p1"/>
        <w:spacing w:after="120"/>
      </w:pPr>
      <w:r>
        <w:t>Informational PV triggers salience reordering and horizon expansion; Σ shifts from a₁ to a₂ without scalar utility.</w:t>
      </w:r>
    </w:p>
    <w:p w14:paraId="74D69678" w14:textId="77777777" w:rsidR="0027037C" w:rsidRDefault="0027037C"/>
    <w:p w14:paraId="6757778C" w14:textId="77777777" w:rsidR="0027037C" w:rsidRDefault="00000000">
      <w:pPr>
        <w:pStyle w:val="Heading4"/>
        <w:spacing w:before="160" w:after="80"/>
      </w:pPr>
      <w:r>
        <w:rPr>
          <w:b w:val="0"/>
          <w:i w:val="0"/>
        </w:rPr>
        <w:t>7) Structural Result</w:t>
      </w:r>
    </w:p>
    <w:p w14:paraId="21921CBD" w14:textId="77777777" w:rsidR="0027037C" w:rsidRDefault="00000000">
      <w:pPr>
        <w:pStyle w:val="p1"/>
        <w:spacing w:after="120"/>
      </w:pPr>
      <w:r>
        <w:t>Crisis decisions are phase-dependent.</w:t>
      </w:r>
    </w:p>
    <w:p w14:paraId="7D654131" w14:textId="77777777" w:rsidR="0027037C" w:rsidRDefault="00000000">
      <w:pPr>
        <w:pStyle w:val="p1"/>
        <w:spacing w:after="120"/>
      </w:pPr>
      <w:r>
        <w:t>Irreversibility-sensitive domains can outrank pride without “weighting arithmetic.”</w:t>
      </w:r>
    </w:p>
    <w:p w14:paraId="30830065" w14:textId="77777777" w:rsidR="0027037C" w:rsidRDefault="0027037C"/>
    <w:p w14:paraId="2CB2E574" w14:textId="77777777" w:rsidR="0027037C" w:rsidRDefault="00000000">
      <w:pPr>
        <w:pStyle w:val="Heading2"/>
        <w:spacing w:before="160" w:after="80"/>
      </w:pPr>
      <w:r>
        <w:rPr>
          <w:b w:val="0"/>
        </w:rPr>
        <w:t>Chapter 7 — Collective Identity and Self-Sacrifice</w:t>
      </w:r>
    </w:p>
    <w:p w14:paraId="661966E9" w14:textId="77777777" w:rsidR="0027037C" w:rsidRDefault="0027037C"/>
    <w:p w14:paraId="778DD554" w14:textId="77777777" w:rsidR="0027037C" w:rsidRDefault="00000000">
      <w:pPr>
        <w:pStyle w:val="Heading3"/>
        <w:spacing w:before="160" w:after="80"/>
      </w:pPr>
      <w:r>
        <w:rPr>
          <w:b w:val="0"/>
        </w:rPr>
        <w:t>Case 7.1 — Battlefield Self-Sacrifice: Grenade Sacrifice Under Acute Regime Compression</w:t>
      </w:r>
    </w:p>
    <w:p w14:paraId="173DEBCF" w14:textId="77777777" w:rsidR="0027037C" w:rsidRDefault="00000000">
      <w:pPr>
        <w:pStyle w:val="Heading4"/>
        <w:spacing w:before="160" w:after="80"/>
      </w:pPr>
      <w:r>
        <w:rPr>
          <w:b w:val="0"/>
          <w:i w:val="0"/>
        </w:rPr>
        <w:t>1) Scenario Overview</w:t>
      </w:r>
    </w:p>
    <w:p w14:paraId="3D8C1414" w14:textId="77777777" w:rsidR="0027037C" w:rsidRDefault="00000000">
      <w:pPr>
        <w:pStyle w:val="p1"/>
        <w:spacing w:after="120"/>
      </w:pPr>
      <w:r>
        <w:t>An explosive threat appears within immediate lethal range of a small combat unit during an active engagement. Available response time is extremely short. The locally feasible action set is sharply compressed by geometry, timing, cover, unit positioning, and mission conditions. In some instances, no response preserves all members of the unit. The live structural question is therefore not ordinary preference ranking but acute regime selection under irreversible time compression.</w:t>
      </w:r>
    </w:p>
    <w:p w14:paraId="41EB1FBA" w14:textId="77777777" w:rsidR="0027037C" w:rsidRDefault="00000000">
      <w:pPr>
        <w:pStyle w:val="p1"/>
        <w:spacing w:after="120"/>
      </w:pPr>
      <w:r>
        <w:t>In this class of case, a self-sacrificial action may become structurally admissible because it preserves higher-order continuity that would otherwise collapse: squad survival, recoveree survival, mission continuity, or immediate operational viability. The case is not modeled as moral heroism, and it is not reduced to scalar utility balancing. It is modeled as a crisis-structured selection problem in which nested persistence-bearing entities and governing domains can reorder what remains selectable.</w:t>
      </w:r>
    </w:p>
    <w:p w14:paraId="742D01F3" w14:textId="77777777" w:rsidR="0027037C" w:rsidRDefault="00000000">
      <w:pPr>
        <w:pStyle w:val="Heading4"/>
        <w:spacing w:before="160" w:after="80"/>
      </w:pPr>
      <w:r>
        <w:rPr>
          <w:b w:val="0"/>
          <w:i w:val="0"/>
        </w:rPr>
        <w:t>2) Entities and Domains (Layer 1)</w:t>
      </w:r>
    </w:p>
    <w:p w14:paraId="7DB0D03E" w14:textId="77777777" w:rsidR="0027037C" w:rsidRDefault="00000000">
      <w:pPr>
        <w:pStyle w:val="p1"/>
        <w:spacing w:after="120"/>
      </w:pPr>
      <w:r>
        <w:t>Entities:</w:t>
      </w:r>
    </w:p>
    <w:p w14:paraId="0331DC3A" w14:textId="77777777" w:rsidR="0027037C" w:rsidRDefault="00000000">
      <w:pPr>
        <w:pStyle w:val="p1"/>
        <w:spacing w:after="120"/>
      </w:pPr>
      <w:r>
        <w:t>Soldier S</w:t>
      </w:r>
    </w:p>
    <w:p w14:paraId="2ADA60BB" w14:textId="77777777" w:rsidR="0027037C" w:rsidRDefault="00000000">
      <w:pPr>
        <w:pStyle w:val="p1"/>
        <w:spacing w:after="120"/>
      </w:pPr>
      <w:r>
        <w:lastRenderedPageBreak/>
        <w:t>Squad G (nested persistence-bearing entity)</w:t>
      </w:r>
    </w:p>
    <w:p w14:paraId="16BDC09A" w14:textId="77777777" w:rsidR="0027037C" w:rsidRDefault="00000000">
      <w:pPr>
        <w:pStyle w:val="p1"/>
        <w:spacing w:after="120"/>
      </w:pPr>
      <w:r>
        <w:t>Optional protected or recoveree entity R, if present in the encounter class</w:t>
      </w:r>
    </w:p>
    <w:p w14:paraId="08929630" w14:textId="77777777" w:rsidR="0027037C" w:rsidRDefault="00000000">
      <w:pPr>
        <w:pStyle w:val="p1"/>
        <w:spacing w:after="120"/>
      </w:pPr>
      <w:r>
        <w:t>Immediate combat environment E</w:t>
      </w:r>
    </w:p>
    <w:p w14:paraId="7A98526D" w14:textId="77777777" w:rsidR="0027037C" w:rsidRDefault="00000000">
      <w:pPr>
        <w:pStyle w:val="p1"/>
        <w:spacing w:after="120"/>
      </w:pPr>
      <w:r>
        <w:t>Domains for S:</w:t>
      </w:r>
    </w:p>
    <w:p w14:paraId="409F1922" w14:textId="77777777" w:rsidR="0027037C" w:rsidRDefault="00000000">
      <w:pPr>
        <w:pStyle w:val="p1"/>
        <w:spacing w:after="120"/>
      </w:pPr>
      <w:r>
        <w:t>biological survival</w:t>
      </w:r>
    </w:p>
    <w:p w14:paraId="3293F8A8" w14:textId="77777777" w:rsidR="0027037C" w:rsidRDefault="00000000">
      <w:pPr>
        <w:pStyle w:val="p1"/>
        <w:spacing w:after="120"/>
      </w:pPr>
      <w:r>
        <w:t>mobility / action capability</w:t>
      </w:r>
    </w:p>
    <w:p w14:paraId="71B70D8F" w14:textId="77777777" w:rsidR="0027037C" w:rsidRDefault="00000000">
      <w:pPr>
        <w:pStyle w:val="p1"/>
        <w:spacing w:after="120"/>
      </w:pPr>
      <w:r>
        <w:t>identity coherence</w:t>
      </w:r>
    </w:p>
    <w:p w14:paraId="16902090" w14:textId="77777777" w:rsidR="0027037C" w:rsidRDefault="00000000">
      <w:pPr>
        <w:pStyle w:val="p1"/>
        <w:spacing w:after="120"/>
      </w:pPr>
      <w:r>
        <w:t>role integrity</w:t>
      </w:r>
    </w:p>
    <w:p w14:paraId="323DE04C" w14:textId="77777777" w:rsidR="0027037C" w:rsidRDefault="00000000">
      <w:pPr>
        <w:pStyle w:val="p1"/>
        <w:spacing w:after="120"/>
      </w:pPr>
      <w:r>
        <w:t>mission participation</w:t>
      </w:r>
    </w:p>
    <w:p w14:paraId="0AD28EFE" w14:textId="77777777" w:rsidR="0027037C" w:rsidRDefault="00000000">
      <w:pPr>
        <w:pStyle w:val="p1"/>
        <w:spacing w:after="120"/>
      </w:pPr>
      <w:r>
        <w:t>Domains for G:</w:t>
      </w:r>
    </w:p>
    <w:p w14:paraId="4AC44F69" w14:textId="77777777" w:rsidR="0027037C" w:rsidRDefault="00000000">
      <w:pPr>
        <w:pStyle w:val="p1"/>
        <w:spacing w:after="120"/>
      </w:pPr>
      <w:r>
        <w:t>squad survival</w:t>
      </w:r>
    </w:p>
    <w:p w14:paraId="68273E44" w14:textId="77777777" w:rsidR="0027037C" w:rsidRDefault="00000000">
      <w:pPr>
        <w:pStyle w:val="p1"/>
        <w:spacing w:after="120"/>
      </w:pPr>
      <w:r>
        <w:t>operational capability</w:t>
      </w:r>
    </w:p>
    <w:p w14:paraId="448CAFB6" w14:textId="77777777" w:rsidR="0027037C" w:rsidRDefault="00000000">
      <w:pPr>
        <w:pStyle w:val="p1"/>
        <w:spacing w:after="120"/>
      </w:pPr>
      <w:r>
        <w:t>cohesion</w:t>
      </w:r>
    </w:p>
    <w:p w14:paraId="643DC05E" w14:textId="77777777" w:rsidR="0027037C" w:rsidRDefault="00000000">
      <w:pPr>
        <w:pStyle w:val="p1"/>
        <w:spacing w:after="120"/>
      </w:pPr>
      <w:r>
        <w:t>mission continuity</w:t>
      </w:r>
    </w:p>
    <w:p w14:paraId="3009BB87" w14:textId="77777777" w:rsidR="0027037C" w:rsidRDefault="00000000">
      <w:pPr>
        <w:pStyle w:val="p1"/>
        <w:spacing w:after="120"/>
      </w:pPr>
      <w:r>
        <w:t>extraction / withdrawal viability</w:t>
      </w:r>
    </w:p>
    <w:p w14:paraId="006BFAAC" w14:textId="77777777" w:rsidR="0027037C" w:rsidRDefault="00000000">
      <w:pPr>
        <w:pStyle w:val="p1"/>
        <w:spacing w:after="120"/>
      </w:pPr>
      <w:r>
        <w:t>Domains for R, if present:</w:t>
      </w:r>
    </w:p>
    <w:p w14:paraId="497C36AE" w14:textId="77777777" w:rsidR="0027037C" w:rsidRDefault="00000000">
      <w:pPr>
        <w:pStyle w:val="p1"/>
        <w:spacing w:after="120"/>
      </w:pPr>
      <w:r>
        <w:t>survival</w:t>
      </w:r>
    </w:p>
    <w:p w14:paraId="3D4A92C5" w14:textId="77777777" w:rsidR="0027037C" w:rsidRDefault="00000000">
      <w:pPr>
        <w:pStyle w:val="p1"/>
        <w:spacing w:after="120"/>
      </w:pPr>
      <w:r>
        <w:t>recoverability / protection status</w:t>
      </w:r>
    </w:p>
    <w:p w14:paraId="70ED6189" w14:textId="77777777" w:rsidR="0027037C" w:rsidRDefault="00000000">
      <w:pPr>
        <w:pStyle w:val="Heading4"/>
        <w:spacing w:before="160" w:after="80"/>
      </w:pPr>
      <w:r>
        <w:rPr>
          <w:b w:val="0"/>
          <w:i w:val="0"/>
        </w:rPr>
        <w:t>3) Boundary and Irreversibility Notes (Layer 1)</w:t>
      </w:r>
    </w:p>
    <w:p w14:paraId="5DC3BA08" w14:textId="77777777" w:rsidR="0027037C" w:rsidRDefault="00000000">
      <w:pPr>
        <w:pStyle w:val="p1"/>
        <w:spacing w:after="120"/>
      </w:pPr>
      <w:r>
        <w:t>The relevant regime is near-terminal and highly irreversible.</w:t>
      </w:r>
    </w:p>
    <w:p w14:paraId="38C4A916" w14:textId="77777777" w:rsidR="0027037C" w:rsidRDefault="00000000">
      <w:pPr>
        <w:pStyle w:val="p1"/>
        <w:spacing w:after="120"/>
      </w:pPr>
      <w:r>
        <w:t>Detonation within lethal range can produce:</w:t>
      </w:r>
    </w:p>
    <w:p w14:paraId="6B978536" w14:textId="77777777" w:rsidR="0027037C" w:rsidRDefault="00000000">
      <w:pPr>
        <w:pStyle w:val="p1"/>
        <w:spacing w:after="120"/>
      </w:pPr>
      <w:r>
        <w:t>immediate death or incapacitation of one or more unit members</w:t>
      </w:r>
    </w:p>
    <w:p w14:paraId="2EDE48C0" w14:textId="77777777" w:rsidR="0027037C" w:rsidRDefault="00000000">
      <w:pPr>
        <w:pStyle w:val="p1"/>
        <w:spacing w:after="120"/>
      </w:pPr>
      <w:r>
        <w:t>abrupt collapse of squad operational capability</w:t>
      </w:r>
    </w:p>
    <w:p w14:paraId="2099C964" w14:textId="77777777" w:rsidR="0027037C" w:rsidRDefault="00000000">
      <w:pPr>
        <w:pStyle w:val="p1"/>
        <w:spacing w:after="120"/>
      </w:pPr>
      <w:r>
        <w:t>loss of recoveree or protected asset</w:t>
      </w:r>
    </w:p>
    <w:p w14:paraId="46CFBA6C" w14:textId="77777777" w:rsidR="0027037C" w:rsidRDefault="00000000">
      <w:pPr>
        <w:pStyle w:val="p1"/>
        <w:spacing w:after="120"/>
      </w:pPr>
      <w:r>
        <w:t>mission failure or extraction failure under ongoing engagement</w:t>
      </w:r>
    </w:p>
    <w:p w14:paraId="2A2FAACF" w14:textId="77777777" w:rsidR="0027037C" w:rsidRDefault="00000000">
      <w:pPr>
        <w:pStyle w:val="p1"/>
        <w:spacing w:after="120"/>
      </w:pPr>
      <w:r>
        <w:t>Death of S is terminal for S. Loss of multiple members may be terminal for G within the local encounter horizon. Under some encounter structures, failure to absorb or redirect the explosive effect causes broader collapse than the loss of the acting soldier alone.</w:t>
      </w:r>
    </w:p>
    <w:p w14:paraId="01B89E6B" w14:textId="77777777" w:rsidR="0027037C" w:rsidRDefault="00000000">
      <w:pPr>
        <w:pStyle w:val="Heading4"/>
        <w:spacing w:before="160" w:after="80"/>
      </w:pPr>
      <w:r>
        <w:rPr>
          <w:b w:val="0"/>
          <w:i w:val="0"/>
        </w:rPr>
        <w:t>4) Perception and Projection (Layer 2)</w:t>
      </w:r>
    </w:p>
    <w:p w14:paraId="22A232D5" w14:textId="77777777" w:rsidR="0027037C" w:rsidRDefault="00000000">
      <w:pPr>
        <w:pStyle w:val="p1"/>
        <w:spacing w:after="120"/>
      </w:pPr>
      <w:r>
        <w:t>Under acute regime compression, projection depth narrows and selection is governed by highly salient near-horizon consequences. The perceived decision state does not function here as leisurely comparative forecasting. It functions under severe time pressure, partial observability, and immediate boundary proximity.</w:t>
      </w:r>
    </w:p>
    <w:p w14:paraId="4384E58E" w14:textId="77777777" w:rsidR="0027037C" w:rsidRDefault="00000000">
      <w:pPr>
        <w:pStyle w:val="p1"/>
        <w:spacing w:after="120"/>
      </w:pPr>
      <w:r>
        <w:t>Relevant Layer 2 features may include:</w:t>
      </w:r>
    </w:p>
    <w:p w14:paraId="5C6750B3" w14:textId="77777777" w:rsidR="0027037C" w:rsidRDefault="00000000">
      <w:pPr>
        <w:pStyle w:val="p1"/>
        <w:spacing w:after="120"/>
      </w:pPr>
      <w:r>
        <w:t>compressed horizon H</w:t>
      </w:r>
    </w:p>
    <w:p w14:paraId="028FD440" w14:textId="77777777" w:rsidR="0027037C" w:rsidRDefault="00000000">
      <w:pPr>
        <w:pStyle w:val="p1"/>
        <w:spacing w:after="120"/>
      </w:pPr>
      <w:r>
        <w:lastRenderedPageBreak/>
        <w:t>sharply elevated salience on governing domains</w:t>
      </w:r>
    </w:p>
    <w:p w14:paraId="62CE39F8" w14:textId="77777777" w:rsidR="0027037C" w:rsidRDefault="00000000">
      <w:pPr>
        <w:pStyle w:val="p1"/>
        <w:spacing w:after="120"/>
      </w:pPr>
      <w:r>
        <w:t>rapid recognition that ordinary protective responses are unavailable or too slow</w:t>
      </w:r>
    </w:p>
    <w:p w14:paraId="1C92CB12" w14:textId="77777777" w:rsidR="0027037C" w:rsidRDefault="00000000">
      <w:pPr>
        <w:pStyle w:val="p1"/>
        <w:spacing w:after="120"/>
      </w:pPr>
      <w:r>
        <w:t>identity integration linking self-action to squad or mission continuity</w:t>
      </w:r>
    </w:p>
    <w:p w14:paraId="46853234" w14:textId="77777777" w:rsidR="0027037C" w:rsidRDefault="00000000">
      <w:pPr>
        <w:pStyle w:val="p1"/>
        <w:spacing w:after="120"/>
      </w:pPr>
      <w:r>
        <w:t>role-conditioned projection shaped by training, unit doctrine, and commitment structure</w:t>
      </w:r>
    </w:p>
    <w:p w14:paraId="7EE3C55C" w14:textId="77777777" w:rsidR="0027037C" w:rsidRDefault="00000000">
      <w:pPr>
        <w:pStyle w:val="p1"/>
        <w:spacing w:after="120"/>
      </w:pPr>
      <w:r>
        <w:t>Identity integration matters, but it is not the whole mechanism. The more current structural point is that self-life may cease to be the sole governing domain when squad continuity, recoveree survival, or mission continuity become dominant within the active regime.</w:t>
      </w:r>
    </w:p>
    <w:p w14:paraId="03175DC6" w14:textId="77777777" w:rsidR="0027037C" w:rsidRDefault="00000000">
      <w:pPr>
        <w:pStyle w:val="Heading4"/>
        <w:spacing w:before="160" w:after="80"/>
      </w:pPr>
      <w:r>
        <w:rPr>
          <w:b w:val="0"/>
          <w:i w:val="0"/>
        </w:rPr>
        <w:t>5) Policy Set and Constraints</w:t>
      </w:r>
    </w:p>
    <w:p w14:paraId="32753871" w14:textId="77777777" w:rsidR="0027037C" w:rsidRDefault="00000000">
      <w:pPr>
        <w:pStyle w:val="p1"/>
        <w:spacing w:after="120"/>
      </w:pPr>
      <w:r>
        <w:t>The visible action set is encounter-dependent and may include, for example:</w:t>
      </w:r>
    </w:p>
    <w:p w14:paraId="560313C7" w14:textId="77777777" w:rsidR="0027037C" w:rsidRDefault="00000000">
      <w:pPr>
        <w:pStyle w:val="p1"/>
        <w:spacing w:after="120"/>
      </w:pPr>
      <w:r>
        <w:t>seek individual cover</w:t>
      </w:r>
    </w:p>
    <w:p w14:paraId="4F1AAA22" w14:textId="77777777" w:rsidR="0027037C" w:rsidRDefault="00000000">
      <w:pPr>
        <w:pStyle w:val="p1"/>
        <w:spacing w:after="120"/>
      </w:pPr>
      <w:r>
        <w:t>attempt warning / redirection</w:t>
      </w:r>
    </w:p>
    <w:p w14:paraId="4CFDC952" w14:textId="77777777" w:rsidR="0027037C" w:rsidRDefault="00000000">
      <w:pPr>
        <w:pStyle w:val="p1"/>
        <w:spacing w:after="120"/>
      </w:pPr>
      <w:r>
        <w:t>attempt explosive displacement</w:t>
      </w:r>
    </w:p>
    <w:p w14:paraId="3F212901" w14:textId="77777777" w:rsidR="0027037C" w:rsidRDefault="00000000">
      <w:pPr>
        <w:pStyle w:val="p1"/>
        <w:spacing w:after="120"/>
      </w:pPr>
      <w:r>
        <w:t>shield another member</w:t>
      </w:r>
    </w:p>
    <w:p w14:paraId="762ED983" w14:textId="77777777" w:rsidR="0027037C" w:rsidRDefault="00000000">
      <w:pPr>
        <w:pStyle w:val="p1"/>
        <w:spacing w:after="120"/>
      </w:pPr>
      <w:r>
        <w:t>absorb blast directly</w:t>
      </w:r>
    </w:p>
    <w:p w14:paraId="7E5B61BC" w14:textId="77777777" w:rsidR="0027037C" w:rsidRDefault="00000000">
      <w:pPr>
        <w:pStyle w:val="p1"/>
        <w:spacing w:after="120"/>
      </w:pPr>
      <w:r>
        <w:t>no effective action within available time</w:t>
      </w:r>
    </w:p>
    <w:p w14:paraId="12C15FC3" w14:textId="77777777" w:rsidR="0027037C" w:rsidRDefault="00000000">
      <w:pPr>
        <w:pStyle w:val="p1"/>
        <w:spacing w:after="120"/>
      </w:pPr>
      <w:r>
        <w:t>The key point is not that the action set is always binary. The key point is that time, geometry, and constraints may contract the feasible set so severely that only a narrow subset of candidate actions remains live.</w:t>
      </w:r>
    </w:p>
    <w:p w14:paraId="1F837610" w14:textId="77777777" w:rsidR="0027037C" w:rsidRDefault="00000000">
      <w:pPr>
        <w:pStyle w:val="p1"/>
        <w:spacing w:after="120"/>
      </w:pPr>
      <w:r>
        <w:t>Institutional and physical constraints include:</w:t>
      </w:r>
    </w:p>
    <w:p w14:paraId="1154FC76" w14:textId="77777777" w:rsidR="0027037C" w:rsidRDefault="00000000">
      <w:pPr>
        <w:pStyle w:val="p1"/>
        <w:spacing w:after="120"/>
      </w:pPr>
      <w:r>
        <w:t>blast timing</w:t>
      </w:r>
    </w:p>
    <w:p w14:paraId="0465FAA3" w14:textId="77777777" w:rsidR="0027037C" w:rsidRDefault="00000000">
      <w:pPr>
        <w:pStyle w:val="p1"/>
        <w:spacing w:after="120"/>
      </w:pPr>
      <w:r>
        <w:t>spatial position of squad members</w:t>
      </w:r>
    </w:p>
    <w:p w14:paraId="574CE26E" w14:textId="77777777" w:rsidR="0027037C" w:rsidRDefault="00000000">
      <w:pPr>
        <w:pStyle w:val="p1"/>
        <w:spacing w:after="120"/>
      </w:pPr>
      <w:r>
        <w:t>cover geometry</w:t>
      </w:r>
    </w:p>
    <w:p w14:paraId="3B977E09" w14:textId="77777777" w:rsidR="0027037C" w:rsidRDefault="00000000">
      <w:pPr>
        <w:pStyle w:val="p1"/>
        <w:spacing w:after="120"/>
      </w:pPr>
      <w:r>
        <w:t>mobility limits</w:t>
      </w:r>
    </w:p>
    <w:p w14:paraId="3DCB0493" w14:textId="77777777" w:rsidR="0027037C" w:rsidRDefault="00000000">
      <w:pPr>
        <w:pStyle w:val="p1"/>
        <w:spacing w:after="120"/>
      </w:pPr>
      <w:r>
        <w:t>wounded or protected-person dependency</w:t>
      </w:r>
    </w:p>
    <w:p w14:paraId="307B450F" w14:textId="77777777" w:rsidR="0027037C" w:rsidRDefault="00000000">
      <w:pPr>
        <w:pStyle w:val="p1"/>
        <w:spacing w:after="120"/>
      </w:pPr>
      <w:r>
        <w:t>mission commitments that limit disengagement</w:t>
      </w:r>
    </w:p>
    <w:p w14:paraId="04151922" w14:textId="77777777" w:rsidR="0027037C" w:rsidRDefault="00000000">
      <w:pPr>
        <w:pStyle w:val="Heading4"/>
        <w:spacing w:before="160" w:after="80"/>
      </w:pPr>
      <w:r>
        <w:rPr>
          <w:b w:val="0"/>
          <w:i w:val="0"/>
        </w:rPr>
        <w:t>6) Candidate Policies, Admissibility, and Selection</w:t>
      </w:r>
    </w:p>
    <w:p w14:paraId="3871E82C" w14:textId="77777777" w:rsidR="0027037C" w:rsidRDefault="00000000">
      <w:pPr>
        <w:pStyle w:val="p1"/>
        <w:spacing w:after="120"/>
      </w:pPr>
      <w:r>
        <w:t>Under this regime, candidate policies are first restricted by immediate feasibility and time compression. Some nominal actions are not genuinely available once the explosive appears. Among the remaining candidates, some preserve only the acting soldier while allowing collapse of governing squad or mission domains; others preserve broader continuity at terminal cost to S.</w:t>
      </w:r>
    </w:p>
    <w:p w14:paraId="04E4AA04" w14:textId="77777777" w:rsidR="0027037C" w:rsidRDefault="00000000">
      <w:pPr>
        <w:pStyle w:val="p1"/>
        <w:spacing w:after="120"/>
      </w:pPr>
      <w:r>
        <w:t>The structure of the case is therefore:</w:t>
      </w:r>
    </w:p>
    <w:p w14:paraId="535B209C" w14:textId="77777777" w:rsidR="0027037C" w:rsidRDefault="00000000">
      <w:pPr>
        <w:pStyle w:val="p1"/>
        <w:spacing w:after="120"/>
      </w:pPr>
      <w:r>
        <w:t>ordinary response options may drop out before final selection</w:t>
      </w:r>
    </w:p>
    <w:p w14:paraId="69FEF39C" w14:textId="77777777" w:rsidR="0027037C" w:rsidRDefault="00000000">
      <w:pPr>
        <w:pStyle w:val="p1"/>
        <w:spacing w:after="120"/>
      </w:pPr>
      <w:r>
        <w:t>governing domains may shift from individual survival alone to nested continuity preservation</w:t>
      </w:r>
    </w:p>
    <w:p w14:paraId="74D499EF" w14:textId="77777777" w:rsidR="0027037C" w:rsidRDefault="00000000">
      <w:pPr>
        <w:pStyle w:val="p1"/>
        <w:spacing w:after="120"/>
      </w:pPr>
      <w:r>
        <w:t>self-sacrificial action may remain within the surviving admissible set because it preserves broader viability that non-sacrificial actions do not</w:t>
      </w:r>
    </w:p>
    <w:p w14:paraId="1B22661B" w14:textId="77777777" w:rsidR="0027037C" w:rsidRDefault="00000000">
      <w:pPr>
        <w:pStyle w:val="p1"/>
        <w:spacing w:after="120"/>
      </w:pPr>
      <w:r>
        <w:lastRenderedPageBreak/>
        <w:t>Σ then selects within that compressed set; it does not invent new feasibility or moral weights</w:t>
      </w:r>
    </w:p>
    <w:p w14:paraId="11B3CC17" w14:textId="77777777" w:rsidR="0027037C" w:rsidRDefault="00000000">
      <w:pPr>
        <w:pStyle w:val="p1"/>
        <w:spacing w:after="120"/>
      </w:pPr>
      <w:r>
        <w:t>This is a case where non-scalar structure matters because the live issue is not “how much is one life worth relative to several others?” The live issue is whether, under the governing regime, continuity of the relevant persistence-bearing structure can still be preserved at all.</w:t>
      </w:r>
    </w:p>
    <w:p w14:paraId="39A93D43" w14:textId="77777777" w:rsidR="0027037C" w:rsidRDefault="00000000">
      <w:pPr>
        <w:pStyle w:val="Heading4"/>
        <w:spacing w:before="160" w:after="80"/>
      </w:pPr>
      <w:r>
        <w:rPr>
          <w:b w:val="0"/>
          <w:i w:val="0"/>
        </w:rPr>
        <w:t>7) Structural Result</w:t>
      </w:r>
    </w:p>
    <w:p w14:paraId="2CA001F1" w14:textId="77777777" w:rsidR="0027037C" w:rsidRDefault="00000000">
      <w:pPr>
        <w:pStyle w:val="p1"/>
        <w:spacing w:after="120"/>
      </w:pPr>
      <w:r>
        <w:t>This case stress-tests acute non-scalar selection under terminal self-risk.</w:t>
      </w:r>
    </w:p>
    <w:p w14:paraId="117742C9" w14:textId="77777777" w:rsidR="0027037C" w:rsidRDefault="00000000">
      <w:pPr>
        <w:pStyle w:val="p1"/>
        <w:spacing w:after="120"/>
      </w:pPr>
      <w:r>
        <w:t>It shows that:</w:t>
      </w:r>
    </w:p>
    <w:p w14:paraId="2749D065" w14:textId="77777777" w:rsidR="0027037C" w:rsidRDefault="00000000">
      <w:pPr>
        <w:pStyle w:val="p1"/>
        <w:spacing w:after="120"/>
      </w:pPr>
      <w:r>
        <w:t>crisis selection cannot be reduced to normal-horizon preference ranking</w:t>
      </w:r>
    </w:p>
    <w:p w14:paraId="55CC6F15" w14:textId="77777777" w:rsidR="0027037C" w:rsidRDefault="00000000">
      <w:pPr>
        <w:pStyle w:val="p1"/>
        <w:spacing w:after="120"/>
      </w:pPr>
      <w:r>
        <w:t>nested persistence-bearing entities can become structurally governing in acute combat regimes</w:t>
      </w:r>
    </w:p>
    <w:p w14:paraId="1ECE61E8" w14:textId="77777777" w:rsidR="0027037C" w:rsidRDefault="00000000">
      <w:pPr>
        <w:pStyle w:val="p1"/>
        <w:spacing w:after="120"/>
      </w:pPr>
      <w:r>
        <w:t>identity integration may matter, but only within a broader structure involving horizon compression, governing-domain salience, feasibility contraction, and irreversibility</w:t>
      </w:r>
    </w:p>
    <w:p w14:paraId="6E8EBC9F" w14:textId="77777777" w:rsidR="0027037C" w:rsidRDefault="00000000">
      <w:pPr>
        <w:pStyle w:val="p1"/>
        <w:spacing w:after="120"/>
      </w:pPr>
      <w:r>
        <w:t>self-sacrificial action can be structurally intelligible without moral universalism or scalar aggregation</w:t>
      </w:r>
    </w:p>
    <w:p w14:paraId="74E71A91" w14:textId="77777777" w:rsidR="0027037C" w:rsidRDefault="00000000">
      <w:pPr>
        <w:pStyle w:val="p1"/>
        <w:spacing w:after="120"/>
      </w:pPr>
      <w:r>
        <w:t>the grenade-sacrifice class is better represented as a compressed admissibility-and-selection problem than as a simple binary heroic choice</w:t>
      </w:r>
    </w:p>
    <w:p w14:paraId="60F321C9" w14:textId="77777777" w:rsidR="0027037C" w:rsidRDefault="00000000">
      <w:pPr>
        <w:pStyle w:val="p1"/>
        <w:spacing w:after="120"/>
      </w:pPr>
      <w:r>
        <w:t>Current Framework Note</w:t>
      </w:r>
    </w:p>
    <w:p w14:paraId="6A64189F" w14:textId="77777777" w:rsidR="0027037C" w:rsidRDefault="00000000">
      <w:pPr>
        <w:pStyle w:val="p1"/>
        <w:spacing w:after="120"/>
      </w:pPr>
      <w:r>
        <w:t>This case now sits within a broader benchmarked class of grenade and self-sacrifice scenarios. Accordingly, it should be read as a prose-level structural abstraction of that crisis class, not as the benchmark itself and not as a complete tactical model.</w:t>
      </w:r>
    </w:p>
    <w:p w14:paraId="1D118E97" w14:textId="77777777" w:rsidR="0027037C" w:rsidRDefault="00000000">
      <w:pPr>
        <w:pStyle w:val="Heading2"/>
        <w:spacing w:before="160" w:after="80"/>
      </w:pPr>
      <w:r>
        <w:rPr>
          <w:b w:val="0"/>
        </w:rPr>
        <w:t>Chapter 8 — Conflict, Theft, and Coercion (Placeholder)</w:t>
      </w:r>
    </w:p>
    <w:p w14:paraId="4597EFE0" w14:textId="77777777" w:rsidR="0027037C" w:rsidRDefault="0027037C"/>
    <w:p w14:paraId="70DA46FA" w14:textId="77777777" w:rsidR="0027037C" w:rsidRDefault="00000000">
      <w:pPr>
        <w:pStyle w:val="p1"/>
        <w:spacing w:after="120"/>
      </w:pPr>
      <w:r>
        <w:t>8.1 Unilateral PV Transfers</w:t>
      </w:r>
    </w:p>
    <w:p w14:paraId="00E1E686" w14:textId="77777777" w:rsidR="0027037C" w:rsidRDefault="00000000">
      <w:pPr>
        <w:pStyle w:val="p1"/>
        <w:spacing w:after="120"/>
      </w:pPr>
      <w:r>
        <w:t>8.2 Threshold Shock Events</w:t>
      </w:r>
    </w:p>
    <w:p w14:paraId="75556656" w14:textId="77777777" w:rsidR="0027037C" w:rsidRDefault="00000000">
      <w:pPr>
        <w:pStyle w:val="p1"/>
        <w:spacing w:after="120"/>
      </w:pPr>
      <w:r>
        <w:t>8.3 Retaliation as Trajectory Defense</w:t>
      </w:r>
    </w:p>
    <w:p w14:paraId="6843F245" w14:textId="77777777" w:rsidR="0027037C" w:rsidRDefault="00000000">
      <w:pPr>
        <w:pStyle w:val="p1"/>
        <w:spacing w:after="120"/>
      </w:pPr>
      <w:r>
        <w:t>8.4 Stability Restoration Mechanisms</w:t>
      </w:r>
    </w:p>
    <w:p w14:paraId="11B21E35" w14:textId="77777777" w:rsidR="0027037C" w:rsidRDefault="0027037C"/>
    <w:p w14:paraId="793D8242" w14:textId="77777777" w:rsidR="0027037C" w:rsidRDefault="00000000">
      <w:pPr>
        <w:pStyle w:val="Heading1"/>
        <w:spacing w:before="160" w:after="80"/>
      </w:pPr>
      <w:r>
        <w:rPr>
          <w:b w:val="0"/>
        </w:rPr>
        <w:t>Part III — Economic and Social Applications (Skeleton)</w:t>
      </w:r>
    </w:p>
    <w:p w14:paraId="47BB2838" w14:textId="77777777" w:rsidR="0027037C" w:rsidRDefault="0027037C"/>
    <w:p w14:paraId="7202CB20" w14:textId="77777777" w:rsidR="0027037C" w:rsidRDefault="00000000">
      <w:pPr>
        <w:pStyle w:val="p1"/>
        <w:spacing w:after="120"/>
      </w:pPr>
      <w:r>
        <w:t>Chapters 9–16 remain skeleton placeholders in this version. They will be built as cases are added. The goal is to prevent outline bloat until a case exists.</w:t>
      </w:r>
    </w:p>
    <w:p w14:paraId="70378235" w14:textId="77777777" w:rsidR="0027037C" w:rsidRDefault="0027037C"/>
    <w:p w14:paraId="1C8B2790" w14:textId="77777777" w:rsidR="0027037C" w:rsidRDefault="00000000">
      <w:pPr>
        <w:pStyle w:val="Heading1"/>
        <w:spacing w:before="160" w:after="80"/>
      </w:pPr>
      <w:r>
        <w:rPr>
          <w:b w:val="0"/>
        </w:rPr>
        <w:t>Part IV — Cultural and Existential Applications (Skeleton)</w:t>
      </w:r>
    </w:p>
    <w:p w14:paraId="21797FFA" w14:textId="77777777" w:rsidR="0027037C" w:rsidRDefault="0027037C"/>
    <w:p w14:paraId="4D2F6A4B" w14:textId="77777777" w:rsidR="0027037C" w:rsidRDefault="00000000">
      <w:pPr>
        <w:pStyle w:val="p1"/>
        <w:spacing w:after="120"/>
      </w:pPr>
      <w:r>
        <w:t>Chapters 13–14 remain placeholders.</w:t>
      </w:r>
    </w:p>
    <w:p w14:paraId="2F0D9C3C" w14:textId="77777777" w:rsidR="0027037C" w:rsidRDefault="0027037C"/>
    <w:p w14:paraId="382F6D3C" w14:textId="77777777" w:rsidR="0027037C" w:rsidRDefault="00000000">
      <w:pPr>
        <w:pStyle w:val="Heading1"/>
        <w:spacing w:before="160" w:after="80"/>
      </w:pPr>
      <w:r>
        <w:rPr>
          <w:b w:val="0"/>
        </w:rPr>
        <w:t>Part V — Multi-Level Extensions (Skeleton)</w:t>
      </w:r>
    </w:p>
    <w:p w14:paraId="0E7E5C8F" w14:textId="77777777" w:rsidR="0027037C" w:rsidRDefault="0027037C"/>
    <w:p w14:paraId="20B1918C" w14:textId="77777777" w:rsidR="0027037C" w:rsidRDefault="00000000">
      <w:pPr>
        <w:pStyle w:val="p1"/>
        <w:spacing w:after="120"/>
      </w:pPr>
      <w:r>
        <w:t>Chapters 15–16 remain placeholders.</w:t>
      </w:r>
    </w:p>
    <w:p w14:paraId="57297928" w14:textId="77777777" w:rsidR="0027037C" w:rsidRDefault="0027037C"/>
    <w:p w14:paraId="6D19D071" w14:textId="77777777" w:rsidR="0027037C" w:rsidRDefault="00000000">
      <w:pPr>
        <w:pStyle w:val="Heading1"/>
        <w:spacing w:before="160" w:after="80"/>
      </w:pPr>
      <w:r>
        <w:rPr>
          <w:b w:val="0"/>
        </w:rPr>
        <w:t>Part VI — Edge Cases and Stress Tests</w:t>
      </w:r>
    </w:p>
    <w:p w14:paraId="125E61E2" w14:textId="77777777" w:rsidR="0027037C" w:rsidRDefault="0027037C"/>
    <w:p w14:paraId="49DDE50E" w14:textId="77777777" w:rsidR="0027037C" w:rsidRDefault="00000000">
      <w:pPr>
        <w:pStyle w:val="Heading2"/>
        <w:spacing w:before="160" w:after="80"/>
      </w:pPr>
      <w:r>
        <w:rPr>
          <w:b w:val="0"/>
        </w:rPr>
        <w:t>Chapter 17 — Maintenance-Only Interactions (Placeholder)</w:t>
      </w:r>
    </w:p>
    <w:p w14:paraId="60A92EA3" w14:textId="77777777" w:rsidR="0027037C" w:rsidRDefault="0027037C"/>
    <w:p w14:paraId="556F1A46" w14:textId="77777777" w:rsidR="0027037C" w:rsidRDefault="00000000">
      <w:pPr>
        <w:pStyle w:val="p1"/>
        <w:spacing w:after="120"/>
      </w:pPr>
      <w:r>
        <w:t>17.1 Zero Net PP Change</w:t>
      </w:r>
    </w:p>
    <w:p w14:paraId="224FE153" w14:textId="77777777" w:rsidR="0027037C" w:rsidRDefault="00000000">
      <w:pPr>
        <w:pStyle w:val="p1"/>
        <w:spacing w:after="120"/>
      </w:pPr>
      <w:r>
        <w:t>17.2 Decay Counteraction</w:t>
      </w:r>
    </w:p>
    <w:p w14:paraId="6D83E439" w14:textId="77777777" w:rsidR="0027037C" w:rsidRDefault="0027037C"/>
    <w:p w14:paraId="77D74BF3" w14:textId="77777777" w:rsidR="0027037C" w:rsidRDefault="00000000">
      <w:pPr>
        <w:pStyle w:val="Heading2"/>
        <w:spacing w:before="160" w:after="80"/>
      </w:pPr>
      <w:r>
        <w:rPr>
          <w:b w:val="0"/>
        </w:rPr>
        <w:t>Chapter 18 — Terminal State and Irreversibility (Placeholder)</w:t>
      </w:r>
    </w:p>
    <w:p w14:paraId="1989A30A" w14:textId="77777777" w:rsidR="0027037C" w:rsidRDefault="0027037C"/>
    <w:p w14:paraId="5040708D" w14:textId="77777777" w:rsidR="0027037C" w:rsidRDefault="00000000">
      <w:pPr>
        <w:pStyle w:val="p1"/>
        <w:spacing w:after="120"/>
      </w:pPr>
      <w:r>
        <w:t>18.1 Viability Collapse</w:t>
      </w:r>
    </w:p>
    <w:p w14:paraId="532ABAB9" w14:textId="77777777" w:rsidR="0027037C" w:rsidRDefault="00000000">
      <w:pPr>
        <w:pStyle w:val="p1"/>
        <w:spacing w:after="120"/>
      </w:pPr>
      <w:r>
        <w:t>18.2 Post-Threshold Modeling Limits</w:t>
      </w:r>
    </w:p>
    <w:p w14:paraId="294A1B75" w14:textId="77777777" w:rsidR="0027037C" w:rsidRDefault="0027037C"/>
    <w:p w14:paraId="1B0C1F96" w14:textId="77777777" w:rsidR="0027037C" w:rsidRDefault="00000000">
      <w:pPr>
        <w:pStyle w:val="Heading2"/>
        <w:spacing w:before="160" w:after="80"/>
      </w:pPr>
      <w:r>
        <w:rPr>
          <w:b w:val="0"/>
        </w:rPr>
        <w:t>Chapter 19 — Information Failure and Model Breakdown (Placeholder)</w:t>
      </w:r>
    </w:p>
    <w:p w14:paraId="3B248D4B" w14:textId="77777777" w:rsidR="0027037C" w:rsidRDefault="0027037C"/>
    <w:p w14:paraId="044D3AE2" w14:textId="77777777" w:rsidR="0027037C" w:rsidRDefault="00000000">
      <w:pPr>
        <w:pStyle w:val="p1"/>
        <w:spacing w:after="120"/>
      </w:pPr>
      <w:r>
        <w:t>19.1 Persistent PPP Distortion</w:t>
      </w:r>
    </w:p>
    <w:p w14:paraId="21D8B244" w14:textId="77777777" w:rsidR="0027037C" w:rsidRDefault="00000000">
      <w:pPr>
        <w:pStyle w:val="p1"/>
        <w:spacing w:after="120"/>
      </w:pPr>
      <w:r>
        <w:t>19.2 Trajectory Miscalculation</w:t>
      </w:r>
    </w:p>
    <w:p w14:paraId="113B9D18" w14:textId="77777777" w:rsidR="0027037C" w:rsidRDefault="00000000">
      <w:pPr>
        <w:pStyle w:val="p1"/>
        <w:spacing w:after="120"/>
      </w:pPr>
      <w:r>
        <w:t>19.3 Systemic Feedback Errors</w:t>
      </w:r>
    </w:p>
    <w:p w14:paraId="370652A6" w14:textId="77777777" w:rsidR="0027037C" w:rsidRDefault="0027037C"/>
    <w:p w14:paraId="089D753D" w14:textId="77777777" w:rsidR="0027037C" w:rsidRDefault="00000000">
      <w:pPr>
        <w:pStyle w:val="Heading2"/>
        <w:spacing w:before="160" w:after="80"/>
      </w:pPr>
      <w:r>
        <w:rPr>
          <w:b w:val="0"/>
        </w:rPr>
        <w:t>Chapter 20 — Technological Shock Under Adversarial Conditions</w:t>
      </w:r>
    </w:p>
    <w:p w14:paraId="1BA74ADA" w14:textId="77777777" w:rsidR="0027037C" w:rsidRDefault="0027037C"/>
    <w:p w14:paraId="7BEF4EAE" w14:textId="77777777" w:rsidR="0027037C" w:rsidRDefault="00000000">
      <w:pPr>
        <w:pStyle w:val="Heading3"/>
        <w:spacing w:before="160" w:after="80"/>
      </w:pPr>
      <w:r>
        <w:t>Case 20.1 — The Bazooka: Capability, Context, and Regime Shift</w:t>
      </w:r>
    </w:p>
    <w:p>
      <w:pPr>
        <w:pStyle w:val="Heading4"/>
      </w:pPr>
      <w:r>
        <w:t>1) Scenario Overview</w:t>
      </w:r>
    </w:p>
    <w:p>
      <w:pPr>
        <w:pStyle w:val="p1"/>
      </w:pPr>
      <w:r>
        <w:t>The bazooka’s introduction in World War II is a useful technological-shock case because it separates artifact possession from usable combat capability. A tube can be cheap, portable, and mass-produced without yet yielding reliable anti-armor Productive Power in the field. Early deployment often combines training gaps, ammunition variability, reliability problems, doctrinal uncertainty, and weak tactical integration. The result is not immediate capability mastery but a mixed regime in which some units treat the weapon as a real option and others do not.</w:t>
      </w:r>
    </w:p>
    <w:p>
      <w:pPr>
        <w:pStyle w:val="p1"/>
      </w:pPr>
      <w:r>
        <w:t>This makes the case structurally important for PV–PP. The live question is not whether a new artifact exists. The live question is whether a new action class has actually entered the admissible combat set under real encounter conditions. Sparse, high-variance evidence can produce divergent expectation, confidence, PVS, and PPP updates across units even when underlying matériel is nominally similar. As training, reliability, and doctrine mature, the weapon can move from symbolic possession to operationally usable capability, forcing adversarial adaptation and shifting local engagement regimes.</w:t>
      </w:r>
    </w:p>
    <w:p>
      <w:pPr>
        <w:pStyle w:val="Heading4"/>
      </w:pPr>
      <w:r>
        <w:t>2) Entities and Domains (Layer 1)</w:t>
      </w:r>
    </w:p>
    <w:p>
      <w:pPr>
        <w:pStyle w:val="p1"/>
      </w:pPr>
      <w:r>
        <w:t>Entity: infantry squad U, with nested higher-level support entities such as doctrine, logistics, and industrial production.</w:t>
      </w:r>
    </w:p>
    <w:p>
      <w:pPr>
        <w:pStyle w:val="p1"/>
      </w:pPr>
      <w:r>
        <w:t>Domains (illustrative):</w:t>
      </w:r>
    </w:p>
    <w:p>
      <w:pPr>
        <w:pStyle w:val="p1"/>
      </w:pPr>
      <w:r>
        <w:t>tube availability</w:t>
      </w:r>
    </w:p>
    <w:p>
      <w:pPr>
        <w:pStyle w:val="p1"/>
      </w:pPr>
      <w:r>
        <w:t>training competence</w:t>
      </w:r>
    </w:p>
    <w:p>
      <w:pPr>
        <w:pStyle w:val="p1"/>
      </w:pPr>
      <w:r>
        <w:t>launcher reliability</w:t>
      </w:r>
    </w:p>
    <w:p>
      <w:pPr>
        <w:pStyle w:val="p1"/>
      </w:pPr>
      <w:r>
        <w:t>ammunition quality and stock</w:t>
      </w:r>
    </w:p>
    <w:p>
      <w:pPr>
        <w:pStyle w:val="p1"/>
      </w:pPr>
      <w:r>
        <w:t>tactical integration</w:t>
      </w:r>
    </w:p>
    <w:p>
      <w:pPr>
        <w:pStyle w:val="p1"/>
      </w:pPr>
      <w:r>
        <w:t>coordination / cohesion</w:t>
      </w:r>
    </w:p>
    <w:p>
      <w:pPr>
        <w:pStyle w:val="p1"/>
      </w:pPr>
      <w:r>
        <w:t>local survivability under armor threat</w:t>
      </w:r>
    </w:p>
    <w:p>
      <w:pPr>
        <w:pStyle w:val="p1"/>
      </w:pPr>
      <w:r>
        <w:t>A usable anti-armor capability is composite rather than primitive. Possession of the device alone does not imply effective PP.</w:t>
      </w:r>
    </w:p>
    <w:p>
      <w:pPr>
        <w:pStyle w:val="Heading4"/>
      </w:pPr>
      <w:r>
        <w:t>3) Boundary and Irreversibility Notes (Layer 1)</w:t>
      </w:r>
    </w:p>
    <w:p>
      <w:pPr>
        <w:pStyle w:val="p1"/>
      </w:pPr>
      <w:r>
        <w:t>Capability is gated. If one critical component is near zero - for example training competence or launcher reliability - the operational anti-armor capability can collapse even when the artifact is present.</w:t>
      </w:r>
    </w:p>
    <w:p>
      <w:pPr>
        <w:pStyle w:val="p1"/>
      </w:pPr>
      <w:r>
        <w:t>In active combat, failed employment can also produce irreversible local consequences: squad destruction, route loss, or mission failure before learning has time to accumulate.</w:t>
      </w:r>
    </w:p>
    <w:p>
      <w:pPr>
        <w:pStyle w:val="Heading4"/>
      </w:pPr>
      <w:r>
        <w:t>4) Perception and Projection (Layer 2)</w:t>
      </w:r>
    </w:p>
    <w:p>
      <w:pPr>
        <w:pStyle w:val="p1"/>
      </w:pPr>
      <w:r>
        <w:t>Perceived state here includes expected reliability, kill probability, range effectiveness, confidence, perceived productive capability, and perceived survivability under actual encounter conditions. Under sparse early evidence, some units may overproject the weapon and expose themselves rashly; others may underproject it and fail to use a genuinely emerging option.</w:t>
      </w:r>
    </w:p>
    <w:p>
      <w:pPr>
        <w:pStyle w:val="p1"/>
      </w:pPr>
      <w:r>
        <w:t>Volatility matters structurally. Early successes and failures are both high-information and high-noise, so doctrinal learning and field confidence can diverge before the underlying capability stabilizes.</w:t>
      </w:r>
    </w:p>
    <w:p>
      <w:pPr>
        <w:pStyle w:val="Heading4"/>
      </w:pPr>
      <w:r>
        <w:t>5) Policy Set and Constraints</w:t>
      </w:r>
    </w:p>
    <w:p>
      <w:pPr>
        <w:pStyle w:val="p1"/>
      </w:pPr>
      <w:r>
        <w:t>Typical policies under armor contact may include:</w:t>
      </w:r>
    </w:p>
    <w:p>
      <w:pPr>
        <w:pStyle w:val="p1"/>
      </w:pPr>
      <w:r>
        <w:t>engage with bazooka</w:t>
      </w:r>
    </w:p>
    <w:p>
      <w:pPr>
        <w:pStyle w:val="p1"/>
      </w:pPr>
      <w:r>
        <w:t>avoid / withdraw</w:t>
      </w:r>
    </w:p>
    <w:p>
      <w:pPr>
        <w:pStyle w:val="p1"/>
      </w:pPr>
      <w:r>
        <w:t>call for supporting fire</w:t>
      </w:r>
    </w:p>
    <w:p>
      <w:pPr>
        <w:pStyle w:val="p1"/>
      </w:pPr>
      <w:r>
        <w:t>delay engagement pending better position or coordination</w:t>
      </w:r>
    </w:p>
    <w:p>
      <w:pPr>
        <w:pStyle w:val="p1"/>
      </w:pPr>
      <w:r>
        <w:t>Institutional and physical constraints include ammunition quality, exposure geometry, training level, command doctrine, and whether the squad can actually bring the weapon to bear before being overrun.</w:t>
      </w:r>
    </w:p>
    <w:p>
      <w:pPr>
        <w:pStyle w:val="Heading4"/>
      </w:pPr>
      <w:r>
        <w:t>6) Candidate Policies, Admissibility, and Selection</w:t>
      </w:r>
    </w:p>
    <w:p>
      <w:pPr>
        <w:pStyle w:val="p1"/>
      </w:pPr>
      <w:r>
        <w:t>A new artifact only matters when it alters the surviving admissible set under real conditions. Early on, nominal engagement may exist on paper while remaining non-credible in practice. As competence and reliability improve, engage-with-bazooka can move from marginal or pseudo-feasible to genuinely admissible across recurring encounter classes.</w:t>
      </w:r>
    </w:p>
    <w:p>
      <w:pPr>
        <w:pStyle w:val="p1"/>
      </w:pPr>
      <w:r>
        <w:t>Selection then shifts accordingly. The important update is not mere enthusiasm for a new weapon. It is a structural change in what the unit can actually do while preserving local viability.</w:t>
      </w:r>
    </w:p>
    <w:p>
      <w:pPr>
        <w:pStyle w:val="Heading4"/>
      </w:pPr>
      <w:r>
        <w:t>7) Structural Result</w:t>
      </w:r>
    </w:p>
    <w:p>
      <w:pPr>
        <w:pStyle w:val="p1"/>
      </w:pPr>
      <w:r>
        <w:t>This case shows that:</w:t>
      </w:r>
    </w:p>
    <w:p>
      <w:pPr>
        <w:pStyle w:val="p1"/>
      </w:pPr>
      <w:r>
        <w:t>capability must often be decomposed into gated subdomains rather than treated as a single possession variable</w:t>
      </w:r>
    </w:p>
    <w:p>
      <w:pPr>
        <w:pStyle w:val="p1"/>
      </w:pPr>
      <w:r>
        <w:t>artifact acquisition and action-set expansion are not the same thing</w:t>
      </w:r>
    </w:p>
    <w:p>
      <w:pPr>
        <w:pStyle w:val="p1"/>
      </w:pPr>
      <w:r>
        <w:t>high-variance early evidence can drive divergence in expectation, confidence, PVS, and PPP even under similar material conditions</w:t>
      </w:r>
    </w:p>
    <w:p>
      <w:pPr>
        <w:pStyle w:val="p1"/>
      </w:pPr>
      <w:r>
        <w:t>technological shock becomes strategically important only when a new policy class becomes reliably admissible</w:t>
      </w:r>
    </w:p>
    <w:p>
      <w:pPr>
        <w:pStyle w:val="p1"/>
      </w:pPr>
      <w:r>
        <w:t>multi-level PP-bearing structure - squad, doctrine, logistics, production - can be modeled without new primitives</w:t>
      </w:r>
    </w:p>
    <w:p w14:paraId="64BF2F6D" w14:textId="77777777" w:rsidR="0027037C" w:rsidRDefault="00000000">
      <w:pPr>
        <w:pStyle w:val="Heading3"/>
        <w:spacing w:before="160" w:after="80"/>
      </w:pPr>
      <w:r>
        <w:t>Case 21.1 — Hypoxia and Regulatory Breakdown: The Kurui Case</w:t>
      </w:r>
    </w:p>
    <w:p>
      <w:pPr>
        <w:pStyle w:val="Heading4"/>
      </w:pPr>
      <w:r>
        <w:t>1) Scenario Overview</w:t>
      </w:r>
    </w:p>
    <w:p>
      <w:pPr>
        <w:pStyle w:val="p1"/>
      </w:pPr>
      <w:r>
        <w:t>Above 8,000 meters, the environment itself drives rapid contraction in multiple domains. Hypoxia degrades cognition, slows judgment, narrows effective projection, and weakens self-correction. In the Kurui-type case, guide and client cease to operate from the same practical reading of the situation. Continued ascent or delayed descent occurs not simply because one party 'chooses badly,' but because the substrate generating projection is itself degrading under extreme conditions.</w:t>
      </w:r>
    </w:p>
    <w:p>
      <w:pPr>
        <w:pStyle w:val="p1"/>
      </w:pPr>
      <w:r>
        <w:t>This makes the case useful as a boundary stress test. It is not just a poor decision under ordinary uncertainty. It is a regime in which Layer 1 deterioration feeds directly into Layer 2 impairment, authority may be too weak to re-constrain the action set, and correction windows can close before outside rescue is realistically available.</w:t>
      </w:r>
    </w:p>
    <w:p>
      <w:pPr>
        <w:pStyle w:val="Heading4"/>
      </w:pPr>
      <w:r>
        <w:t>2) Entities and Domains (Layer 1)</w:t>
      </w:r>
    </w:p>
    <w:p>
      <w:pPr>
        <w:pStyle w:val="p1"/>
      </w:pPr>
      <w:r>
        <w:t>Entities: client C, guide G, immediate mountain environment E.</w:t>
      </w:r>
    </w:p>
    <w:p>
      <w:pPr>
        <w:pStyle w:val="p1"/>
      </w:pPr>
      <w:r>
        <w:t>Domains (illustrative):</w:t>
      </w:r>
    </w:p>
    <w:p>
      <w:pPr>
        <w:pStyle w:val="p1"/>
      </w:pPr>
      <w:r>
        <w:t>oxygenation</w:t>
      </w:r>
    </w:p>
    <w:p>
      <w:pPr>
        <w:pStyle w:val="p1"/>
      </w:pPr>
      <w:r>
        <w:t>energy</w:t>
      </w:r>
    </w:p>
    <w:p>
      <w:pPr>
        <w:pStyle w:val="p1"/>
      </w:pPr>
      <w:r>
        <w:t>cognitive function</w:t>
      </w:r>
    </w:p>
    <w:p>
      <w:pPr>
        <w:pStyle w:val="p1"/>
      </w:pPr>
      <w:r>
        <w:t>temperature regulation</w:t>
      </w:r>
    </w:p>
    <w:p>
      <w:pPr>
        <w:pStyle w:val="p1"/>
      </w:pPr>
      <w:r>
        <w:t>hydration</w:t>
      </w:r>
    </w:p>
    <w:p>
      <w:pPr>
        <w:pStyle w:val="p1"/>
      </w:pPr>
      <w:r>
        <w:t>mobility</w:t>
      </w:r>
    </w:p>
    <w:p>
      <w:pPr>
        <w:pStyle w:val="p1"/>
      </w:pPr>
      <w:r>
        <w:t>weather exposure</w:t>
      </w:r>
    </w:p>
    <w:p>
      <w:pPr>
        <w:pStyle w:val="Heading4"/>
      </w:pPr>
      <w:r>
        <w:t>3) Boundary and Irreversibility Notes (Layer 1)</w:t>
      </w:r>
    </w:p>
    <w:p>
      <w:pPr>
        <w:pStyle w:val="p1"/>
      </w:pPr>
      <w:r>
        <w:t>Near-boundary time exposure has nonlinear effects. A short delay that is tolerable lower on the mountain can become decisive in the death zone.</w:t>
      </w:r>
    </w:p>
    <w:p>
      <w:pPr>
        <w:pStyle w:val="p1"/>
      </w:pPr>
      <w:r>
        <w:t>Rescue feasibility is also jointly constrained. Helpers are themselves near boundary, so the system’s ability to absorb error is extremely low.</w:t>
      </w:r>
    </w:p>
    <w:p>
      <w:pPr>
        <w:pStyle w:val="Heading4"/>
      </w:pPr>
      <w:r>
        <w:t>4) Perception and Projection (Layer 2)</w:t>
      </w:r>
    </w:p>
    <w:p>
      <w:pPr>
        <w:pStyle w:val="p1"/>
      </w:pPr>
      <w:r>
        <w:t>Perceived-state distortion here is endogenously generated by substrate decline. As cognition deteriorates, perceived capability, route feasibility, and time margin can all drift away from actual state.</w:t>
      </w:r>
    </w:p>
    <w:p>
      <w:pPr>
        <w:pStyle w:val="p1"/>
      </w:pPr>
      <w:r>
        <w:t>This is not a clean case of intact reasoning with bad information. It is substrate-driven regulatory impairment, often coupled with disagreement between actors whose action sets are partly interdependent.</w:t>
      </w:r>
    </w:p>
    <w:p>
      <w:pPr>
        <w:pStyle w:val="Heading4"/>
      </w:pPr>
      <w:r>
        <w:t>5) Policy Set and Constraints</w:t>
      </w:r>
    </w:p>
    <w:p>
      <w:pPr>
        <w:pStyle w:val="p1"/>
      </w:pPr>
      <w:r>
        <w:t>Typical visible policies may include:</w:t>
      </w:r>
    </w:p>
    <w:p>
      <w:pPr>
        <w:pStyle w:val="p1"/>
      </w:pPr>
      <w:r>
        <w:t>continue upward</w:t>
      </w:r>
    </w:p>
    <w:p>
      <w:pPr>
        <w:pStyle w:val="p1"/>
      </w:pPr>
      <w:r>
        <w:t>pause and reassess</w:t>
      </w:r>
    </w:p>
    <w:p>
      <w:pPr>
        <w:pStyle w:val="p1"/>
      </w:pPr>
      <w:r>
        <w:t>turn back / descend</w:t>
      </w:r>
    </w:p>
    <w:p>
      <w:pPr>
        <w:pStyle w:val="p1"/>
      </w:pPr>
      <w:r>
        <w:t>guide-enforced descent, if authority is effective</w:t>
      </w:r>
    </w:p>
    <w:p>
      <w:pPr>
        <w:pStyle w:val="p1"/>
      </w:pPr>
      <w:r>
        <w:t>Constraints include weather, oxygen state, terrain, rope traffic, authority structure, and whether the guide can actually compel the client to abandon summit pursuit.</w:t>
      </w:r>
    </w:p>
    <w:p>
      <w:pPr>
        <w:pStyle w:val="Heading4"/>
      </w:pPr>
      <w:r>
        <w:t>6) Candidate Policies, Admissibility, and Selection</w:t>
      </w:r>
    </w:p>
    <w:p>
      <w:pPr>
        <w:pStyle w:val="p1"/>
      </w:pPr>
      <w:r>
        <w:t>As substrate decline worsens, some nominally available policies become practically non-executable. Projection error can make continuation appear survivable even when descent is already becoming marginal.</w:t>
      </w:r>
    </w:p>
    <w:p>
      <w:pPr>
        <w:pStyle w:val="p1"/>
      </w:pPr>
      <w:r>
        <w:t>If authority fails or is structurally weak, continuation can remain in the live policy set long enough for boundary collapse to occur. The decisive issue is not preference alone but the coupling of physiological degradation, impaired projection, and shrinking recovery options.</w:t>
      </w:r>
    </w:p>
    <w:p>
      <w:pPr>
        <w:pStyle w:val="Heading4"/>
      </w:pPr>
      <w:r>
        <w:t>7) Structural Result</w:t>
      </w:r>
    </w:p>
    <w:p>
      <w:pPr>
        <w:pStyle w:val="p1"/>
      </w:pPr>
      <w:r>
        <w:t>This case shows that:</w:t>
      </w:r>
    </w:p>
    <w:p>
      <w:pPr>
        <w:pStyle w:val="p1"/>
      </w:pPr>
      <w:r>
        <w:t>extreme-environment decision failure may be generated internally by substrate decline rather than by ordinary misjudgment alone</w:t>
      </w:r>
    </w:p>
    <w:p>
      <w:pPr>
        <w:pStyle w:val="p1"/>
      </w:pPr>
      <w:r>
        <w:t>Layer 1 contraction can directly damage Layer 2 regulation</w:t>
      </w:r>
    </w:p>
    <w:p>
      <w:pPr>
        <w:pStyle w:val="p1"/>
      </w:pPr>
      <w:r>
        <w:t>authority matters as an action-set constraint, not merely as social context</w:t>
      </w:r>
    </w:p>
    <w:p>
      <w:pPr>
        <w:pStyle w:val="p1"/>
      </w:pPr>
      <w:r>
        <w:t>rescue feasibility can collapse jointly, so correction delay is structurally expensive</w:t>
      </w:r>
    </w:p>
    <w:p>
      <w:pPr>
        <w:pStyle w:val="p1"/>
      </w:pPr>
      <w:r>
        <w:t>the case is best read as a Type II / Type III stress test rather than a simple risk-taking anecdote</w:t>
      </w:r>
    </w:p>
    <w:p w14:paraId="7CAB7743" w14:textId="77777777" w:rsidR="0027037C" w:rsidRDefault="00000000">
      <w:pPr>
        <w:pStyle w:val="Heading3"/>
        <w:spacing w:before="160" w:after="80"/>
      </w:pPr>
      <w:r>
        <w:t>Case 21.2 — Oxygen Depletion and Safety Margin Collapse: The Kenison Case</w:t>
      </w:r>
    </w:p>
    <w:p>
      <w:pPr>
        <w:pStyle w:val="Heading4"/>
      </w:pPr>
      <w:r>
        <w:t>1) Scenario Overview</w:t>
      </w:r>
    </w:p>
    <w:p>
      <w:pPr>
        <w:pStyle w:val="p1"/>
      </w:pPr>
      <w:r>
        <w:t>Supplemental oxygen in the death zone is a finite stock-flow domain, not a simple possession variable. Planned ascent and descent windows assume a consumption path, but wind, congestion, delay, route difficulty, or miscalculated exertion can increase draw rate materially. In the Kenison-type case, safety margin is treated as optional or economically costly, and that apparent surplus disappears once volatility is realized.</w:t>
      </w:r>
    </w:p>
    <w:p>
      <w:pPr>
        <w:pStyle w:val="p1"/>
      </w:pPr>
      <w:r>
        <w:t>The case matters because it shows how near-boundary systems fail when reserve is interpreted as expendable rather than structurally necessary. Collapse is not produced by bad luck alone. It emerges from underestimating variance in a regime where redundancy is part of viability, not a luxury add-on.</w:t>
      </w:r>
    </w:p>
    <w:p>
      <w:pPr>
        <w:pStyle w:val="Heading4"/>
      </w:pPr>
      <w:r>
        <w:t>2) Entities and Domains (Layer 1)</w:t>
      </w:r>
    </w:p>
    <w:p>
      <w:pPr>
        <w:pStyle w:val="p1"/>
      </w:pPr>
      <w:r>
        <w:t>Entity: climber C.</w:t>
      </w:r>
    </w:p>
    <w:p>
      <w:pPr>
        <w:pStyle w:val="p1"/>
      </w:pPr>
      <w:r>
        <w:t>Domains (illustrative):</w:t>
      </w:r>
    </w:p>
    <w:p>
      <w:pPr>
        <w:pStyle w:val="p1"/>
      </w:pPr>
      <w:r>
        <w:t>oxygen stock (direct SPV / reserve stock)</w:t>
      </w:r>
    </w:p>
    <w:p>
      <w:pPr>
        <w:pStyle w:val="p1"/>
      </w:pPr>
      <w:r>
        <w:t>oxygen flow rate</w:t>
      </w:r>
    </w:p>
    <w:p>
      <w:pPr>
        <w:pStyle w:val="p1"/>
      </w:pPr>
      <w:r>
        <w:t>energy</w:t>
      </w:r>
    </w:p>
    <w:p>
      <w:pPr>
        <w:pStyle w:val="p1"/>
      </w:pPr>
      <w:r>
        <w:t>temperature regulation</w:t>
      </w:r>
    </w:p>
    <w:p>
      <w:pPr>
        <w:pStyle w:val="p1"/>
      </w:pPr>
      <w:r>
        <w:t>mobility</w:t>
      </w:r>
    </w:p>
    <w:p>
      <w:pPr>
        <w:pStyle w:val="p1"/>
      </w:pPr>
      <w:r>
        <w:t>weather exposure</w:t>
      </w:r>
    </w:p>
    <w:p>
      <w:pPr>
        <w:pStyle w:val="Heading4"/>
      </w:pPr>
      <w:r>
        <w:t>3) Boundary and Irreversibility Notes (Layer 1)</w:t>
      </w:r>
    </w:p>
    <w:p>
      <w:pPr>
        <w:pStyle w:val="p1"/>
      </w:pPr>
      <w:r>
        <w:t>Oxygen reserve is a depleting stock with limited recovery options once high on the route. Resupply or rescue may be impossible or delayed beyond usefulness.</w:t>
      </w:r>
    </w:p>
    <w:p>
      <w:pPr>
        <w:pStyle w:val="p1"/>
      </w:pPr>
      <w:r>
        <w:t>This makes redundancy a genuine structural buffer. Treating reserve as optional can convert modest variance into terminal collapse.</w:t>
      </w:r>
    </w:p>
    <w:p>
      <w:pPr>
        <w:pStyle w:val="Heading4"/>
      </w:pPr>
      <w:r>
        <w:t>4) Perception and Projection (Layer 2)</w:t>
      </w:r>
    </w:p>
    <w:p>
      <w:pPr>
        <w:pStyle w:val="p1"/>
      </w:pPr>
      <w:r>
        <w:t>The central Layer 2 issue is projection under volatility. Climbers may project expected consumption under nominal conditions while underweighting delay risk, weather change, queue time, or elevated exertion.</w:t>
      </w:r>
    </w:p>
    <w:p>
      <w:pPr>
        <w:pStyle w:val="p1"/>
      </w:pPr>
      <w:r>
        <w:t>PVS and the perceived collapse horizon can therefore appear adequate even while actual reserve margin and AVS are already too weak to absorb normal route disruption.</w:t>
      </w:r>
    </w:p>
    <w:p>
      <w:pPr>
        <w:pStyle w:val="Heading4"/>
      </w:pPr>
      <w:r>
        <w:t>5) Policy Set and Constraints</w:t>
      </w:r>
    </w:p>
    <w:p>
      <w:pPr>
        <w:pStyle w:val="p1"/>
      </w:pPr>
      <w:r>
        <w:t>Relevant policies may include:</w:t>
      </w:r>
    </w:p>
    <w:p>
      <w:pPr>
        <w:pStyle w:val="p1"/>
      </w:pPr>
      <w:r>
        <w:t>carry greater reserve</w:t>
      </w:r>
    </w:p>
    <w:p>
      <w:pPr>
        <w:pStyle w:val="p1"/>
      </w:pPr>
      <w:r>
        <w:t>optimize for lighter load / lower cost</w:t>
      </w:r>
    </w:p>
    <w:p>
      <w:pPr>
        <w:pStyle w:val="p1"/>
      </w:pPr>
      <w:r>
        <w:t>turn back earlier</w:t>
      </w:r>
    </w:p>
    <w:p>
      <w:pPr>
        <w:pStyle w:val="p1"/>
      </w:pPr>
      <w:r>
        <w:t>continue on projected nominal timeline</w:t>
      </w:r>
    </w:p>
    <w:p>
      <w:pPr>
        <w:pStyle w:val="p1"/>
      </w:pPr>
      <w:r>
        <w:t>ration or adjust flow in real time</w:t>
      </w:r>
    </w:p>
    <w:p>
      <w:pPr>
        <w:pStyle w:val="p1"/>
      </w:pPr>
      <w:r>
        <w:t>Constraints include finite carrying capacity, cost, logistical supply, exertion burden, and whether late-stage adjustments remain physiologically meaningful.</w:t>
      </w:r>
    </w:p>
    <w:p>
      <w:pPr>
        <w:pStyle w:val="Heading4"/>
      </w:pPr>
      <w:r>
        <w:t>6) Candidate Policies, Admissibility, and Selection</w:t>
      </w:r>
    </w:p>
    <w:p>
      <w:pPr>
        <w:pStyle w:val="p1"/>
      </w:pPr>
      <w:r>
        <w:t>Early in the climb, low-reserve policies can appear acceptable because nominal conditions preserve a thin corridor. But once delay or weather variance materializes, that corridor can close abruptly.</w:t>
      </w:r>
    </w:p>
    <w:p>
      <w:pPr>
        <w:pStyle w:val="p1"/>
      </w:pPr>
      <w:r>
        <w:t>The selection problem is therefore not simply efficiency versus caution. It is whether the chosen oxygen policy preserves enough recovery margin for a high-variance near-boundary regime. When it does not, continuation can become structurally non-recoverable before the climber subjectively recognizes collapse.</w:t>
      </w:r>
    </w:p>
    <w:p>
      <w:pPr>
        <w:pStyle w:val="Heading4"/>
      </w:pPr>
      <w:r>
        <w:t>7) Structural Result</w:t>
      </w:r>
    </w:p>
    <w:p>
      <w:pPr>
        <w:pStyle w:val="p1"/>
      </w:pPr>
      <w:r>
        <w:t>This case shows that:</w:t>
      </w:r>
    </w:p>
    <w:p>
      <w:pPr>
        <w:pStyle w:val="p1"/>
      </w:pPr>
      <w:r>
        <w:t>stock-flow domains can be represented directly in Layer 1 without new primitives</w:t>
      </w:r>
    </w:p>
    <w:p>
      <w:pPr>
        <w:pStyle w:val="p1"/>
      </w:pPr>
      <w:r>
        <w:t>reserve margin near boundary is part of viability structure, not mere surplus</w:t>
      </w:r>
    </w:p>
    <w:p>
      <w:pPr>
        <w:pStyle w:val="p1"/>
      </w:pPr>
      <w:r>
        <w:t>projection error under volatility can make an apparently economical policy structurally fragile</w:t>
      </w:r>
    </w:p>
    <w:p>
      <w:pPr>
        <w:pStyle w:val="p1"/>
      </w:pPr>
      <w:r>
        <w:t>variance dominates near boundary because modest delay can consume the entire remaining corridor</w:t>
      </w:r>
    </w:p>
    <w:p>
      <w:pPr>
        <w:pStyle w:val="p1"/>
      </w:pPr>
      <w:r>
        <w:t>the case generalizes beyond mountaineering to any depletion-sensitive system with poor recovery options</w:t>
      </w:r>
    </w:p>
    <w:p w14:paraId="4626E4DE" w14:textId="77777777" w:rsidR="0027037C" w:rsidRDefault="00000000">
      <w:pPr>
        <w:pStyle w:val="Heading3"/>
        <w:spacing w:before="160" w:after="80"/>
      </w:pPr>
      <w:r>
        <w:t>Case 21.3 — Congestion, Queue Risk, and Collective Boundary Collapse: Hillary Step Bottleneck (2024)</w:t>
      </w:r>
    </w:p>
    <w:p>
      <w:pPr>
        <w:pStyle w:val="Heading4"/>
      </w:pPr>
      <w:r>
        <w:t>1) Scenario Overview</w:t>
      </w:r>
    </w:p>
    <w:p>
      <w:pPr>
        <w:pStyle w:val="p1"/>
      </w:pPr>
      <w:r>
        <w:t>A throughput-constrained route near extreme altitude creates a queue in a regime where time exposure is itself a viability variable. When arrival rate exceeds passage capacity, waiting time becomes endogenous and potentially lethal. Climbers then face a distorted local choice: remain in queue and accumulate cumulative exposure risk, turn back and forfeit the summit, or attempt a bypass that may carry immediate catastrophic hazard.</w:t>
      </w:r>
    </w:p>
    <w:p>
      <w:pPr>
        <w:pStyle w:val="p1"/>
      </w:pPr>
      <w:r>
        <w:t>This is not just a collection of private risk decisions. It is a joint-feasibility problem in which too many individually intelligible choices overload a narrow channel and shrink the feasible policy space for the group as a whole. Permit and industry incentives can sustain this overload even when the system is already structurally fragile.</w:t>
      </w:r>
    </w:p>
    <w:p>
      <w:pPr>
        <w:pStyle w:val="Heading4"/>
      </w:pPr>
      <w:r>
        <w:t>2) Entities and Domains (Layer 1)</w:t>
      </w:r>
    </w:p>
    <w:p>
      <w:pPr>
        <w:pStyle w:val="p1"/>
      </w:pPr>
      <w:r>
        <w:t>Entities: climbers i = 1..N; guide teams; permit / industry system S.</w:t>
      </w:r>
    </w:p>
    <w:p>
      <w:pPr>
        <w:pStyle w:val="p1"/>
      </w:pPr>
      <w:r>
        <w:t>Domains (individual):</w:t>
      </w:r>
    </w:p>
    <w:p>
      <w:pPr>
        <w:pStyle w:val="p1"/>
      </w:pPr>
      <w:r>
        <w:t>oxygen</w:t>
      </w:r>
    </w:p>
    <w:p>
      <w:pPr>
        <w:pStyle w:val="p1"/>
      </w:pPr>
      <w:r>
        <w:t>energy</w:t>
      </w:r>
    </w:p>
    <w:p>
      <w:pPr>
        <w:pStyle w:val="p1"/>
      </w:pPr>
      <w:r>
        <w:t>temperature regulation</w:t>
      </w:r>
    </w:p>
    <w:p>
      <w:pPr>
        <w:pStyle w:val="p1"/>
      </w:pPr>
      <w:r>
        <w:t>cognitive function</w:t>
      </w:r>
    </w:p>
    <w:p>
      <w:pPr>
        <w:pStyle w:val="p1"/>
      </w:pPr>
      <w:r>
        <w:t>mobility</w:t>
      </w:r>
    </w:p>
    <w:p>
      <w:pPr>
        <w:pStyle w:val="p1"/>
      </w:pPr>
      <w:r>
        <w:t>Domains (system):</w:t>
      </w:r>
    </w:p>
    <w:p>
      <w:pPr>
        <w:pStyle w:val="p1"/>
      </w:pPr>
      <w:r>
        <w:t>throughput capacity</w:t>
      </w:r>
    </w:p>
    <w:p>
      <w:pPr>
        <w:pStyle w:val="p1"/>
      </w:pPr>
      <w:r>
        <w:t>coordination quality</w:t>
      </w:r>
    </w:p>
    <w:p>
      <w:pPr>
        <w:pStyle w:val="p1"/>
      </w:pPr>
      <w:r>
        <w:t>oversight / enforcement</w:t>
      </w:r>
    </w:p>
    <w:p>
      <w:pPr>
        <w:pStyle w:val="p1"/>
      </w:pPr>
      <w:r>
        <w:t>revenue incentives</w:t>
      </w:r>
    </w:p>
    <w:p>
      <w:pPr>
        <w:pStyle w:val="Heading4"/>
      </w:pPr>
      <w:r>
        <w:t>3) Boundary and Irreversibility Notes (Layer 1)</w:t>
      </w:r>
    </w:p>
    <w:p>
      <w:pPr>
        <w:pStyle w:val="p1"/>
      </w:pPr>
      <w:r>
        <w:t>At extreme altitude, delay is not neutral. Waiting consumes oxygen, heat, cognition, and descent margin.</w:t>
      </w:r>
    </w:p>
    <w:p>
      <w:pPr>
        <w:pStyle w:val="p1"/>
      </w:pPr>
      <w:r>
        <w:t>Small timing errors can therefore create nonlinear risk, and once the queue forms, later climbers inherit a worse state than earlier ones without any change in individual courage or skill.</w:t>
      </w:r>
    </w:p>
    <w:p>
      <w:pPr>
        <w:pStyle w:val="Heading4"/>
      </w:pPr>
      <w:r>
        <w:t>4) Perception and Projection (Layer 2)</w:t>
      </w:r>
    </w:p>
    <w:p>
      <w:pPr>
        <w:pStyle w:val="p1"/>
      </w:pPr>
      <w:r>
        <w:t>Projection must include joint constraints, not just personal capability. A climber can be locally strong yet still be entering a structurally overloaded route.</w:t>
      </w:r>
    </w:p>
    <w:p>
      <w:pPr>
        <w:pStyle w:val="p1"/>
      </w:pPr>
      <w:r>
        <w:t>If agents underweight density, waiting-time variance, or aggregate overload, individually reasonable ascent decisions can synchronize into collective boundary stress.</w:t>
      </w:r>
    </w:p>
    <w:p>
      <w:pPr>
        <w:pStyle w:val="Heading4"/>
      </w:pPr>
      <w:r>
        <w:t>5) Policy Set and Constraints</w:t>
      </w:r>
    </w:p>
    <w:p>
      <w:pPr>
        <w:pStyle w:val="p1"/>
      </w:pPr>
      <w:r>
        <w:t>Typical policies may include:</w:t>
      </w:r>
    </w:p>
    <w:p>
      <w:pPr>
        <w:pStyle w:val="p1"/>
      </w:pPr>
      <w:r>
        <w:t>wait in queue</w:t>
      </w:r>
    </w:p>
    <w:p>
      <w:pPr>
        <w:pStyle w:val="p1"/>
      </w:pPr>
      <w:r>
        <w:t>turn back</w:t>
      </w:r>
    </w:p>
    <w:p>
      <w:pPr>
        <w:pStyle w:val="p1"/>
      </w:pPr>
      <w:r>
        <w:t>attempt bypass</w:t>
      </w:r>
    </w:p>
    <w:p>
      <w:pPr>
        <w:pStyle w:val="p1"/>
      </w:pPr>
      <w:r>
        <w:t>stage earlier / later if system design permits</w:t>
      </w:r>
    </w:p>
    <w:p>
      <w:pPr>
        <w:pStyle w:val="p1"/>
      </w:pPr>
      <w:r>
        <w:t>Constraints include route width, rope configuration, weather window, oxygen reserves, local traffic density, and institutional incentives that keep too many climbers moving toward the same choke point.</w:t>
      </w:r>
    </w:p>
    <w:p>
      <w:pPr>
        <w:pStyle w:val="Heading4"/>
      </w:pPr>
      <w:r>
        <w:t>6) Candidate Policies, Admissibility, and Selection</w:t>
      </w:r>
    </w:p>
    <w:p>
      <w:pPr>
        <w:pStyle w:val="p1"/>
      </w:pPr>
      <w:r>
        <w:t>Once density rises, the group-feasible set contracts. Policies that are individually available in isolation may no longer be jointly sustainable when too many actors choose them at once.</w:t>
      </w:r>
    </w:p>
    <w:p>
      <w:pPr>
        <w:pStyle w:val="p1"/>
      </w:pPr>
      <w:r>
        <w:t>This is why the case matters for the framework: instability emerges from congestion geometry and interaction structure, not from individual irrationality alone. Some climbers may bypass; catastrophic hazard may realize; others may wait and lose the time margin required for safe descent. The overload regime is maintained because private incentives and system-level control are misaligned.</w:t>
      </w:r>
    </w:p>
    <w:p>
      <w:pPr>
        <w:pStyle w:val="Heading4"/>
      </w:pPr>
      <w:r>
        <w:t>7) Structural Result</w:t>
      </w:r>
    </w:p>
    <w:p>
      <w:pPr>
        <w:pStyle w:val="p1"/>
      </w:pPr>
      <w:r>
        <w:t>This case shows that:</w:t>
      </w:r>
    </w:p>
    <w:p>
      <w:pPr>
        <w:pStyle w:val="p1"/>
      </w:pPr>
      <w:r>
        <w:t>time exposure near boundary can function as a directly governing variable</w:t>
      </w:r>
    </w:p>
    <w:p>
      <w:pPr>
        <w:pStyle w:val="p1"/>
      </w:pPr>
      <w:r>
        <w:t>joint feasibility can contract even when many individuals remain locally motivated and competent</w:t>
      </w:r>
    </w:p>
    <w:p>
      <w:pPr>
        <w:pStyle w:val="p1"/>
      </w:pPr>
      <w:r>
        <w:t>queue risk is structurally endogenous, not just a background inconvenience</w:t>
      </w:r>
    </w:p>
    <w:p>
      <w:pPr>
        <w:pStyle w:val="p1"/>
      </w:pPr>
      <w:r>
        <w:t>institutional incentive design can sustain collectively unstable regimes</w:t>
      </w:r>
    </w:p>
    <w:p>
      <w:pPr>
        <w:pStyle w:val="p1"/>
      </w:pPr>
      <w:r>
        <w:t>the case generalizes to ICU saturation, liquidity runs, traffic gridlock, and supply-chain choke points</w:t>
      </w:r>
    </w:p>
    <w:p w14:paraId="62180FAF" w14:textId="77777777" w:rsidR="0027037C" w:rsidRDefault="00000000">
      <w:pPr>
        <w:pStyle w:val="Heading3"/>
        <w:spacing w:before="160" w:after="80"/>
      </w:pPr>
      <w:r>
        <w:t>Case 22.1 — Healthcare Markets: Moral Hazard, Adverse Selection, and Institutional Viability</w:t>
      </w:r>
    </w:p>
    <w:p>
      <w:pPr>
        <w:pStyle w:val="Heading4"/>
      </w:pPr>
      <w:r>
        <w:t>1) Scenario Overview</w:t>
      </w:r>
    </w:p>
    <w:p>
      <w:pPr>
        <w:pStyle w:val="p1"/>
      </w:pPr>
      <w:r>
        <w:t>Third-party payment changes the geometry of healthcare decisions by decoupling marginal utilization from the patient’s direct price signal. At the same time, asymmetric information separates what patients can accurately project from what providers, insurers, and political actors can project. The result is not a single distortion but a layered structure: utilization pressure, recommendation asymmetry, reserve stress in risk pools, administrative expansion, and political lock-in that slows correction even when strain becomes visible.</w:t>
      </w:r>
    </w:p>
    <w:p>
      <w:pPr>
        <w:pStyle w:val="p1"/>
      </w:pPr>
      <w:r>
        <w:t>The point of the case is not to reduce healthcare problems to one slogan such as 'moral hazard.' The useful structural question is how multiple bounded entities, each with different domains and distorted projections, can generate a system that remains functional for long periods while drifting toward higher cost, higher complexity, and weaker institutional maneuverability.</w:t>
      </w:r>
    </w:p>
    <w:p>
      <w:pPr>
        <w:pStyle w:val="Heading4"/>
      </w:pPr>
      <w:r>
        <w:t>2) Entities and Domains (Layer 1)</w:t>
      </w:r>
    </w:p>
    <w:p>
      <w:pPr>
        <w:pStyle w:val="p1"/>
      </w:pPr>
      <w:r>
        <w:t>Entities: Patient P, Provider H, Insurer I, optional Government G.</w:t>
      </w:r>
    </w:p>
    <w:p>
      <w:pPr>
        <w:pStyle w:val="p1"/>
      </w:pPr>
      <w:r>
        <w:t>Domains (illustrative):</w:t>
      </w:r>
    </w:p>
    <w:p>
      <w:pPr>
        <w:pStyle w:val="p1"/>
      </w:pPr>
      <w:r>
        <w:t>Patient: health, finances, information access</w:t>
      </w:r>
    </w:p>
    <w:p>
      <w:pPr>
        <w:pStyle w:val="p1"/>
      </w:pPr>
      <w:r>
        <w:t>Provider: clinical capacity, revenue, reputation, compliance burden</w:t>
      </w:r>
    </w:p>
    <w:p>
      <w:pPr>
        <w:pStyle w:val="p1"/>
      </w:pPr>
      <w:r>
        <w:t>Insurer: reserve SPV, risk-pool composition, administrative load</w:t>
      </w:r>
    </w:p>
    <w:p>
      <w:pPr>
        <w:pStyle w:val="p1"/>
      </w:pPr>
      <w:r>
        <w:t>Government: revenue, regulation, political viability, reform capacity</w:t>
      </w:r>
    </w:p>
    <w:p>
      <w:pPr>
        <w:pStyle w:val="Heading4"/>
      </w:pPr>
      <w:r>
        <w:t>3) Boundary and Irreversibility Notes (Layer 1)</w:t>
      </w:r>
    </w:p>
    <w:p>
      <w:pPr>
        <w:pStyle w:val="p1"/>
      </w:pPr>
      <w:r>
        <w:t>Institutional boundaries do not sit only at the patient level. Reserve depletion, administrative overload, provider attrition, and political non-viability can all become system-level constraints.</w:t>
      </w:r>
    </w:p>
    <w:p>
      <w:pPr>
        <w:pStyle w:val="p1"/>
      </w:pPr>
      <w:r>
        <w:t>Because the system is layered and subsidized, deterioration can be delayed, redistributed, or hidden rather than immediately stopping service. That makes drift easy to miss.</w:t>
      </w:r>
    </w:p>
    <w:p>
      <w:pPr>
        <w:pStyle w:val="Heading4"/>
      </w:pPr>
      <w:r>
        <w:t>4) Perception and Projection (Layer 2)</w:t>
      </w:r>
    </w:p>
    <w:p>
      <w:pPr>
        <w:pStyle w:val="p1"/>
      </w:pPr>
      <w:r>
        <w:t>Patients may underread cost because the direct signal is softened or deferred. Providers may project revenue and liability under incentive structures the patient does not see. Insurers project reserve erosion and selection pressure. Political actors may overweight near-term political domains over long-horizon structural repair.</w:t>
      </w:r>
    </w:p>
    <w:p>
      <w:pPr>
        <w:pStyle w:val="p1"/>
      </w:pPr>
      <w:r>
        <w:t>These are not identical perceived-state failures. They are role-specific bounded projections that interact through the same institutional field.</w:t>
      </w:r>
    </w:p>
    <w:p>
      <w:pPr>
        <w:pStyle w:val="Heading4"/>
      </w:pPr>
      <w:r>
        <w:t>5) Policy Set and Constraints</w:t>
      </w:r>
    </w:p>
    <w:p>
      <w:pPr>
        <w:pStyle w:val="p1"/>
      </w:pPr>
      <w:r>
        <w:t>Policy levers may include:</w:t>
      </w:r>
    </w:p>
    <w:p>
      <w:pPr>
        <w:pStyle w:val="p1"/>
      </w:pPr>
      <w:r>
        <w:t>cost-sharing and deductible design</w:t>
      </w:r>
    </w:p>
    <w:p>
      <w:pPr>
        <w:pStyle w:val="p1"/>
      </w:pPr>
      <w:r>
        <w:t>provider payment structure</w:t>
      </w:r>
    </w:p>
    <w:p>
      <w:pPr>
        <w:pStyle w:val="p1"/>
      </w:pPr>
      <w:r>
        <w:t>mandates or subsidies</w:t>
      </w:r>
    </w:p>
    <w:p>
      <w:pPr>
        <w:pStyle w:val="p1"/>
      </w:pPr>
      <w:r>
        <w:t>negotiation and pricing rules</w:t>
      </w:r>
    </w:p>
    <w:p>
      <w:pPr>
        <w:pStyle w:val="p1"/>
      </w:pPr>
      <w:r>
        <w:t>administrative simplification or expansion</w:t>
      </w:r>
    </w:p>
    <w:p>
      <w:pPr>
        <w:pStyle w:val="p1"/>
      </w:pPr>
      <w:r>
        <w:t>risk-pool inclusion / exclusion rules</w:t>
      </w:r>
    </w:p>
    <w:p>
      <w:pPr>
        <w:pStyle w:val="p1"/>
      </w:pPr>
      <w:r>
        <w:t>Each lever changes feasible actions and incentives for multiple actors at once; none operates in isolation.</w:t>
      </w:r>
    </w:p>
    <w:p>
      <w:pPr>
        <w:pStyle w:val="Heading4"/>
      </w:pPr>
      <w:r>
        <w:t>6) Candidate Policies, Admissibility, and Selection</w:t>
      </w:r>
    </w:p>
    <w:p>
      <w:pPr>
        <w:pStyle w:val="p1"/>
      </w:pPr>
      <w:r>
        <w:t>Under third-party payment, high-utilization and high-complexity equilibria can persist because the local policy signals facing each actor are incomplete and partially misaligned. Utilization expands, price dispersion persists, overhead grows, and risk-pool pressures accumulate even without a single central planner choosing 'inefficiency.'</w:t>
      </w:r>
    </w:p>
    <w:p>
      <w:pPr>
        <w:pStyle w:val="p1"/>
      </w:pPr>
      <w:r>
        <w:t>Reform is slow because the system’s own dependence structure compresses the feasible adjustment set. Measures that improve one domain can destabilize another, and political viability can become a governing constraint in its own right.</w:t>
      </w:r>
    </w:p>
    <w:p>
      <w:pPr>
        <w:pStyle w:val="Heading4"/>
      </w:pPr>
      <w:r>
        <w:t>7) Structural Result</w:t>
      </w:r>
    </w:p>
    <w:p>
      <w:pPr>
        <w:pStyle w:val="p1"/>
      </w:pPr>
      <w:r>
        <w:t>This case shows that:</w:t>
      </w:r>
    </w:p>
    <w:p>
      <w:pPr>
        <w:pStyle w:val="p1"/>
      </w:pPr>
      <w:r>
        <w:t>multi-agent projection distortion can generate durable institutional drift without requiring any one actor to be omniscient or malicious</w:t>
      </w:r>
    </w:p>
    <w:p>
      <w:pPr>
        <w:pStyle w:val="p1"/>
      </w:pPr>
      <w:r>
        <w:t>third-party payment changes action geometry, not just consumer incentives</w:t>
      </w:r>
    </w:p>
    <w:p>
      <w:pPr>
        <w:pStyle w:val="p1"/>
      </w:pPr>
      <w:r>
        <w:t>institutional viability depends on reserves, administrative load, and political maneuverability as well as clinical delivery</w:t>
      </w:r>
    </w:p>
    <w:p>
      <w:pPr>
        <w:pStyle w:val="p1"/>
      </w:pPr>
      <w:r>
        <w:t>reform constraints can become endogenous to the same system they are meant to repair</w:t>
      </w:r>
    </w:p>
    <w:p>
      <w:pPr>
        <w:pStyle w:val="p1"/>
      </w:pPr>
      <w:r>
        <w:t>the case can be represented with existing PV–PP structure without introducing new primitives</w:t>
      </w:r>
    </w:p>
    <w:p w14:paraId="41AEE4CB" w14:textId="77777777" w:rsidR="0027037C" w:rsidRDefault="00000000">
      <w:pPr>
        <w:pStyle w:val="Heading3"/>
        <w:spacing w:before="160" w:after="80"/>
      </w:pPr>
      <w:r>
        <w:t>Case 23.1 — 1983 Beirut Bombing: Shock Policy Class and Doctrine Lag</w:t>
      </w:r>
    </w:p>
    <w:p>
      <w:pPr>
        <w:pStyle w:val="Heading4"/>
      </w:pPr>
      <w:r>
        <w:t>1) Scenario Overview</w:t>
      </w:r>
    </w:p>
    <w:p>
      <w:pPr>
        <w:pStyle w:val="p1"/>
      </w:pPr>
      <w:r>
        <w:t>The 1983 Beirut barracks bombing is a useful case of asymmetric innovation under institutional lag. A weaker actor converts commitment, surprise, and local vulnerability into a disproportionate shock transfer against a far stronger deployment system. The central issue is not the bomber’s internal psychology. It is the larger system’s failure to project a policy class that had become feasible for the adversary before doctrine, posture, and local defensibility had been updated to match.</w:t>
      </w:r>
    </w:p>
    <w:p>
      <w:pPr>
        <w:pStyle w:val="p1"/>
      </w:pPr>
      <w:r>
        <w:t>This is a shock-policy case: a method that is cheap relative to the damage it can impose, difficult to deter under existing assumptions, and powerful enough to force institutional reevaluation after the fact. The lag between what is now feasible for the adversary and what the institution still expects is the structural heart of the example.</w:t>
      </w:r>
    </w:p>
    <w:p>
      <w:pPr>
        <w:pStyle w:val="Heading4"/>
      </w:pPr>
      <w:r>
        <w:t>2) Entities and Domains (Layer 1)</w:t>
      </w:r>
    </w:p>
    <w:p>
      <w:pPr>
        <w:pStyle w:val="p1"/>
      </w:pPr>
      <w:r>
        <w:t>Entities: deployment system S; adversarial network N; local context E.</w:t>
      </w:r>
    </w:p>
    <w:p>
      <w:pPr>
        <w:pStyle w:val="p1"/>
      </w:pPr>
      <w:r>
        <w:t>Domains (illustrative):</w:t>
      </w:r>
    </w:p>
    <w:p>
      <w:pPr>
        <w:pStyle w:val="p1"/>
      </w:pPr>
      <w:r>
        <w:t>S: force protection, posture, intelligence quality, defensive flexibility, political margin, adaptation throughput</w:t>
      </w:r>
    </w:p>
    <w:p>
      <w:pPr>
        <w:pStyle w:val="p1"/>
      </w:pPr>
      <w:r>
        <w:t>N: commitment, secrecy, access, resources, doctrine, coordination</w:t>
      </w:r>
    </w:p>
    <w:p>
      <w:pPr>
        <w:pStyle w:val="Heading4"/>
      </w:pPr>
      <w:r>
        <w:t>3) Boundary and Irreversibility Notes (Layer 1)</w:t>
      </w:r>
    </w:p>
    <w:p>
      <w:pPr>
        <w:pStyle w:val="p1"/>
      </w:pPr>
      <w:r>
        <w:t>Shock events can contract force, posture, and political domains abruptly. Second-order effects - withdrawal pressure, doctrine change, strategic signaling - can exceed the local physical damage in lasting importance.</w:t>
      </w:r>
    </w:p>
    <w:p>
      <w:pPr>
        <w:pStyle w:val="p1"/>
      </w:pPr>
      <w:r>
        <w:t>Because adaptation is slower in large institutions, a single event can expose a long-existing vulnerability that had not yet crossed into acknowledged policy reality.</w:t>
      </w:r>
    </w:p>
    <w:p>
      <w:pPr>
        <w:pStyle w:val="Heading4"/>
      </w:pPr>
      <w:r>
        <w:t>4) Perception and Projection (Layer 2)</w:t>
      </w:r>
    </w:p>
    <w:p>
      <w:pPr>
        <w:pStyle w:val="p1"/>
      </w:pPr>
      <w:r>
        <w:t>Institution S projects from prior encounter classes and inherited expectations about likely threats. If the adversary has innovated beyond those expectations, the institution can remain well-resourced yet poorly calibrated.</w:t>
      </w:r>
    </w:p>
    <w:p>
      <w:pPr>
        <w:pStyle w:val="p1"/>
      </w:pPr>
      <w:r>
        <w:t>The principal perceived-state failure here is class-recognition failure: the institution does not yet treat the adversary’s shock policy as a live, structurally credible option.</w:t>
      </w:r>
    </w:p>
    <w:p>
      <w:pPr>
        <w:pStyle w:val="Heading4"/>
      </w:pPr>
      <w:r>
        <w:t>5) Policy Set and Constraints</w:t>
      </w:r>
    </w:p>
    <w:p>
      <w:pPr>
        <w:pStyle w:val="p1"/>
      </w:pPr>
      <w:r>
        <w:t>Relevant institutional policies include:</w:t>
      </w:r>
    </w:p>
    <w:p>
      <w:pPr>
        <w:pStyle w:val="p1"/>
      </w:pPr>
      <w:r>
        <w:t>maintain exposed posture</w:t>
      </w:r>
    </w:p>
    <w:p>
      <w:pPr>
        <w:pStyle w:val="p1"/>
      </w:pPr>
      <w:r>
        <w:t>harden physical defenses</w:t>
      </w:r>
    </w:p>
    <w:p>
      <w:pPr>
        <w:pStyle w:val="p1"/>
      </w:pPr>
      <w:r>
        <w:t>change spacing / standoff geometry</w:t>
      </w:r>
    </w:p>
    <w:p>
      <w:pPr>
        <w:pStyle w:val="p1"/>
      </w:pPr>
      <w:r>
        <w:t>tighten rules and inspection regimes</w:t>
      </w:r>
    </w:p>
    <w:p>
      <w:pPr>
        <w:pStyle w:val="p1"/>
      </w:pPr>
      <w:r>
        <w:t>accelerate doctrine revision</w:t>
      </w:r>
    </w:p>
    <w:p>
      <w:pPr>
        <w:pStyle w:val="p1"/>
      </w:pPr>
      <w:r>
        <w:t>Constraints include political signaling, rules of engagement, local mission commitments, bureaucratic update speed, and the cost of acting on a threat that has not yet fully declared itself.</w:t>
      </w:r>
    </w:p>
    <w:p>
      <w:pPr>
        <w:pStyle w:val="Heading4"/>
      </w:pPr>
      <w:r>
        <w:t>6) Candidate Policies, Admissibility, and Selection</w:t>
      </w:r>
    </w:p>
    <w:p>
      <w:pPr>
        <w:pStyle w:val="p1"/>
      </w:pPr>
      <w:r>
        <w:t>Before the shock, exposed posture can remain in the live set because the institution has not fully reclassified the encounter regime. After the shock, the same posture is revealed as structurally fragile, and defensive or withdrawal policies become more salient or compulsory.</w:t>
      </w:r>
    </w:p>
    <w:p>
      <w:pPr>
        <w:pStyle w:val="p1"/>
      </w:pPr>
      <w:r>
        <w:t>The critical point is that the shock does not create adversarial feasibility from nothing. It reveals that the institution’s operative model had lagged behind what the adversary could already do.</w:t>
      </w:r>
    </w:p>
    <w:p>
      <w:pPr>
        <w:pStyle w:val="Heading4"/>
      </w:pPr>
      <w:r>
        <w:t>7) Structural Result</w:t>
      </w:r>
    </w:p>
    <w:p>
      <w:pPr>
        <w:pStyle w:val="p1"/>
      </w:pPr>
      <w:r>
        <w:t>This case shows that:</w:t>
      </w:r>
    </w:p>
    <w:p>
      <w:pPr>
        <w:pStyle w:val="p1"/>
      </w:pPr>
      <w:r>
        <w:t>asymmetry can arise from innovation speed and commitment geometry, not just from raw resource differences</w:t>
      </w:r>
    </w:p>
    <w:p>
      <w:pPr>
        <w:pStyle w:val="p1"/>
      </w:pPr>
      <w:r>
        <w:t>large institutions can remain under-protective when their projected encounter class is stale</w:t>
      </w:r>
    </w:p>
    <w:p>
      <w:pPr>
        <w:pStyle w:val="p1"/>
      </w:pPr>
      <w:r>
        <w:t>shock policies matter because they force regime reclassification at high cost</w:t>
      </w:r>
    </w:p>
    <w:p>
      <w:pPr>
        <w:pStyle w:val="p1"/>
      </w:pPr>
      <w:r>
        <w:t>political and doctrinal domains can be as important as immediate tactical damage</w:t>
      </w:r>
    </w:p>
    <w:p>
      <w:pPr>
        <w:pStyle w:val="p1"/>
      </w:pPr>
      <w:r>
        <w:t>the case fits existing PV–PP structure without requiring a special terrorism primitive</w:t>
      </w:r>
    </w:p>
    <w:p w14:paraId="6228B04E" w14:textId="77777777" w:rsidR="0027037C" w:rsidRDefault="00000000">
      <w:pPr>
        <w:pStyle w:val="Heading3"/>
        <w:spacing w:before="160" w:after="80"/>
      </w:pPr>
      <w:r>
        <w:t>Case 24.1 — Baghdadi / ISIS Emergence (Summary-Based)</w:t>
      </w:r>
    </w:p>
    <w:p>
      <w:pPr>
        <w:pStyle w:val="Heading4"/>
      </w:pPr>
      <w:r>
        <w:t>1) Scenario Overview</w:t>
      </w:r>
    </w:p>
    <w:p>
      <w:pPr>
        <w:pStyle w:val="p1"/>
      </w:pPr>
      <w:r>
        <w:t>The emergence of ISIS can be read as a case of organizational PP aggregation under permissive collapse conditions. A leader-level identity shift and detention-network incubation interact with weak-state deterioration, producing a structure in which ideological framing, tactical expertise, coercive capacity, and recruitment pathways begin to reinforce one another. The result is not merely more members. It is a change in the organization’s feasible policy set, including eventual territorial governance.</w:t>
      </w:r>
    </w:p>
    <w:p>
      <w:pPr>
        <w:pStyle w:val="p1"/>
      </w:pPr>
      <w:r>
        <w:t>This is a summary-level case, not a full historical account. Its purpose is narrower: to test whether PV–PP can represent how complementarity, network concentration, and state weakness can push an extremist organization from scattered activity toward more coherent operational and territorial capability.</w:t>
      </w:r>
    </w:p>
    <w:p>
      <w:pPr>
        <w:pStyle w:val="Heading4"/>
      </w:pPr>
      <w:r>
        <w:t>2) Entities and Domains (Layer 1)</w:t>
      </w:r>
    </w:p>
    <w:p>
      <w:pPr>
        <w:pStyle w:val="p1"/>
      </w:pPr>
      <w:r>
        <w:t>Entities: leader B; organization N; detention context D; weak-state environment W.</w:t>
      </w:r>
    </w:p>
    <w:p>
      <w:pPr>
        <w:pStyle w:val="p1"/>
      </w:pPr>
      <w:r>
        <w:t>Domains (illustrative):</w:t>
      </w:r>
    </w:p>
    <w:p>
      <w:pPr>
        <w:pStyle w:val="p1"/>
      </w:pPr>
      <w:r>
        <w:t>B: authority, ideological coherence, network access, strategic integration</w:t>
      </w:r>
    </w:p>
    <w:p>
      <w:pPr>
        <w:pStyle w:val="p1"/>
      </w:pPr>
      <w:r>
        <w:t>N: recruitment, financing, coercion, technical expertise, governance capacity, territorial control, legitimacy narrative</w:t>
      </w:r>
    </w:p>
    <w:p>
      <w:pPr>
        <w:pStyle w:val="p1"/>
      </w:pPr>
      <w:r>
        <w:t>W: security, administrative reach, enforcement reliability</w:t>
      </w:r>
    </w:p>
    <w:p>
      <w:pPr>
        <w:pStyle w:val="Heading4"/>
      </w:pPr>
      <w:r>
        <w:t>3) Boundary and Irreversibility Notes (Layer 1)</w:t>
      </w:r>
    </w:p>
    <w:p>
      <w:pPr>
        <w:pStyle w:val="p1"/>
      </w:pPr>
      <w:r>
        <w:t>Detention and conflict environments can constrain mobility while increasing forced coupling and network formation. Weak-state collapse can lower enforcement enough that organizational experimentation becomes materially easier.</w:t>
      </w:r>
    </w:p>
    <w:p>
      <w:pPr>
        <w:pStyle w:val="p1"/>
      </w:pPr>
      <w:r>
        <w:t>Once territorial or governance footholds emerge, reversal is harder than preventing aggregation earlier in the process.</w:t>
      </w:r>
    </w:p>
    <w:p>
      <w:pPr>
        <w:pStyle w:val="Heading4"/>
      </w:pPr>
      <w:r>
        <w:t>4) Perception and Projection (Layer 2)</w:t>
      </w:r>
    </w:p>
    <w:p>
      <w:pPr>
        <w:pStyle w:val="p1"/>
      </w:pPr>
      <w:r>
        <w:t>Radicalization here is treated as a reweighting and narrowing process: identity, legitimacy narrative, and perceived obligation reorganize what actions are treated as meaningful or available.</w:t>
      </w:r>
    </w:p>
    <w:p>
      <w:pPr>
        <w:pStyle w:val="p1"/>
      </w:pPr>
      <w:r>
        <w:t>On the organizational side, narrative projection also functions externally by increasing recruitment yield and broadening perceived alignment among potential entrants.</w:t>
      </w:r>
    </w:p>
    <w:p>
      <w:pPr>
        <w:pStyle w:val="Heading4"/>
      </w:pPr>
      <w:r>
        <w:t>5) Policy Set and Constraints</w:t>
      </w:r>
    </w:p>
    <w:p>
      <w:pPr>
        <w:pStyle w:val="p1"/>
      </w:pPr>
      <w:r>
        <w:t>Relevant policies may include:</w:t>
      </w:r>
    </w:p>
    <w:p>
      <w:pPr>
        <w:pStyle w:val="p1"/>
      </w:pPr>
      <w:r>
        <w:t>remain diffuse / clandestine</w:t>
      </w:r>
    </w:p>
    <w:p>
      <w:pPr>
        <w:pStyle w:val="p1"/>
      </w:pPr>
      <w:r>
        <w:t>aggregate networks and expertise</w:t>
      </w:r>
    </w:p>
    <w:p>
      <w:pPr>
        <w:pStyle w:val="p1"/>
      </w:pPr>
      <w:r>
        <w:t>expand coercive operations</w:t>
      </w:r>
    </w:p>
    <w:p>
      <w:pPr>
        <w:pStyle w:val="p1"/>
      </w:pPr>
      <w:r>
        <w:t>attempt territorial control or governance</w:t>
      </w:r>
    </w:p>
    <w:p>
      <w:pPr>
        <w:pStyle w:val="p1"/>
      </w:pPr>
      <w:r>
        <w:t>Constraints include detention conditions, financing channels, state enforcement weakness, local support or fear, and the organization’s ability to coordinate heterogeneous capabilities into a coherent action structure.</w:t>
      </w:r>
    </w:p>
    <w:p>
      <w:pPr>
        <w:pStyle w:val="Heading4"/>
      </w:pPr>
      <w:r>
        <w:t>6) Candidate Policies, Admissibility, and Selection</w:t>
      </w:r>
    </w:p>
    <w:p>
      <w:pPr>
        <w:pStyle w:val="p1"/>
      </w:pPr>
      <w:r>
        <w:t>As organizational domains begin to complement rather than merely accumulate, more ambitious policy classes become admissible. Tactical expertise without financing, or ideology without coercive structure, is insufficient. But once several domains reinforce one another under permissive context, the organization can move into a different regime altogether.</w:t>
      </w:r>
    </w:p>
    <w:p>
      <w:pPr>
        <w:pStyle w:val="p1"/>
      </w:pPr>
      <w:r>
        <w:t>The key structural point is that emergence is not explained by a single grievance or one leader trait. It is explained by aggregation, coupling, and lowered external constraint.</w:t>
      </w:r>
    </w:p>
    <w:p>
      <w:pPr>
        <w:pStyle w:val="Heading4"/>
      </w:pPr>
      <w:r>
        <w:t>7) Structural Result</w:t>
      </w:r>
    </w:p>
    <w:p>
      <w:pPr>
        <w:pStyle w:val="p1"/>
      </w:pPr>
      <w:r>
        <w:t>This case shows that:</w:t>
      </w:r>
    </w:p>
    <w:p>
      <w:pPr>
        <w:pStyle w:val="p1"/>
      </w:pPr>
      <w:r>
        <w:t>organizational emergence can be modeled as nonlinear aggregation rather than simple size growth</w:t>
      </w:r>
    </w:p>
    <w:p>
      <w:pPr>
        <w:pStyle w:val="p1"/>
      </w:pPr>
      <w:r>
        <w:t>detention and collapse conditions can unintentionally increase future coordination capacity</w:t>
      </w:r>
    </w:p>
    <w:p>
      <w:pPr>
        <w:pStyle w:val="p1"/>
      </w:pPr>
      <w:r>
        <w:t>narrative systems can alter both internal action weighting and external recruitment yield</w:t>
      </w:r>
    </w:p>
    <w:p>
      <w:pPr>
        <w:pStyle w:val="p1"/>
      </w:pPr>
      <w:r>
        <w:t>state weakness changes the feasible organizational action set, not just the odds of arrest</w:t>
      </w:r>
    </w:p>
    <w:p>
      <w:pPr>
        <w:pStyle w:val="p1"/>
      </w:pPr>
      <w:r>
        <w:t>the case should remain summary-level unless tied to a tighter empirical file set</w:t>
      </w:r>
    </w:p>
    <w:p w14:paraId="72C57179" w14:textId="77777777" w:rsidR="0027037C" w:rsidRDefault="00000000">
      <w:pPr>
        <w:pStyle w:val="Heading3"/>
        <w:spacing w:before="160" w:after="80"/>
      </w:pPr>
      <w:r>
        <w:t>Case 25.1 — Kamikaze Pilots: Social Coercion, Identity Binding, and Voluntary Boundary Collapse</w:t>
      </w:r>
    </w:p>
    <w:p>
      <w:pPr>
        <w:pStyle w:val="Heading4"/>
      </w:pPr>
      <w:r>
        <w:t>1) Scenario Overview</w:t>
      </w:r>
    </w:p>
    <w:p>
      <w:pPr>
        <w:pStyle w:val="p1"/>
      </w:pPr>
      <w:r>
        <w:t>Student pilots were subjected to intense social, institutional, and honor-based pressure to 'volunteer' for death-certain missions. Surviving letters show humanity, ambivalence, and sometimes explicit dissent, yet compliance still occurred at scale. The point of the case is not to romanticize sacrifice. It is to test whether death-certain selection can become structurally intelligible when identity binding and coercive action-set compression redefine what refusal means inside the actor’s operative world.</w:t>
      </w:r>
    </w:p>
    <w:p>
      <w:pPr>
        <w:pStyle w:val="p1"/>
      </w:pPr>
      <w:r>
        <w:t>This is therefore not simply a story about courage or ideology. It is a case in which biological death is certain under one policy, but refusal may be perceived as a different kind of terminal collapse - dishonor, punishment, familial shame, or national betrayal - within a strongly structured identity field.</w:t>
      </w:r>
    </w:p>
    <w:p>
      <w:pPr>
        <w:pStyle w:val="Heading4"/>
      </w:pPr>
      <w:r>
        <w:t>2) Entities and Domains (Layer 1)</w:t>
      </w:r>
    </w:p>
    <w:p>
      <w:pPr>
        <w:pStyle w:val="p1"/>
      </w:pPr>
      <w:r>
        <w:t>Entity: Pilot P, with nested perceived persistence units such as family F and nation N.</w:t>
      </w:r>
    </w:p>
    <w:p>
      <w:pPr>
        <w:pStyle w:val="p1"/>
      </w:pPr>
      <w:r>
        <w:t>Domains (illustrative):</w:t>
      </w:r>
    </w:p>
    <w:p>
      <w:pPr>
        <w:pStyle w:val="p1"/>
      </w:pPr>
      <w:r>
        <w:t>biological life</w:t>
      </w:r>
    </w:p>
    <w:p>
      <w:pPr>
        <w:pStyle w:val="p1"/>
      </w:pPr>
      <w:r>
        <w:t>family honor / continuity</w:t>
      </w:r>
    </w:p>
    <w:p>
      <w:pPr>
        <w:pStyle w:val="p1"/>
      </w:pPr>
      <w:r>
        <w:t>social standing</w:t>
      </w:r>
    </w:p>
    <w:p>
      <w:pPr>
        <w:pStyle w:val="p1"/>
      </w:pPr>
      <w:r>
        <w:t>ideological coherence</w:t>
      </w:r>
    </w:p>
    <w:p>
      <w:pPr>
        <w:pStyle w:val="p1"/>
      </w:pPr>
      <w:r>
        <w:t>punishment / ostracism risk</w:t>
      </w:r>
    </w:p>
    <w:p>
      <w:pPr>
        <w:pStyle w:val="Heading4"/>
      </w:pPr>
      <w:r>
        <w:t>3) Boundary and Irreversibility Notes (Layer 1)</w:t>
      </w:r>
    </w:p>
    <w:p>
      <w:pPr>
        <w:pStyle w:val="p1"/>
      </w:pPr>
      <w:r>
        <w:t>Death is terminal for P under mission execution. But within P’s operative model, refusal may also be treated as structurally terminal in social or identity terms.</w:t>
      </w:r>
    </w:p>
    <w:p>
      <w:pPr>
        <w:pStyle w:val="p1"/>
      </w:pPr>
      <w:r>
        <w:t>The case is therefore not a simple preference inversion. It is a conflict over which persistence-bearing structure is being treated as governing.</w:t>
      </w:r>
    </w:p>
    <w:p>
      <w:pPr>
        <w:pStyle w:val="Heading4"/>
      </w:pPr>
      <w:r>
        <w:t>4) Perception and Projection (Layer 2)</w:t>
      </w:r>
    </w:p>
    <w:p>
      <w:pPr>
        <w:pStyle w:val="p1"/>
      </w:pPr>
      <w:r>
        <w:t>Two mechanisms are central:</w:t>
      </w:r>
    </w:p>
    <w:p>
      <w:pPr>
        <w:pStyle w:val="p1"/>
      </w:pPr>
      <w:r>
        <w:t>identity binding can expand what is experienced as the relevant persistence-bearing unit</w:t>
      </w:r>
    </w:p>
    <w:p>
      <w:pPr>
        <w:pStyle w:val="p1"/>
      </w:pPr>
      <w:r>
        <w:t>social coercion can compress the perceived action set so that refusal is projected as catastrophic, dishonorable, or effectively unavailable</w:t>
      </w:r>
    </w:p>
    <w:p>
      <w:pPr>
        <w:pStyle w:val="p1"/>
      </w:pPr>
      <w:r>
        <w:t>The important update from older framing is that identity binding is not magic. It matters only within a larger structure of institutions, shame, discipline, and perceived consequence asymmetry.</w:t>
      </w:r>
    </w:p>
    <w:p>
      <w:pPr>
        <w:pStyle w:val="Heading4"/>
      </w:pPr>
      <w:r>
        <w:t>5) Policy Set and Constraints</w:t>
      </w:r>
    </w:p>
    <w:p>
      <w:pPr>
        <w:pStyle w:val="p1"/>
      </w:pPr>
      <w:r>
        <w:t>Visible policies may narrow to:</w:t>
      </w:r>
    </w:p>
    <w:p>
      <w:pPr>
        <w:pStyle w:val="p1"/>
      </w:pPr>
      <w:r>
        <w:t>volunteer / comply</w:t>
      </w:r>
    </w:p>
    <w:p>
      <w:pPr>
        <w:pStyle w:val="p1"/>
      </w:pPr>
      <w:r>
        <w:t>refuse</w:t>
      </w:r>
    </w:p>
    <w:p>
      <w:pPr>
        <w:pStyle w:val="p1"/>
      </w:pPr>
      <w:r>
        <w:t>delay, evade, or perform partial compliance where available</w:t>
      </w:r>
    </w:p>
    <w:p>
      <w:pPr>
        <w:pStyle w:val="p1"/>
      </w:pPr>
      <w:r>
        <w:t>Constraints include command hierarchy, surveillance, punishment risk, peer expectations, family implications, and narrative systems that redefine self-preservation as betrayal.</w:t>
      </w:r>
    </w:p>
    <w:p>
      <w:pPr>
        <w:pStyle w:val="Heading4"/>
      </w:pPr>
      <w:r>
        <w:t>6) Candidate Policies, Admissibility, and Selection</w:t>
      </w:r>
    </w:p>
    <w:p>
      <w:pPr>
        <w:pStyle w:val="p1"/>
      </w:pPr>
      <w:r>
        <w:t>Under strong binding and coercion, refusal may remain nominally imaginable but cease to function as a viable live option in the agent’s perceived decision state. Compliance then becomes selectable even with full awareness of biological death.</w:t>
      </w:r>
    </w:p>
    <w:p>
      <w:pPr>
        <w:pStyle w:val="p1"/>
      </w:pPr>
      <w:r>
        <w:t>Variation is still expected. The framework does not predict uniform submission. It predicts that where binding strength, coercion intensity, and identity-governance alignment are high, death-certain action can remain within the surviving perceived set.</w:t>
      </w:r>
    </w:p>
    <w:p>
      <w:pPr>
        <w:pStyle w:val="Heading4"/>
      </w:pPr>
      <w:r>
        <w:t>7) Structural Result</w:t>
      </w:r>
    </w:p>
    <w:p>
      <w:pPr>
        <w:pStyle w:val="p1"/>
      </w:pPr>
      <w:r>
        <w:t>This case shows that:</w:t>
      </w:r>
    </w:p>
    <w:p>
      <w:pPr>
        <w:pStyle w:val="p1"/>
      </w:pPr>
      <w:r>
        <w:t>death-certain policy selection need not imply confusion about biological outcome</w:t>
      </w:r>
    </w:p>
    <w:p>
      <w:pPr>
        <w:pStyle w:val="p1"/>
      </w:pPr>
      <w:r>
        <w:t>identity binding and coercion can jointly alter which persistence-bearing structure is treated as governing</w:t>
      </w:r>
    </w:p>
    <w:p>
      <w:pPr>
        <w:pStyle w:val="p1"/>
      </w:pPr>
      <w:r>
        <w:t>action-set compression can be socially produced rather than purely physical</w:t>
      </w:r>
    </w:p>
    <w:p>
      <w:pPr>
        <w:pStyle w:val="p1"/>
      </w:pPr>
      <w:r>
        <w:t>the framework can represent the case without moralizing or scalar aggregation</w:t>
      </w:r>
    </w:p>
    <w:p>
      <w:pPr>
        <w:pStyle w:val="p1"/>
      </w:pPr>
      <w:r>
        <w:t>identity-binding formalization remains a plausible future refinement area, but is not yet required as a new primitive</w:t>
      </w:r>
    </w:p>
    <w:p w14:paraId="2AA965C3" w14:textId="77777777" w:rsidR="0027037C" w:rsidRDefault="00000000">
      <w:pPr>
        <w:pStyle w:val="Heading3"/>
        <w:spacing w:before="160" w:after="80"/>
      </w:pPr>
      <w:r>
        <w:t>Case 26.1 — Growth-Stage Software Firm: Underestimated Tail Risk vs Reliability Investment</w:t>
      </w:r>
    </w:p>
    <w:p>
      <w:pPr>
        <w:pStyle w:val="Heading4"/>
      </w:pPr>
      <w:r>
        <w:t>1) Scenario Overview</w:t>
      </w:r>
    </w:p>
    <w:p>
      <w:pPr>
        <w:pStyle w:val="p1"/>
      </w:pPr>
      <w:r>
        <w:t>A software firm grows quickly by prioritizing feature shipment over observability, redundancy, operational discipline, and recovery tooling. Revenue rises and the strategy appears validated. But fragility accumulates beneath the surface. Leadership repeatedly chooses between continued scaling and infrastructure hardening, and because major outages are infrequent, the absence of disaster is misread as evidence of safety.</w:t>
      </w:r>
    </w:p>
    <w:p>
      <w:pPr>
        <w:pStyle w:val="p1"/>
      </w:pPr>
      <w:r>
        <w:t>The case matters because it is a clean institutional analogue of addiction-style reinforcement and tail-risk underestimation. Short-run success is real, but it masks structural degradation that only becomes obvious when a major outage destroys trust, disrupts cash flow and available SPV, and constricts future maneuver room.</w:t>
      </w:r>
    </w:p>
    <w:p>
      <w:pPr>
        <w:pStyle w:val="Heading4"/>
      </w:pPr>
      <w:r>
        <w:t>2) Entities and Domains (Layer 1)</w:t>
      </w:r>
    </w:p>
    <w:p>
      <w:pPr>
        <w:pStyle w:val="p1"/>
      </w:pPr>
      <w:r>
        <w:t>Entity: Firm F.</w:t>
      </w:r>
    </w:p>
    <w:p>
      <w:pPr>
        <w:pStyle w:val="p1"/>
      </w:pPr>
      <w:r>
        <w:t>Domains (illustrative):</w:t>
      </w:r>
    </w:p>
    <w:p>
      <w:pPr>
        <w:pStyle w:val="p1"/>
      </w:pPr>
      <w:r>
        <w:t>financial viability and available SPV</w:t>
      </w:r>
    </w:p>
    <w:p>
      <w:pPr>
        <w:pStyle w:val="p1"/>
      </w:pPr>
      <w:r>
        <w:t>service reliability / structural integrity</w:t>
      </w:r>
    </w:p>
    <w:p>
      <w:pPr>
        <w:pStyle w:val="p1"/>
      </w:pPr>
      <w:r>
        <w:t>reputation / customer trust</w:t>
      </w:r>
    </w:p>
    <w:p>
      <w:pPr>
        <w:pStyle w:val="p1"/>
      </w:pPr>
      <w:r>
        <w:t>organizational learning throughput</w:t>
      </w:r>
    </w:p>
    <w:p>
      <w:pPr>
        <w:pStyle w:val="p1"/>
      </w:pPr>
      <w:r>
        <w:t>incident response capacity</w:t>
      </w:r>
    </w:p>
    <w:p>
      <w:pPr>
        <w:pStyle w:val="Heading4"/>
      </w:pPr>
      <w:r>
        <w:t>3) Boundary and Irreversibility Notes (Layer 1)</w:t>
      </w:r>
    </w:p>
    <w:p>
      <w:pPr>
        <w:pStyle w:val="p1"/>
      </w:pPr>
      <w:r>
        <w:t>A severe outage can trigger discontinuous contraction in trust and revenue within the theorem-relevant horizon. Lost customers, damaged brand, and internal overload are often only partly reversible.</w:t>
      </w:r>
    </w:p>
    <w:p>
      <w:pPr>
        <w:pStyle w:val="p1"/>
      </w:pPr>
      <w:r>
        <w:t>This makes reliability investment a viability issue, not merely an efficiency preference.</w:t>
      </w:r>
    </w:p>
    <w:p>
      <w:pPr>
        <w:pStyle w:val="Heading4"/>
      </w:pPr>
      <w:r>
        <w:t>4) Perception and Projection (Layer 2)</w:t>
      </w:r>
    </w:p>
    <w:p>
      <w:pPr>
        <w:pStyle w:val="p1"/>
      </w:pPr>
      <w:r>
        <w:t>Leadership expectation, confidence, PVS, and perceived productive capability may overweight visible short-run growth and underweight the accumulated fragility hidden in dependencies, alerting gaps, and slow recovery paths.</w:t>
      </w:r>
    </w:p>
    <w:p>
      <w:pPr>
        <w:pStyle w:val="p1"/>
      </w:pPr>
      <w:r>
        <w:t>Because outages are infrequent, management can incorrectly project that current luck reflects genuine robustness.</w:t>
      </w:r>
    </w:p>
    <w:p>
      <w:pPr>
        <w:pStyle w:val="Heading4"/>
      </w:pPr>
      <w:r>
        <w:t>5) Policy Set and Constraints</w:t>
      </w:r>
    </w:p>
    <w:p>
      <w:pPr>
        <w:pStyle w:val="p1"/>
      </w:pPr>
      <w:r>
        <w:t>Typical policies include:</w:t>
      </w:r>
    </w:p>
    <w:p>
      <w:pPr>
        <w:pStyle w:val="p1"/>
      </w:pPr>
      <w:r>
        <w:t>π_scale: continue feature shipping and commercial expansion</w:t>
      </w:r>
    </w:p>
    <w:p>
      <w:pPr>
        <w:pStyle w:val="p1"/>
      </w:pPr>
      <w:r>
        <w:t>π_harden: invest in reliability, observability, and recovery capacity</w:t>
      </w:r>
    </w:p>
    <w:p>
      <w:pPr>
        <w:pStyle w:val="p1"/>
      </w:pPr>
      <w:r>
        <w:t>π_split: pursue limited growth while selectively hardening high-risk components</w:t>
      </w:r>
    </w:p>
    <w:p>
      <w:pPr>
        <w:pStyle w:val="p1"/>
      </w:pPr>
      <w:r>
        <w:t>Constraints include capital runway, customer expectations, engineering headcount, market pressure, and whether leadership can tolerate slower visible growth in exchange for lower tail exposure.</w:t>
      </w:r>
    </w:p>
    <w:p>
      <w:pPr>
        <w:pStyle w:val="Heading4"/>
      </w:pPr>
      <w:r>
        <w:t>6) Candidate Policies, Admissibility, and Selection</w:t>
      </w:r>
    </w:p>
    <w:p>
      <w:pPr>
        <w:pStyle w:val="p1"/>
      </w:pPr>
      <w:r>
        <w:t>Early in growth, π_scale may look dominant because failure has not yet realized and immediate returns are salient. But as fragility accumulates, the set of truly viability-preserving policies changes even if the income statement still looks strong.</w:t>
      </w:r>
    </w:p>
    <w:p>
      <w:pPr>
        <w:pStyle w:val="p1"/>
      </w:pPr>
      <w:r>
        <w:t>A major outage then forces abrupt regime reclassification: what had been treated as aggressive but acceptable growth is revealed as structurally underprotected expansion.</w:t>
      </w:r>
    </w:p>
    <w:p>
      <w:pPr>
        <w:pStyle w:val="Heading4"/>
      </w:pPr>
      <w:r>
        <w:t>7) Structural Result</w:t>
      </w:r>
    </w:p>
    <w:p>
      <w:pPr>
        <w:pStyle w:val="p1"/>
      </w:pPr>
      <w:r>
        <w:t>This case shows that:</w:t>
      </w:r>
    </w:p>
    <w:p>
      <w:pPr>
        <w:pStyle w:val="p1"/>
      </w:pPr>
      <w:r>
        <w:t>short-run growth can conceal long-run structural drift</w:t>
      </w:r>
    </w:p>
    <w:p>
      <w:pPr>
        <w:pStyle w:val="p1"/>
      </w:pPr>
      <w:r>
        <w:t>tail-risk sensitivity need not be binary to matter structurally</w:t>
      </w:r>
    </w:p>
    <w:p>
      <w:pPr>
        <w:pStyle w:val="p1"/>
      </w:pPr>
      <w:r>
        <w:t>reliability capacity is part of institutional PP rather than a cosmetic support function</w:t>
      </w:r>
    </w:p>
    <w:p>
      <w:pPr>
        <w:pStyle w:val="p1"/>
      </w:pPr>
      <w:r>
        <w:t>catastrophic events often reveal preexisting fragility rather than creating it from nothing</w:t>
      </w:r>
    </w:p>
    <w:p>
      <w:pPr>
        <w:pStyle w:val="p1"/>
      </w:pPr>
      <w:r>
        <w:t>the addiction / reinforcement analogy remains useful at the institutional level</w:t>
      </w:r>
    </w:p>
    <w:p w14:paraId="7A9C9C87" w14:textId="77777777" w:rsidR="0027037C" w:rsidRDefault="00000000">
      <w:pPr>
        <w:pStyle w:val="Heading2"/>
        <w:spacing w:before="160" w:after="80"/>
      </w:pPr>
      <w:r>
        <w:t>Chapter 28 — Structural Stress Cases (Institutional, Perceptual, and Congestion-Based)</w:t>
      </w:r>
    </w:p>
    <w:p w14:paraId="2AC887C2" w14:textId="77777777" w:rsidR="0027037C" w:rsidRDefault="00000000">
      <w:pPr>
        <w:pStyle w:val="Heading3"/>
        <w:spacing w:before="160" w:after="80"/>
      </w:pPr>
      <w:r>
        <w:t>CASE A</w:t>
      </w:r>
    </w:p>
    <w:p>
      <w:pPr>
        <w:pStyle w:val="Heading4"/>
      </w:pPr>
      <w:r>
        <w:t>Institutional Constraint Dominance (Admissibility First)</w:t>
      </w:r>
    </w:p>
    <w:p>
      <w:pPr>
        <w:pStyle w:val="Heading4"/>
      </w:pPr>
      <w:r>
        <w:t>1. Scenario Overview</w:t>
      </w:r>
    </w:p>
    <w:p>
      <w:pPr>
        <w:pStyle w:val="p1"/>
      </w:pPr>
      <w:r>
        <w:t>A firm has enough Productive Power to execute a high-return project, but contractual covenants prohibit taking on the additional leverage needed to do it. The key test is whether capacity alone is enough to keep a policy live.</w:t>
      </w:r>
    </w:p>
    <w:p>
      <w:pPr>
        <w:pStyle w:val="Heading4"/>
      </w:pPr>
      <w:r>
        <w:t>2. Entities and Domains</w:t>
      </w:r>
    </w:p>
    <w:p>
      <w:pPr>
        <w:pStyle w:val="p1"/>
      </w:pPr>
      <w:r>
        <w:t>Entity: Firm F.</w:t>
      </w:r>
    </w:p>
    <w:p>
      <w:pPr>
        <w:pStyle w:val="p1"/>
      </w:pPr>
      <w:r>
        <w:t>Domains:</w:t>
      </w:r>
    </w:p>
    <w:p>
      <w:pPr>
        <w:pStyle w:val="p1"/>
      </w:pPr>
      <w:r>
        <w:t>liquidity and available SPV (critical)</w:t>
      </w:r>
    </w:p>
    <w:p>
      <w:pPr>
        <w:pStyle w:val="p1"/>
      </w:pPr>
      <w:r>
        <w:t>strategic growth</w:t>
      </w:r>
    </w:p>
    <w:p>
      <w:pPr>
        <w:pStyle w:val="p1"/>
      </w:pPr>
      <w:r>
        <w:t>reputation</w:t>
      </w:r>
    </w:p>
    <w:p>
      <w:pPr>
        <w:pStyle w:val="p1"/>
      </w:pPr>
      <w:r>
        <w:t>legal compliance (critical through institutional viability)</w:t>
      </w:r>
    </w:p>
    <w:p>
      <w:pPr>
        <w:pStyle w:val="Heading4"/>
      </w:pPr>
      <w:r>
        <w:t>3. Boundary and Irreversibility Notes (Layer 1)</w:t>
      </w:r>
    </w:p>
    <w:p>
      <w:pPr>
        <w:pStyle w:val="p1"/>
      </w:pPr>
      <w:r>
        <w:t>Covenant breach can trigger acceleration, liquidity collapse, and possible insolvency. Legal compliance is therefore not ornamental; it is embedded in viability.</w:t>
      </w:r>
    </w:p>
    <w:p>
      <w:pPr>
        <w:pStyle w:val="Heading4"/>
      </w:pPr>
      <w:r>
        <w:t>4. Perception and Regime (Layer 2)</w:t>
      </w:r>
    </w:p>
    <w:p>
      <w:pPr>
        <w:pStyle w:val="p1"/>
      </w:pPr>
      <w:r>
        <w:t>The perceived decision state may accurately recognize strong project return. The regime does not deny expected upside; it simply places legal-compliance and liquidity domains inside the governing set.</w:t>
      </w:r>
    </w:p>
    <w:p>
      <w:pPr>
        <w:pStyle w:val="Heading4"/>
      </w:pPr>
      <w:r>
        <w:t>5. Policy Space</w:t>
      </w:r>
    </w:p>
    <w:p>
      <w:pPr>
        <w:pStyle w:val="p1"/>
      </w:pPr>
      <w:r>
        <w:t>π1: undertake the project in violation of covenant</w:t>
      </w:r>
    </w:p>
    <w:p>
      <w:pPr>
        <w:pStyle w:val="p1"/>
      </w:pPr>
      <w:r>
        <w:t>π2: defer or redesign the project</w:t>
      </w:r>
    </w:p>
    <w:p>
      <w:pPr>
        <w:pStyle w:val="Heading4"/>
      </w:pPr>
      <w:r>
        <w:t>6. Admissibility and Selection</w:t>
      </w:r>
    </w:p>
    <w:p>
      <w:pPr>
        <w:pStyle w:val="p1"/>
      </w:pPr>
      <w:r>
        <w:t>π1 is excluded before valuation because it breaches a governing institutional constraint. π2 remains live.</w:t>
      </w:r>
    </w:p>
    <w:p>
      <w:pPr>
        <w:pStyle w:val="Heading4"/>
      </w:pPr>
      <w:r>
        <w:t>7. Structural Result</w:t>
      </w:r>
    </w:p>
    <w:p>
      <w:pPr>
        <w:pStyle w:val="p1"/>
      </w:pPr>
      <w:r>
        <w:t>This case shows that capacity does not equal option. Admissibility can dominate before any comparative valuation, and no scalar trade-off is required to explain the exclusion.</w:t>
      </w:r>
    </w:p>
    <w:p w14:paraId="3E6C13E0" w14:textId="77777777" w:rsidR="0027037C" w:rsidRDefault="00000000">
      <w:pPr>
        <w:pStyle w:val="Heading3"/>
        <w:spacing w:before="160" w:after="80"/>
      </w:pPr>
      <w:r>
        <w:t>CASE B</w:t>
      </w:r>
    </w:p>
    <w:p>
      <w:pPr>
        <w:pStyle w:val="Heading4"/>
      </w:pPr>
      <w:r>
        <w:t>Same PP, Different PPP</w:t>
      </w:r>
    </w:p>
    <w:p>
      <w:pPr>
        <w:pStyle w:val="Heading4"/>
      </w:pPr>
      <w:r>
        <w:t>1. Scenario Overview</w:t>
      </w:r>
    </w:p>
    <w:p>
      <w:pPr>
        <w:pStyle w:val="p1"/>
      </w:pPr>
      <w:r>
        <w:t>Two traders hold the same capital base and available liquid SPV and face the same market environment. One is overconfident; the other is better calibrated. The actual state is materially similar, but the perceived decision state is not.</w:t>
      </w:r>
    </w:p>
    <w:p>
      <w:pPr>
        <w:pStyle w:val="Heading4"/>
      </w:pPr>
      <w:r>
        <w:t>2. Entities and Domains</w:t>
      </w:r>
    </w:p>
    <w:p>
      <w:pPr>
        <w:pStyle w:val="p1"/>
      </w:pPr>
      <w:r>
        <w:t>Entity: Trader T.</w:t>
      </w:r>
    </w:p>
    <w:p>
      <w:pPr>
        <w:pStyle w:val="p1"/>
      </w:pPr>
      <w:r>
        <w:t>Domains:</w:t>
      </w:r>
    </w:p>
    <w:p>
      <w:pPr>
        <w:pStyle w:val="p1"/>
      </w:pPr>
      <w:r>
        <w:t>capital and liquid SPV (critical)</w:t>
      </w:r>
    </w:p>
    <w:p>
      <w:pPr>
        <w:pStyle w:val="p1"/>
      </w:pPr>
      <w:r>
        <w:t>psychological stability</w:t>
      </w:r>
    </w:p>
    <w:p>
      <w:pPr>
        <w:pStyle w:val="p1"/>
      </w:pPr>
      <w:r>
        <w:t>reputation</w:t>
      </w:r>
    </w:p>
    <w:p>
      <w:pPr>
        <w:pStyle w:val="Heading4"/>
      </w:pPr>
      <w:r>
        <w:t>3. Boundary (Layer 1)</w:t>
      </w:r>
    </w:p>
    <w:p>
      <w:pPr>
        <w:pStyle w:val="p1"/>
      </w:pPr>
      <w:r>
        <w:t>Crossing the margin threshold triggers forced liquidation.</w:t>
      </w:r>
    </w:p>
    <w:p>
      <w:pPr>
        <w:pStyle w:val="Heading4"/>
      </w:pPr>
      <w:r>
        <w:t>4. Perception (Layer 2)</w:t>
      </w:r>
    </w:p>
    <w:p>
      <w:pPr>
        <w:pStyle w:val="p1"/>
      </w:pPr>
      <w:r>
        <w:t>Trader A overprojects boundary distance and tolerable variance. Trader B reads the same environment with less optimism bias.</w:t>
      </w:r>
    </w:p>
    <w:p>
      <w:pPr>
        <w:pStyle w:val="Heading4"/>
      </w:pPr>
      <w:r>
        <w:t>5. Policy Space</w:t>
      </w:r>
    </w:p>
    <w:p>
      <w:pPr>
        <w:pStyle w:val="p1"/>
      </w:pPr>
      <w:r>
        <w:t>π1: high-leverage position</w:t>
      </w:r>
    </w:p>
    <w:p>
      <w:pPr>
        <w:pStyle w:val="p1"/>
      </w:pPr>
      <w:r>
        <w:t>π2: moderate exposure</w:t>
      </w:r>
    </w:p>
    <w:p>
      <w:pPr>
        <w:pStyle w:val="Heading4"/>
      </w:pPr>
      <w:r>
        <w:t>6. Admissibility and Selection</w:t>
      </w:r>
    </w:p>
    <w:p>
      <w:pPr>
        <w:pStyle w:val="p1"/>
      </w:pPr>
      <w:r>
        <w:t>For Trader A, π1 survives because PVS, expectation, and the perceived collapse horizon understate proximity to collapse. For Trader B, π1 is rejected or heavily constrained because tail exposure is recognized as boundary-threatening.</w:t>
      </w:r>
    </w:p>
    <w:p>
      <w:pPr>
        <w:pStyle w:val="Heading4"/>
      </w:pPr>
      <w:r>
        <w:t>7. Structural Result</w:t>
      </w:r>
    </w:p>
    <w:p>
      <w:pPr>
        <w:pStyle w:val="p1"/>
      </w:pPr>
      <w:r>
        <w:t>Identical actual state can still yield divergent behavior through differences in perceived state, expectation, confidence, and PVS. The case is a clean demonstration that actual state, perceived state, AVS, PVS, expectation, confidence, PP, and PPP are not interchangeable.</w:t>
      </w:r>
    </w:p>
    <w:p w14:paraId="7AA4A6DA" w14:textId="77777777" w:rsidR="0027037C" w:rsidRDefault="00000000">
      <w:pPr>
        <w:pStyle w:val="Heading3"/>
        <w:spacing w:before="160" w:after="80"/>
      </w:pPr>
      <w:r>
        <w:t>CASE C</w:t>
      </w:r>
    </w:p>
    <w:p>
      <w:pPr>
        <w:pStyle w:val="Heading4"/>
      </w:pPr>
      <w:r>
        <w:t>Tail-Risk Dominance Near Boundary</w:t>
      </w:r>
    </w:p>
    <w:p>
      <w:pPr>
        <w:pStyle w:val="Heading4"/>
      </w:pPr>
      <w:r>
        <w:t>1. Scenario Overview</w:t>
      </w:r>
    </w:p>
    <w:p>
      <w:pPr>
        <w:pStyle w:val="p1"/>
      </w:pPr>
      <w:r>
        <w:t>An entrepreneur considers a high-variance venture with positive mean expected gain but a non-trivial bankruptcy tail. The current liquidity position is already near threshold.</w:t>
      </w:r>
    </w:p>
    <w:p>
      <w:pPr>
        <w:pStyle w:val="Heading4"/>
      </w:pPr>
      <w:r>
        <w:t>2. Domains</w:t>
      </w:r>
    </w:p>
    <w:p>
      <w:pPr>
        <w:pStyle w:val="p1"/>
      </w:pPr>
      <w:r>
        <w:t>liquidity and available SPV (critical)</w:t>
      </w:r>
    </w:p>
    <w:p>
      <w:pPr>
        <w:pStyle w:val="p1"/>
      </w:pPr>
      <w:r>
        <w:t>strategic growth</w:t>
      </w:r>
    </w:p>
    <w:p>
      <w:pPr>
        <w:pStyle w:val="Heading4"/>
      </w:pPr>
      <w:r>
        <w:t>3. Regime (Layer 2)</w:t>
      </w:r>
    </w:p>
    <w:p>
      <w:pPr>
        <w:pStyle w:val="p1"/>
      </w:pPr>
      <w:r>
        <w:t>Crisis proximity is active. Liquidity enters the governing set and dominates ordinary upside reasoning.</w:t>
      </w:r>
    </w:p>
    <w:p>
      <w:pPr>
        <w:pStyle w:val="Heading4"/>
      </w:pPr>
      <w:r>
        <w:t>5. Policy Space</w:t>
      </w:r>
    </w:p>
    <w:p>
      <w:pPr>
        <w:pStyle w:val="p1"/>
      </w:pPr>
      <w:r>
        <w:t>π1: high-variance venture</w:t>
      </w:r>
    </w:p>
    <w:p>
      <w:pPr>
        <w:pStyle w:val="p1"/>
      </w:pPr>
      <w:r>
        <w:t>π2: conservative expansion</w:t>
      </w:r>
    </w:p>
    <w:p>
      <w:pPr>
        <w:pStyle w:val="Heading4"/>
      </w:pPr>
      <w:r>
        <w:t>6. Admissibility and Selection</w:t>
      </w:r>
    </w:p>
    <w:p>
      <w:pPr>
        <w:pStyle w:val="p1"/>
      </w:pPr>
      <w:r>
        <w:t>Even with positive mean, π1 can be excluded because the downside tail threatens collapse of a governing domain. π2 remains live because it preserves corridor integrity.</w:t>
      </w:r>
    </w:p>
    <w:p>
      <w:pPr>
        <w:pStyle w:val="Heading4"/>
      </w:pPr>
      <w:r>
        <w:t>7. Structural Result</w:t>
      </w:r>
    </w:p>
    <w:p>
      <w:pPr>
        <w:pStyle w:val="p1"/>
      </w:pPr>
      <w:r>
        <w:t>Near boundary, expected value can become structurally secondary to collapse avoidance. The case shows why constraint logic can dominate without any scalar balancing move.</w:t>
      </w:r>
    </w:p>
    <w:p w14:paraId="6A8A19D5" w14:textId="77777777" w:rsidR="0027037C" w:rsidRDefault="00000000">
      <w:pPr>
        <w:pStyle w:val="Heading3"/>
        <w:spacing w:before="160" w:after="80"/>
      </w:pPr>
      <w:r>
        <w:t>CASE D</w:t>
      </w:r>
    </w:p>
    <w:p>
      <w:pPr>
        <w:pStyle w:val="Heading4"/>
      </w:pPr>
      <w:r>
        <w:t>Coupled Feedback Loop (Type III)</w:t>
      </w:r>
    </w:p>
    <w:p>
      <w:pPr>
        <w:pStyle w:val="Heading4"/>
      </w:pPr>
      <w:r>
        <w:t>1. Scenario Overview</w:t>
      </w:r>
    </w:p>
    <w:p>
      <w:pPr>
        <w:pStyle w:val="p1"/>
      </w:pPr>
      <w:r>
        <w:t>An individual’s sleep degrades under stress. Reduced sleep impairs judgment, which in turn worsens decisions that further damage sleep and work stability.</w:t>
      </w:r>
    </w:p>
    <w:p>
      <w:pPr>
        <w:pStyle w:val="Heading4"/>
      </w:pPr>
      <w:r>
        <w:t>2. Domains</w:t>
      </w:r>
    </w:p>
    <w:p>
      <w:pPr>
        <w:pStyle w:val="p1"/>
      </w:pPr>
      <w:r>
        <w:t>physiological stability (critical)</w:t>
      </w:r>
    </w:p>
    <w:p>
      <w:pPr>
        <w:pStyle w:val="p1"/>
      </w:pPr>
      <w:r>
        <w:t>cognitive function</w:t>
      </w:r>
    </w:p>
    <w:p>
      <w:pPr>
        <w:pStyle w:val="p1"/>
      </w:pPr>
      <w:r>
        <w:t>occupational performance</w:t>
      </w:r>
    </w:p>
    <w:p>
      <w:pPr>
        <w:pStyle w:val="Heading4"/>
      </w:pPr>
      <w:r>
        <w:t>3. Layer 1 Dynamics</w:t>
      </w:r>
    </w:p>
    <w:p>
      <w:pPr>
        <w:pStyle w:val="p1"/>
      </w:pPr>
      <w:r>
        <w:t>Environmental stress reduces sleep quality and recovery. Declining physiology then weakens performance and increases future stress input.</w:t>
      </w:r>
    </w:p>
    <w:p>
      <w:pPr>
        <w:pStyle w:val="Heading4"/>
      </w:pPr>
      <w:r>
        <w:t>4. Layer 2 Effects</w:t>
      </w:r>
    </w:p>
    <w:p>
      <w:pPr>
        <w:pStyle w:val="p1"/>
      </w:pPr>
      <w:r>
        <w:t>Perceived-state distortion rises as fatigue increases. Projection shortens, risk underestimation grows, and rest becomes harder to select even as it becomes more necessary.</w:t>
      </w:r>
    </w:p>
    <w:p>
      <w:pPr>
        <w:pStyle w:val="Heading4"/>
      </w:pPr>
      <w:r>
        <w:t>5. Policy Selection</w:t>
      </w:r>
    </w:p>
    <w:p>
      <w:pPr>
        <w:pStyle w:val="p1"/>
      </w:pPr>
      <w:r>
        <w:t>π1: continue workload</w:t>
      </w:r>
    </w:p>
    <w:p>
      <w:pPr>
        <w:pStyle w:val="p1"/>
      </w:pPr>
      <w:r>
        <w:t>π2: rest and recover</w:t>
      </w:r>
    </w:p>
    <w:p>
      <w:pPr>
        <w:pStyle w:val="p1"/>
      </w:pPr>
      <w:r>
        <w:t>Under distorted projection and escalating stress, π1 can remain live too long.</w:t>
      </w:r>
    </w:p>
    <w:p>
      <w:pPr>
        <w:pStyle w:val="Heading4"/>
      </w:pPr>
      <w:r>
        <w:t>6. Structural Result</w:t>
      </w:r>
    </w:p>
    <w:p>
      <w:pPr>
        <w:pStyle w:val="p1"/>
      </w:pPr>
      <w:r>
        <w:t>The instability is endogenous to the feedback loop, not externally imposed from nowhere. This is a compact demonstration of Type III coupled deterioration without new primitives.</w:t>
      </w:r>
    </w:p>
    <w:p w14:paraId="5ED53147" w14:textId="77777777" w:rsidR="0027037C" w:rsidRDefault="00000000">
      <w:pPr>
        <w:pStyle w:val="Heading3"/>
        <w:spacing w:before="160" w:after="80"/>
      </w:pPr>
      <w:r>
        <w:t>CASE E</w:t>
      </w:r>
    </w:p>
    <w:p>
      <w:pPr>
        <w:pStyle w:val="Heading4"/>
      </w:pPr>
      <w:r>
        <w:t>Congestion / Joint Feasibility Bottleneck</w:t>
      </w:r>
    </w:p>
    <w:p>
      <w:pPr>
        <w:pStyle w:val="Heading4"/>
      </w:pPr>
      <w:r>
        <w:t>1. Scenario Overview</w:t>
      </w:r>
    </w:p>
    <w:p>
      <w:pPr>
        <w:pStyle w:val="p1"/>
      </w:pPr>
      <w:r>
        <w:t>Multiple firms try to refinance during a liquidity shock, but available credit is finite. Each refinancing attempt may be individually intelligible, yet the group cannot all succeed at once.</w:t>
      </w:r>
    </w:p>
    <w:p>
      <w:pPr>
        <w:pStyle w:val="Heading4"/>
      </w:pPr>
      <w:r>
        <w:t>2. Domains</w:t>
      </w:r>
    </w:p>
    <w:p>
      <w:pPr>
        <w:pStyle w:val="p1"/>
      </w:pPr>
      <w:r>
        <w:t>liquidity and available SPV (critical)</w:t>
      </w:r>
    </w:p>
    <w:p>
      <w:pPr>
        <w:pStyle w:val="p1"/>
      </w:pPr>
      <w:r>
        <w:t>market position</w:t>
      </w:r>
    </w:p>
    <w:p>
      <w:pPr>
        <w:pStyle w:val="Heading4"/>
      </w:pPr>
      <w:r>
        <w:t>3. Context Variable</w:t>
      </w:r>
    </w:p>
    <w:p>
      <w:pPr>
        <w:pStyle w:val="p1"/>
      </w:pPr>
      <w:r>
        <w:t>The credit pool c(t) is fixed or sharply bounded within the relevant horizon.</w:t>
      </w:r>
    </w:p>
    <w:p>
      <w:pPr>
        <w:pStyle w:val="Heading4"/>
      </w:pPr>
      <w:r>
        <w:t>4. Policy Space</w:t>
      </w:r>
    </w:p>
    <w:p>
      <w:pPr>
        <w:pStyle w:val="p1"/>
      </w:pPr>
      <w:r>
        <w:t>Each firm attempts refinancing or delayed adjustment.</w:t>
      </w:r>
    </w:p>
    <w:p>
      <w:pPr>
        <w:pStyle w:val="Heading4"/>
      </w:pPr>
      <w:r>
        <w:t>5. Admissibility and Selection</w:t>
      </w:r>
    </w:p>
    <w:p>
      <w:pPr>
        <w:pStyle w:val="p1"/>
      </w:pPr>
      <w:r>
        <w:t>When aggregate demand exceeds supply, some policies that are individually available become jointly infeasible. The admissible set contracts endogenously through congestion rather than through private irrationality.</w:t>
      </w:r>
    </w:p>
    <w:p>
      <w:pPr>
        <w:pStyle w:val="Heading4"/>
      </w:pPr>
      <w:r>
        <w:t>6. Structural Result</w:t>
      </w:r>
    </w:p>
    <w:p>
      <w:pPr>
        <w:pStyle w:val="p1"/>
      </w:pPr>
      <w:r>
        <w:t>This is a simple joint-feasibility case: instability arises from interaction structure and finite throughput, not from scalar aggregation or a defect in any single actor.</w:t>
      </w:r>
    </w:p>
    <w:p>
      <w:pPr>
        <w:pStyle w:val="Heading1"/>
      </w:pPr>
      <w:r>
        <w:t>Revision Status and Authority Boundary</w:t>
      </w:r>
    </w:p>
    <w:p>
      <w:r>
        <w:t>Version v0.9 supersedes v0.8 as the current Layer 3 application and structured-case file. It updates application terminology to the June 2026 framework-edition architecture while preserving the case library.</w:t>
      </w:r>
    </w:p>
    <w:p>
      <w:r>
        <w:t>This file remains downstream of the canonical core. No case in Layer 3 independently changes Layer 1, the perception architecture, or the Layer 2 operator order. Any such implication must be isolated in a separate revision or reconciliation note.</w:t>
      </w:r>
    </w:p>
    <w:p>
      <w:r>
        <w:t>Layer 3 cases may support later validation, falsification, or refinement, but they remain application evidence rather than proof of the whole framework.</w:t>
      </w:r>
    </w:p>
    <w:sectPr w:rsidR="0027037C" w:rsidSect="00034616">
      <w:footerReference w:type="default" r:id="rId8"/>
      <w:pgSz w:w="12240" w:h="15840"/>
      <w:pgMar w:top="1152"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Layer 3 - Applications and Structured Case Analyses v0.9</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39091">
    <w:abstractNumId w:val="8"/>
  </w:num>
  <w:num w:numId="2" w16cid:durableId="755446692">
    <w:abstractNumId w:val="6"/>
  </w:num>
  <w:num w:numId="3" w16cid:durableId="1683892342">
    <w:abstractNumId w:val="5"/>
  </w:num>
  <w:num w:numId="4" w16cid:durableId="388461491">
    <w:abstractNumId w:val="4"/>
  </w:num>
  <w:num w:numId="5" w16cid:durableId="2074229536">
    <w:abstractNumId w:val="7"/>
  </w:num>
  <w:num w:numId="6" w16cid:durableId="1974095642">
    <w:abstractNumId w:val="3"/>
  </w:num>
  <w:num w:numId="7" w16cid:durableId="714885874">
    <w:abstractNumId w:val="2"/>
  </w:num>
  <w:num w:numId="8" w16cid:durableId="111442867">
    <w:abstractNumId w:val="1"/>
  </w:num>
  <w:num w:numId="9" w16cid:durableId="1958557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37C"/>
    <w:rsid w:val="0029639D"/>
    <w:rsid w:val="00326F90"/>
    <w:rsid w:val="007F3CFD"/>
    <w:rsid w:val="00971EBF"/>
    <w:rsid w:val="00AA1D8D"/>
    <w:rsid w:val="00B47730"/>
    <w:rsid w:val="00CB0664"/>
    <w:rsid w:val="00E84C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4F6A9"/>
  <w14:defaultImageDpi w14:val="300"/>
  <w15:docId w15:val="{F6776A80-678C-7F42-84BE-ECF0D817B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style>
  <w:style w:type="paragraph" w:customStyle="1" w:styleId="TitleLine1">
    <w:name w:val="TitleLine1"/>
    <w:basedOn w:val="Normal"/>
    <w:rPr>
      <w:b/>
      <w:sz w:val="32"/>
    </w:rPr>
  </w:style>
  <w:style w:type="paragraph" w:customStyle="1" w:styleId="TitleLine2">
    <w:name w:val="TitleLine2"/>
    <w:basedOn w:val="Normal"/>
    <w:rPr>
      <w:b/>
      <w:sz w:val="30"/>
    </w:rPr>
  </w:style>
  <w:style w:type="paragraph" w:customStyle="1" w:styleId="SubtitleLine">
    <w:name w:val="SubtitleLine"/>
    <w:basedOn w:val="Normal"/>
    <w:rPr>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31</Pages>
  <Words>4960</Words>
  <Characters>31698</Characters>
  <Application>Microsoft Office Word</Application>
  <DocSecurity>0</DocSecurity>
  <Lines>1022</Lines>
  <Paragraphs>733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Amundsen</cp:lastModifiedBy>
  <cp:revision>2</cp:revision>
  <dcterms:created xsi:type="dcterms:W3CDTF">2013-12-23T23:15:00Z</dcterms:created>
  <dcterms:modified xsi:type="dcterms:W3CDTF">2026-04-10T19:26:00Z</dcterms:modified>
  <cp:category/>
</cp:coreProperties>
</file>