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MO-01 MountainCar Charter Freeze v1.0</w:t>
      </w:r>
    </w:p>
    <w:p>
      <w:r>
        <w:t>PV-PP MO-Gymnasium Public Benchmark Program | August 2026</w:t>
      </w:r>
    </w:p>
    <w:p>
      <w:pPr>
        <w:pStyle w:val="Heading1"/>
      </w:pPr>
      <w:r>
        <w:t>Purpose</w:t>
      </w:r>
    </w:p>
    <w:p>
      <w:r>
        <w:t>MO-01 is the scalar-containment baseline selected before execution. The test asks whether a fixed linear scalarization can legitimately recover the same policy ordering as a PV-PP decision formulation when the task semantics and weights are stable. A clean scalar result counts as containment, not as a failure of PV-PP's multidimensional architecture.</w:t>
      </w:r>
    </w:p>
    <w:p>
      <w:pPr>
        <w:pStyle w:val="Heading1"/>
      </w:pPr>
      <w:r>
        <w:t>Source mechanics frozen</w:t>
      </w:r>
    </w:p>
    <w:p>
      <w:pPr>
        <w:pStyle w:val="ListBullet"/>
      </w:pPr>
      <w:r>
        <w:t>Environment: MO-Gymnasium mo-mountaincar-v0, a multi-objective version of discrete MountainCar.</w:t>
      </w:r>
    </w:p>
    <w:p>
      <w:pPr>
        <w:pStyle w:val="ListBullet"/>
      </w:pPr>
      <w:r>
        <w:t>Observation: position and velocity.</w:t>
      </w:r>
    </w:p>
    <w:p>
      <w:pPr>
        <w:pStyle w:val="ListBullet"/>
      </w:pPr>
      <w:r>
        <w:t>Actions: 0 accelerate left, 1 no acceleration, 2 accelerate right.</w:t>
      </w:r>
    </w:p>
    <w:p>
      <w:pPr>
        <w:pStyle w:val="ListBullet"/>
      </w:pPr>
      <w:r>
        <w:t>Dynamics: v(t+1)=v(t)+(action-1)*0.001-cos(3*position)*0.0025; position(t+1)=position+v(t+1), with documented clipping.</w:t>
      </w:r>
    </w:p>
    <w:p>
      <w:pPr>
        <w:pStyle w:val="ListBullet"/>
      </w:pPr>
      <w:r>
        <w:t>Goal: position &gt;= 0.5; episode truncates at 200 steps.</w:t>
      </w:r>
    </w:p>
    <w:p>
      <w:pPr>
        <w:pStyle w:val="ListBullet"/>
      </w:pPr>
      <w:r>
        <w:t>Default reward vector: [time penalty, reverse-action penalty, forward-action penalty], where time is -1 each step, reverse is -1 when action 0 is used, and forward is -1 when action 2 is used.</w:t>
      </w:r>
    </w:p>
    <w:p>
      <w:pPr>
        <w:pStyle w:val="Heading1"/>
      </w:pPr>
      <w:r>
        <w:t>Frozen test set</w:t>
      </w:r>
    </w:p>
    <w:p>
      <w:r>
        <w:t>Starting positions: -0.60, -0.55, -0.50, -0.45, -0.40; initial velocity 0.</w:t>
      </w:r>
    </w:p>
    <w:p>
      <w:r>
        <w:t>Candidate policies: momentum, position-switch, always-right, always-left, coast, alternate.</w:t>
      </w:r>
    </w:p>
    <w:p>
      <w:pPr>
        <w:pStyle w:val="Heading1"/>
      </w:pPr>
      <w:r>
        <w:t>Pre-registered decision tests</w:t>
      </w:r>
    </w:p>
    <w:p>
      <w:pPr>
        <w:pStyle w:val="ListBullet"/>
      </w:pPr>
      <w:r>
        <w:t>Time-only scalarization w=(1,0,0) should select a goal-reaching policy.</w:t>
      </w:r>
    </w:p>
    <w:p>
      <w:pPr>
        <w:pStyle w:val="ListBullet"/>
      </w:pPr>
      <w:r>
        <w:t>Moderate symmetric movement costs w=(1,alpha,alpha) should retain the same winner for a nontrivial interval of alpha.</w:t>
      </w:r>
    </w:p>
    <w:p>
      <w:pPr>
        <w:pStyle w:val="ListBullet"/>
      </w:pPr>
      <w:r>
        <w:t>If movement penalties become too large relative to time, a scalar objective may rationally prefer coasting to timeout rather than reaching the goal. That is a weight/task-semantics issue, not by itself a scalarization failure.</w:t>
      </w:r>
    </w:p>
    <w:p>
      <w:pPr>
        <w:pStyle w:val="ListBullet"/>
      </w:pPr>
      <w:r>
        <w:t>PV-PP task adequacy treats reaching the summit within the horizon as a governing requirement; policies that time out are not adequate survivors for final selection.</w:t>
      </w:r>
    </w:p>
    <w:p>
      <w:pPr>
        <w:pStyle w:val="ListBullet"/>
      </w:pPr>
      <w:r>
        <w:t>No canonical PV-PP operator or definition may be changed during the run.</w:t>
      </w:r>
    </w:p>
    <w:p>
      <w:pPr>
        <w:pStyle w:val="Heading1"/>
      </w:pPr>
      <w:r>
        <w:t>Acceptance</w:t>
      </w:r>
    </w:p>
    <w:p>
      <w:r>
        <w:t>MO-01 passes as a containment baseline if at least one stable linear weighting region reproduces the PV-PP adequate-policy winner over the frozen starts, while any divergence outside that region is correctly attributable to changed scalar preference semantics rather than to hidden framework modification.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