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MO-09 Four Room Charter v1.0</w:t>
      </w:r>
    </w:p>
    <w:p>
      <w:r>
        <w:t>PV-PP MO-Gymnasium Complete-Suite Coverage Program | August 2026</w:t>
      </w:r>
    </w:p>
    <w:p>
      <w:pPr>
        <w:pStyle w:val="Heading1"/>
      </w:pPr>
      <w:r>
        <w:t>Coverage freeze</w:t>
      </w:r>
    </w:p>
    <w:p>
      <w:r>
        <w:t>Registered environment: four-room-v0. MO-09 covers the current public 13 x 13 map, all twelve item locations, three reward dimensions, start/goal semantics, and the source-defined item-memory state.</w:t>
      </w:r>
    </w:p>
    <w:p>
      <w:pPr>
        <w:pStyle w:val="Heading1"/>
      </w:pPr>
      <w:r>
        <w:t>Public mechanics</w:t>
      </w:r>
    </w:p>
    <w:p>
      <w:pPr>
        <w:pStyle w:val="ListBullet"/>
      </w:pPr>
      <w:r>
        <w:t>Four movement actions: left, up, right, down; walls block movement.</w:t>
      </w:r>
    </w:p>
    <w:p>
      <w:pPr>
        <w:pStyle w:val="ListBullet"/>
      </w:pPr>
      <w:r>
        <w:t>The observation carries 2D position plus a binary collected flag for each individual item.</w:t>
      </w:r>
    </w:p>
    <w:p>
      <w:pPr>
        <w:pStyle w:val="ListBullet"/>
      </w:pPr>
      <w:r>
        <w:t>There are twelve collectible items: four of type 1, four of type 2, and four of type 3.</w:t>
      </w:r>
    </w:p>
    <w:p>
      <w:pPr>
        <w:pStyle w:val="ListBullet"/>
      </w:pPr>
      <w:r>
        <w:t>Collecting a previously uncollected item yields +1 in its corresponding reward dimension.</w:t>
      </w:r>
    </w:p>
    <w:p>
      <w:pPr>
        <w:pStyle w:val="ListBullet"/>
      </w:pPr>
      <w:r>
        <w:t>Reaching the goal terminates the episode and, in the current executable source, directly returns [1,1,1].</w:t>
      </w:r>
    </w:p>
    <w:p>
      <w:pPr>
        <w:pStyle w:val="ListBullet"/>
      </w:pPr>
      <w:r>
        <w:t>The agent starts at the single underscore cell in the lower-left room.</w:t>
      </w:r>
    </w:p>
    <w:p>
      <w:pPr>
        <w:pStyle w:val="Heading1"/>
      </w:pPr>
      <w:r>
        <w:t>Frozen questions</w:t>
      </w:r>
    </w:p>
    <w:p>
      <w:pPr>
        <w:pStyle w:val="ListBullet"/>
      </w:pPr>
      <w:r>
        <w:t>Enumerate the exact undiscounted cumulative reward geometry reachable at the goal.</w:t>
      </w:r>
    </w:p>
    <w:p>
      <w:pPr>
        <w:pStyle w:val="ListBullet"/>
      </w:pPr>
      <w:r>
        <w:t>Compare direct goal completion, collection of at least one actual item of every type, and collection of all twelve items.</w:t>
      </w:r>
    </w:p>
    <w:p>
      <w:pPr>
        <w:pStyle w:val="ListBullet"/>
      </w:pPr>
      <w:r>
        <w:t>Test whether reward-vector success at the goal is equivalent to actual item collection.</w:t>
      </w:r>
    </w:p>
    <w:p>
      <w:pPr>
        <w:pStyle w:val="ListBullet"/>
      </w:pPr>
      <w:r>
        <w:t>Test whether scalar reduction presents any difficulty in the undiscounted source geometry.</w:t>
      </w:r>
    </w:p>
    <w:p>
      <w:pPr>
        <w:pStyle w:val="ListBullet"/>
      </w:pPr>
      <w:r>
        <w:t>No PV-PP canonical change is permitted during execution.</w:t>
      </w:r>
    </w:p>
    <w:p>
      <w:pPr>
        <w:pStyle w:val="Heading1"/>
      </w:pPr>
      <w:r>
        <w:t>Important source-semantic note</w:t>
      </w:r>
    </w:p>
    <w:p>
      <w:r>
        <w:t>The environment description says the agent learns to collect shapes and then travel to the goal. However, the executable goal transition itself returns [1,1,1] irrespective of which shapes were actually collected. MO-09 therefore treats the collected-item flags as distinct state evidence rather than inferring collection from terminal reward alone.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