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MO-11 Continuous MountainCar Charter v1.0</w:t>
      </w:r>
    </w:p>
    <w:p>
      <w:r>
        <w:t>PV-PP MO-Gymnasium Complete-Suite Coverage Program | August 2026</w:t>
      </w:r>
    </w:p>
    <w:p>
      <w:pPr>
        <w:pStyle w:val="Heading1"/>
      </w:pPr>
      <w:r>
        <w:t>Public mechanics frozen</w:t>
      </w:r>
    </w:p>
    <w:p>
      <w:pPr>
        <w:pStyle w:val="ListBullet"/>
      </w:pPr>
      <w:r>
        <w:t>Registration: mo-mountaincarcontinuous-v0.</w:t>
      </w:r>
    </w:p>
    <w:p>
      <w:pPr>
        <w:pStyle w:val="ListBullet"/>
      </w:pPr>
      <w:r>
        <w:t>Continuous action in [-1,1]; observation is position and velocity.</w:t>
      </w:r>
    </w:p>
    <w:p>
      <w:pPr>
        <w:pStyle w:val="ListBullet"/>
      </w:pPr>
      <w:r>
        <w:t>Underlying MountainCarContinuous dynamics use force * 0.0015 and the standard gravity term -0.0025 cos(3 position), with goal position 0.45.</w:t>
      </w:r>
    </w:p>
    <w:p>
      <w:pPr>
        <w:pStyle w:val="ListBullet"/>
      </w:pPr>
      <w:r>
        <w:t>MO reward vector is [time penalty, fuel reward]: -1 per step and -||action||^2.</w:t>
      </w:r>
    </w:p>
    <w:p>
      <w:pPr>
        <w:pStyle w:val="ListBullet"/>
      </w:pPr>
      <w:r>
        <w:t>Episode horizon is 999 steps under the underlying Gymnasium environment.</w:t>
      </w:r>
    </w:p>
    <w:p>
      <w:pPr>
        <w:pStyle w:val="Heading1"/>
      </w:pPr>
      <w:r>
        <w:t>Frozen policy family</w:t>
      </w:r>
    </w:p>
    <w:p>
      <w:r>
        <w:t>Before examining scalar support, MO-11 freezes a transparent source-faithful momentum family: action magnitude m ranges from 0.00 through 1.00 in 0.01 increments; direction is left while velocity &lt;=0 and right while velocity &gt;0. The same policy rule is evaluated from starts -0.60, -0.55, -0.50, -0.45, and -0.40.</w:t>
      </w:r>
    </w:p>
    <w:p>
      <w:pPr>
        <w:pStyle w:val="Heading1"/>
      </w:pPr>
      <w:r>
        <w:t>Frozen probes</w:t>
      </w:r>
    </w:p>
    <w:p>
      <w:pPr>
        <w:pStyle w:val="ListBullet"/>
      </w:pPr>
      <w:r>
        <w:t>Require summit success from all five starts before time/fuel Pareto analysis.</w:t>
      </w:r>
    </w:p>
    <w:p>
      <w:pPr>
        <w:pStyle w:val="ListBullet"/>
      </w:pPr>
      <w:r>
        <w:t>Compute the nondominated set within the frozen 101-policy candidate family.</w:t>
      </w:r>
    </w:p>
    <w:p>
      <w:pPr>
        <w:pStyle w:val="ListBullet"/>
      </w:pPr>
      <w:r>
        <w:t>Test whether every candidate-family Pareto point is supported by a fixed nonnegative linear weighting of time and fuel.</w:t>
      </w:r>
    </w:p>
    <w:p>
      <w:pPr>
        <w:pStyle w:val="ListBullet"/>
      </w:pPr>
      <w:r>
        <w:t>Controlled adequacy probe: mean completion &lt;=180 steps and mean fuel reward &gt;=-29.</w:t>
      </w:r>
    </w:p>
    <w:p>
      <w:pPr>
        <w:pStyle w:val="ListBullet"/>
      </w:pPr>
      <w:r>
        <w:t>No claim that the frozen policy family is the complete policy space or the environment's exact global Pareto frontier.</w:t>
      </w:r>
    </w:p>
    <w:p>
      <w:pPr>
        <w:pStyle w:val="ListBullet"/>
      </w:pPr>
      <w:r>
        <w:t>No canonical PV-PP rule may change during execution.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