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MO-15 Super Mario Result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— five-domain reward decomposition and terminal-death adequacy are representable without architecture change. </w:t>
      </w:r>
      <w:r>
        <w:t>Regression: 12 passed, 0 failed.</w:t>
      </w:r>
    </w:p>
    <w:p>
      <w:pPr>
        <w:pStyle w:val="Heading1"/>
      </w:pPr>
      <w:r>
        <w:t>What the public benchmark exposes</w:t>
      </w:r>
    </w:p>
    <w:p>
      <w:r>
        <w:t>MO-Supermario separates five consequences that a conventional game score can obscure: horizontal progress, time, death, coin collection, and enemy points. Death and flag completion terminate the episode, while the death reward component is a finite -25.</w:t>
      </w:r>
    </w:p>
    <w:p>
      <w:pPr>
        <w:pStyle w:val="Heading1"/>
      </w:pPr>
      <w:r>
        <w:t>Controlled scalar probe</w:t>
      </w:r>
    </w:p>
    <w:p>
      <w:r>
        <w:t>A finite death penalty is compensable under ordinary weighted addition. In the frozen mechanism probe, a high-progress trajectory ending in death can outrank a slower surviving trajectory under a legitimate positive weighting. This is not a defect in scalar arithmetic; it means the weighting encodes willingness to exchange terminal survival for enough progress or side reward.</w:t>
      </w:r>
    </w:p>
    <w:p>
      <w:r>
        <w:t>Using weights [1, 0.1, 0.2, 0.02, 0.005], the controlled scalar winner is "fatal_progress". If the framed task instead requires survival as an adequacy condition, all death-bearing trajectories are removed before comparison and the winner becomes "safe_progress".</w:t>
      </w:r>
    </w:p>
    <w:p>
      <w:pPr>
        <w:pStyle w:val="Heading1"/>
      </w:pPr>
      <w:r>
        <w:t>PV-PP interpretation</w:t>
      </w:r>
    </w:p>
    <w:p>
      <w:r>
        <w:t>The benchmark therefore fits an already familiar PV-PP distinction. Progress, time, coins, and enemy points can remain ordinary projected consequences. If the task requires reaching the flag alive, death is a terminal state/adequacy failure rather than simply a low-valued exchangeable reward component. Existing Domain Framing, Constraints/Adequacy, Σ selection, and Layer-1 terminal transition semantics are sufficient.</w:t>
      </w:r>
    </w:p>
    <w:p>
      <w:pPr>
        <w:pStyle w:val="Heading1"/>
      </w:pPr>
      <w:r>
        <w:t>What this does not show</w:t>
      </w:r>
    </w:p>
    <w:p>
      <w:pPr>
        <w:pStyle w:val="ListBullet"/>
      </w:pPr>
      <w:r>
        <w:t>It does not show that every scalarization selects suicidal play.</w:t>
      </w:r>
    </w:p>
    <w:p>
      <w:pPr>
        <w:pStyle w:val="ListBullet"/>
      </w:pPr>
      <w:r>
        <w:t>It does not show that nonlinear or constrained scalar methods cannot encode survival.</w:t>
      </w:r>
    </w:p>
    <w:p>
      <w:pPr>
        <w:pStyle w:val="ListBullet"/>
      </w:pPr>
      <w:r>
        <w:t>It does not characterize the Mario policy frontier or compare trained RL agents.</w:t>
      </w:r>
    </w:p>
    <w:p>
      <w:pPr>
        <w:pStyle w:val="ListBullet"/>
      </w:pPr>
      <w:r>
        <w:t>It is a source-faithful reward/termination mechanism audit because the NES dependencies are unavailable.</w:t>
      </w:r>
    </w:p>
    <w:p>
      <w:pPr>
        <w:pStyle w:val="Heading1"/>
      </w:pPr>
      <w:r>
        <w:t>Disposition</w:t>
      </w:r>
    </w:p>
    <w:p>
      <w:pPr>
        <w:pStyle w:val="ListBullet"/>
      </w:pPr>
      <w:r>
        <w:t>Primary class: A — terminal survival/adequacy distinction.</w:t>
      </w:r>
    </w:p>
    <w:p>
      <w:pPr>
        <w:pStyle w:val="ListBullet"/>
      </w:pPr>
      <w:r>
        <w:t>Secondary: multidimensional consequence preservation.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