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PV-PP Framework</w:t>
      </w:r>
    </w:p>
    <w:p>
      <w:pPr>
        <w:jc w:val="center"/>
      </w:pPr>
      <w:r>
        <w:rPr>
          <w:b/>
          <w:sz w:val="40"/>
        </w:rPr>
        <w:t>Current System Object Map and Layer Interaction Overview</w:t>
      </w:r>
    </w:p>
    <w:p>
      <w:pPr>
        <w:jc w:val="center"/>
      </w:pPr>
      <w:r>
        <w:t>Version v0.3 - Perceived-State Interface and Stack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architecture-support / system object map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040"/>
          </w:tcPr>
          <w:p>
            <w:r>
              <w:t>v0.3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Controlled architecture-support document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folder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 Stack and Layer Governance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Cross-reference folders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00 Project Control; 10 Core Framework; 15 Operators; 60 Benchmarks and Simulations; 70 Memory Model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Supersedes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PV-PP Framework System Object Map and Layer Interaction Overview v1.1 - Operator Stack Integration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Authoritative scope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Defines the current object categories and interaction pathways used to interpret the active PV-PP operator stack; it does not redefine operator internals.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active stack</w:t>
            </w:r>
          </w:p>
        </w:tc>
        <w:tc>
          <w:tcPr>
            <w:tcW w:type="dxa" w:w="5040"/>
          </w:tcPr>
          <w:p>
            <w:r>
              <w:t>P_I(t) -&gt; Phi -&gt; H -&gt; G -&gt; R -&gt; Graph Layer / seed substrate -&gt; Pi -&gt; Pi completeness validation -&gt; Constraints -&gt; Domain Framing -&gt; Adequacy -&gt; Sigma -&gt; epsilon</w:t>
            </w:r>
          </w:p>
        </w:tc>
      </w:tr>
    </w:tbl>
    <w:p>
      <w:pPr>
        <w:pStyle w:val="Heading1"/>
      </w:pPr>
      <w:r>
        <w:t>1. Purpose</w:t>
      </w:r>
    </w:p>
    <w:p>
      <w:r>
        <w:t>This document provides a current system-object map for the PV-PP framework. Its purpose is to clarify the principal objects that move through the architecture and the interaction pathways between those objects, without redefining the mathematical internals of the owning operator specifications.</w:t>
      </w:r>
    </w:p>
    <w:p>
      <w:r>
        <w:t>This document replaces an earlier object-map document that used an intermediate architecture. The older document treated feasibility and admissibility primarily through a feasible-policy/admissible-policy distinction and did not yet represent the current G, graph/seed substrate, Pi completeness validation, Constraints, Domain Framing, Adequacy, and modern epsilon/execution boundary structure.</w:t>
      </w:r>
    </w:p>
    <w:p>
      <w:r>
        <w:t>The document is navigational and architectural. It is not a proof document, not a benchmark record, and not a substitute for the operator specifications.</w:t>
      </w:r>
    </w:p>
    <w:p>
      <w:pPr>
        <w:pStyle w:val="Heading1"/>
      </w:pPr>
      <w:r>
        <w:t>2. Governing Control Rule</w:t>
      </w:r>
    </w:p>
    <w:p>
      <w:r>
        <w:t>The object map must remain subordinate to the current stack and operator ownership rules. If this object map conflicts with an owning operator specification, stack-governance document, or current project-control file, the owning architecture file governs.</w:t>
      </w:r>
    </w:p>
    <w:p>
      <w:r>
        <w:t>No downstream object may be used to repair an upstream defect. A valid execution record cannot repair bad perceived state; Sigma cannot repair omitted candidate families; epsilon cannot repair failed adequacy; and trace logging cannot repair an action that should not have been admitted.</w:t>
      </w:r>
    </w:p>
    <w:p>
      <w:pPr>
        <w:pStyle w:val="Heading1"/>
      </w:pPr>
      <w:r>
        <w:t>3. Primary System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8208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Current architectural role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PP state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Objective multi-domain productive-power state. This is the real persistence-bearing condition of the entity or system, not necessarily visible to the actor.</w:t>
            </w:r>
          </w:p>
        </w:tc>
      </w:tr>
      <w:tr>
        <w:tc>
          <w:tcPr>
            <w:tcW w:type="dxa" w:w="3024"/>
            <w:vAlign w:val="top"/>
          </w:tcPr>
          <w:p>
            <w:r>
              <w:t>Structured perceived decision state P_I(t)</w:t>
            </w:r>
          </w:p>
        </w:tc>
        <w:tc>
          <w:tcPr>
            <w:tcW w:type="dxa" w:w="8208"/>
            <w:vAlign w:val="top"/>
          </w:tcPr>
          <w:p>
            <w:r>
              <w:t>The bounded perceived decision-state interface supplied by perception. It may include perceived productive capability PPP_I(t), perceived stored-value/access information, perceived viability, perceived context, and licensed quality/confidence structure. Downstream operators consume only their authorized subsets.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Pressure field</w:t>
            </w:r>
          </w:p>
        </w:tc>
        <w:tc>
          <w:tcPr>
            <w:tcW w:type="dxa" w:w="8208"/>
            <w:vAlign w:val="top"/>
          </w:tcPr>
          <w:p>
            <w:r>
              <w:t>Domain-level pressure structure produced from the authorized pressure-relevant subset of P_I(t), including PPP_I(t) where capability-relevant, together with licensed context.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Collapse horizon vector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Estimated time or action-distance to threshold failure by domain, under baseline or candidate-conditioned conditions.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Governing-domain set G(t)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Domains that currently govern decision admission. These cannot be traded away for local task success or scalar gain.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Regime state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decision posture: routine/mission, stabilization, survival, existential, recovery, or other controlled regime labels used by the active specification.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Graph / seed substrate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Reachability and policy-construction substrate. It represents action families, transformations, tool/action reachability, paths, and candidate seeds.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Candidate policy/action families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Bounded candidate families generated from the graph/seed substrate and current regime, before selection.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Pi completeness record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Validation record stating whether the candidate-family set is materially sufficient for downstream filtering and selection.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Constraint-filtered candidate set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Candidates that survive feasibility, authority, role, resource, permission, legal, physical, and other hard constraints.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Domain-framing target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Explicit statement of what must be preserved, restored, or bounded in the decision.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Adequacy / recovery-corridor record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Determination of whether remaining candidates preserve enough of the framed target, with sustainment, recovery, escalation, or fallback capacity.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 comparison set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valid post-adequacy set presented for non-scalar selection discipline.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Realized action / policy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selected bounded action, policy, tool call, or execution mode produced by epsilon.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 trace / ledger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 of the admitted action, execution bounds, completion status, deviations, aborts, and state updates.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PV transfer bundle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Real effects produced by execution and interaction, applied to PP state through transition dynamics.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Memory / state-history object</w:t>
            </w:r>
          </w:p>
        </w:tc>
        <w:tc>
          <w:tcPr>
            <w:tcW w:type="dxa" w:w="8208"/>
            <w:vAlign w:val="top"/>
          </w:tcPr>
          <w:p>
            <w:r>
              <w:t>Retained historical substrate and typed state-history records. Present-time influence is routed through licensed retrieval/interpretation or other explicitly owned interfaces; raw retained memory is not assumed to be directly available to every operator.</w:t>
            </w:r>
          </w:p>
        </w:tc>
      </w:tr>
    </w:tbl>
    <w:p>
      <w:pPr>
        <w:pStyle w:val="Heading1"/>
      </w:pPr>
      <w:r>
        <w:t>4. Current Object Flow</w:t>
      </w:r>
    </w:p>
    <w:p>
      <w:r>
        <w:t>1. The structured perceived decision state P_I(t) is constructed through perception and interpretation from current signals, licensed memory retrieval, expectation/context inputs, source/information-quality structure, and declared unknowns. PPP_I(t) is the perceived productive-capability component of P_I(t), not the complete perceived state.</w:t>
      </w:r>
    </w:p>
    <w:p>
      <w:r>
        <w:t>2. Phi computes domain-structured pressure from the subset of P_I(t) licensed by the Phi owner specification.</w:t>
      </w:r>
    </w:p>
    <w:p>
      <w:r>
        <w:t>3. H estimates collapse horizons or horizon-like threat structure.</w:t>
      </w:r>
    </w:p>
    <w:p>
      <w:r>
        <w:t>4. G constructs the governing-domain set from horizon, pressure, dependency, threshold, and regime-relevant conditions.</w:t>
      </w:r>
    </w:p>
    <w:p>
      <w:r>
        <w:t>5. R classifies the decision regime.</w:t>
      </w:r>
    </w:p>
    <w:p>
      <w:r>
        <w:t>6. The graph layer / seed substrate identifies reachable action families, transformations, tool paths, or policy seeds.</w:t>
      </w:r>
    </w:p>
    <w:p>
      <w:r>
        <w:t>7. Pi constructs candidate policy/action families.</w:t>
      </w:r>
    </w:p>
    <w:p>
      <w:r>
        <w:t>8. Pi completeness validation checks whether material candidate families are missing.</w:t>
      </w:r>
    </w:p>
    <w:p>
      <w:r>
        <w:t>9. Constraints remove candidates that are physically, legally, procedurally, computationally, or authority-wise unavailable.</w:t>
      </w:r>
    </w:p>
    <w:p>
      <w:r>
        <w:t>10. Domain Framing declares the preservation or recovery target.</w:t>
      </w:r>
    </w:p>
    <w:p>
      <w:r>
        <w:t>11. Adequacy checks whether candidates preserve or restore the framed target with sufficient recovery and sustainment.</w:t>
      </w:r>
    </w:p>
    <w:p>
      <w:r>
        <w:t>12. Sigma performs non-scalar comparison among candidates that have already survived upstream validity checks.</w:t>
      </w:r>
    </w:p>
    <w:p>
      <w:r>
        <w:t>13. Epsilon realizes a bounded action or execution mode.</w:t>
      </w:r>
    </w:p>
    <w:p>
      <w:r>
        <w:t>14. Execution creates PV effects, completion/failure evidence, and trace records.</w:t>
      </w:r>
    </w:p>
    <w:p>
      <w:r>
        <w:t>15. Actual persistent state updates through Layer 1 transition semantics; subsequent observation, retrieval, interpretation, expectation, and information-quality processing may then update P_I(t), including PPP_I(t) where capability-relevant, before the next decision cycle.</w:t>
      </w:r>
    </w:p>
    <w:p>
      <w:pPr>
        <w:pStyle w:val="Heading1"/>
      </w:pPr>
      <w:r>
        <w:t>5. Layer and Module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Layer / module</w:t>
            </w:r>
          </w:p>
        </w:tc>
        <w:tc>
          <w:tcPr>
            <w:tcW w:type="dxa" w:w="7776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Responsibility boundary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Ontological state system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Defines PP domains, thresholds, PV effects, and state-transition dynamics. It does not select actions.</w:t>
            </w:r>
          </w:p>
        </w:tc>
      </w:tr>
      <w:tr>
        <w:tc>
          <w:tcPr>
            <w:tcW w:type="dxa" w:w="3456"/>
            <w:vAlign w:val="top"/>
          </w:tcPr>
          <w:p>
            <w:r>
              <w:t>Perception / perceived-state formation</w:t>
            </w:r>
          </w:p>
        </w:tc>
        <w:tc>
          <w:tcPr>
            <w:tcW w:type="dxa" w:w="7776"/>
            <w:vAlign w:val="top"/>
          </w:tcPr>
          <w:p>
            <w:r>
              <w:t>Constructs P_I(t), the structured perceived decision state used by Layer 2. PPP_I(t) is its perceived productive-capability component rather than the entire perceived state.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Pressure and horizon subsystem</w:t>
            </w:r>
          </w:p>
        </w:tc>
        <w:tc>
          <w:tcPr>
            <w:tcW w:type="dxa" w:w="7776"/>
            <w:vAlign w:val="top"/>
          </w:tcPr>
          <w:p>
            <w:r>
              <w:t>Computes pressure and horizon structure from the operator-authorized perceived-state interfaces. It does not select actions.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Governing-domain construction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Identifies domains that must govern admission. It separates threat estimation from domain governance.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Regime classification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Sets posture and decision context; it biases candidate generation and gate strictness without substituting for admissibility.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Graph / candidate substrate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Defines reachable action families, policy paths, tool call families, and transformations available for bounded construction.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Candidate construction and completeness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Builds candidate families and checks that downstream selection is not operating over a materially incomplete set.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Constraints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Filters hard infeasibility and authority failures. Constraint satisfaction is necessary but not sufficient for adequacy.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Domain Framing and Adequacy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States what must be preserved or recovered and checks whether candidates preserve the necessary viability corridor.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 and epsilon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 compares only after upstream validity; epsilon realizes a bounded execution choice.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 / trace / update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Carries action into the world, logs bounded completion, produces PV effects, updates state and memory, and supports recovery or abort.</w:t>
            </w:r>
          </w:p>
        </w:tc>
      </w:tr>
    </w:tbl>
    <w:p>
      <w:pPr>
        <w:pStyle w:val="Heading1"/>
      </w:pPr>
      <w:r>
        <w:t>6. Memory and State-History Objects</w:t>
      </w:r>
    </w:p>
    <w:p>
      <w:r>
        <w:t>Current PV-PP work treats memory as more than passive storage. Retained memory and typed state-history may shape present decision state through licensed retrieval, interpretation, expectation, and other owned interfaces. Memory is not a universal raw input to all operators. Its effects may alter P_I(t), candidate visibility, relationship-specific guardrails, recovery access, obligations, and later execution conditions according to the owning specifications.</w:t>
      </w:r>
    </w:p>
    <w:p>
      <w:r>
        <w:t>Memory is not an independent operator in this document. It is a structured object that may enter several stages, especially PPP formation, graph/seed construction, Pi candidate construction, Constraints, Adequacy, and epsilon execution monitoring.</w:t>
      </w:r>
    </w:p>
    <w:p>
      <w:pPr>
        <w:pStyle w:val="Heading1"/>
      </w:pPr>
      <w:r>
        <w:t>7. Agent and Tool-Governance Interpretation</w:t>
      </w:r>
    </w:p>
    <w:p>
      <w:r>
        <w:t>When the PV-PP framework is applied to AI agents and tool-using systems, the same object map translates into runtime governance objects. A proposed tool call is not merely an action; it is a candidate execution path that must pass through state, authority, source, memory, adequacy, recovery, and bounded-execution checks before it becomes operational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Runtime object</w:t>
            </w:r>
          </w:p>
        </w:tc>
        <w:tc>
          <w:tcPr>
            <w:tcW w:type="dxa" w:w="8064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Agent-governance role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 profile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 identity, permissions, side effects, reversibility, required evidence, latency, failure modes, and governing-domain exposure.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Action proposal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agent-proposed step, label, tool call, escalation, closure, write action, or execution mode.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Authority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Distinction between recommendation, classification, status marking, write authority, closure authority, final approval, and irreversible execution.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Source hierarchy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Relative authority and freshness of records, memory, user claims, retrieved text, model summaries, and external systems.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 ledger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 of admitted action, guardrails, completion status, rollback, escalation, and recovery condition.</w:t>
            </w:r>
          </w:p>
        </w:tc>
      </w:tr>
    </w:tbl>
    <w:p>
      <w:pPr>
        <w:pStyle w:val="Heading1"/>
      </w:pPr>
      <w:r>
        <w:t>8. Architectural Boundaries and Non-Repair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8064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168"/>
            <w:vAlign w:val="top"/>
          </w:tcPr>
          <w:p>
            <w:r>
              <w:t>Perceived-state boundary</w:t>
            </w:r>
          </w:p>
        </w:tc>
        <w:tc>
          <w:tcPr>
            <w:tcW w:type="dxa" w:w="8064"/>
            <w:vAlign w:val="top"/>
          </w:tcPr>
          <w:p>
            <w:r>
              <w:t>The framework acts from P_I(t), not omniscient actual state. PPP_I(t) is the perceived productive-capability component of P_I(t), not a synonym for the complete perceived state.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H/G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Collapse horizon estimation and governing-domain construction should remain distinguishable.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Graph/Pi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Reachability and seed substrate support candidate construction but do not themselves select the action.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Pi completeness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materially incomplete candidate set blocks downstream validity. Sigma cannot repair missing policy families.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Constraints/Adequacy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feasible or permitted action is not automatically adequate.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Domain Framing/Adequacy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Adequacy must be judged relative to an explicit preservation or recovery target.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Sigma/epsilon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 must not become scalar utility optimization; epsilon must realize a bounded selected action without laundering upstream invalidity.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Execution/update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 execution acknowledgement is not the same as completed state transition. Completion, traceability, and recovery status remain separate objects.</w:t>
            </w:r>
          </w:p>
        </w:tc>
      </w:tr>
    </w:tbl>
    <w:p>
      <w:pPr>
        <w:pStyle w:val="Heading1"/>
      </w:pPr>
      <w:r>
        <w:t>9. Feedback Loops</w:t>
      </w:r>
    </w:p>
    <w:p>
      <w:r>
        <w:t>State feedback: execution alters PP, which later changes PPP through observation, memory, and interpretation.</w:t>
      </w:r>
    </w:p>
    <w:p>
      <w:r>
        <w:t>Memory feedback: prior defects, obligations, commitments, trust states, and guarded re-entry conditions alter future PPP and candidate admission.</w:t>
      </w:r>
    </w:p>
    <w:p>
      <w:r>
        <w:t>Environmental feedback: execution changes the environment or counterparties, producing new signals and constraints.</w:t>
      </w:r>
    </w:p>
    <w:p>
      <w:r>
        <w:t>Trace feedback: runtime logs and benchmark traces create evidence for diagnosis, regression tests, and future architecture refinement.</w:t>
      </w:r>
    </w:p>
    <w:p>
      <w:r>
        <w:t>Recovery feedback: failed, partial, delayed, or adverse execution may shift the next cycle into repair, escalation, or constrained continuation.</w:t>
      </w:r>
    </w:p>
    <w:p>
      <w:pPr>
        <w:pStyle w:val="Heading1"/>
      </w:pPr>
      <w:r>
        <w:t>10. Summary</w:t>
      </w:r>
    </w:p>
    <w:p>
      <w:r>
        <w:t>The current PV-PP system object map is no longer a simple flow from PPP to policy filtering. It is a staged architecture that separates perceived state, pressure, horizon, governing-domain construction, graph-bounded candidate generation, candidate completeness, constraints, framing, adequacy, non-scalar selection, and bounded execution.</w:t>
      </w:r>
    </w:p>
    <w:p>
      <w:r>
        <w:t>This separation is not cosmetic. It prevents common architectural failures: treating availability as viability, treating feasibility as adequacy, treating selection as repair, treating execution acknowledgement as completion, and treating memory as untyped context rather than governance-relevant state.</w:t>
      </w:r>
    </w:p>
    <w:p>
      <w:r>
        <w:t>The object map should be used as a navigation and implementation aid for current architecture, simulations, benchmark interpretation, and agent/tool runtime governance. It does not replace the canonical operator documents.</w:t>
      </w:r>
    </w:p>
    <w:p>
      <w:r>
        <w:t>Revision note — v0.3: Reconciles the object map to the R1 perceived-state authority and the cleaned current Layer 2 sequence. P_I(t) is the structured perceived decision-state interface; PPP_I(t) is its perceived productive-capability component. The active sequence restores R between G and the Graph Layer. No operator internals are redefined by this architecture-support document.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PV-PP Framework Current System Object Map and Layer Interaction Overview v0.3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