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WHITE PAPER 2</w:t>
      </w:r>
    </w:p>
    <w:p>
      <w:pPr>
        <w:pStyle w:val="Title"/>
        <w:jc w:val="center"/>
      </w:pPr>
      <w:r>
        <w:t>When Is a Utility Function Not Enough?</w:t>
      </w:r>
    </w:p>
    <w:p>
      <w:pPr>
        <w:pStyle w:val="Subtitle"/>
        <w:jc w:val="center"/>
      </w:pPr>
      <w:r>
        <w:t>What You Don’t Know About Scalar Aggregation Can Hurt You</w:t>
      </w:r>
    </w:p>
    <w:p>
      <w:pPr>
        <w:jc w:val="center"/>
      </w:pPr>
      <w:r>
        <w:rPr>
          <w:i/>
        </w:rPr>
        <w:t>Correctness, representation fidelity, and the limits of one-number decision models</w:t>
      </w:r>
    </w:p>
    <w:p>
      <w:r/>
    </w:p>
    <w:p>
      <w:pPr>
        <w:jc w:val="center"/>
      </w:pPr>
      <w:r>
        <w:t>Series foundation: the publicly documented Productive Value-Productive Power (PV-PP) framework and the completed internal scalar-boundary analysis. This paper interprets those materials for program managers and business decision owners; it does not reopen the technical proof work.</w:t>
      </w:r>
    </w:p>
    <w:p>
      <w:pPr>
        <w:jc w:val="center"/>
      </w:pPr>
      <w:r>
        <w:t>Publication draft  |  Version 0.4  |  September 2026</w:t>
      </w:r>
    </w:p>
    <w:p>
      <w:r>
        <w:br w:type="page"/>
      </w:r>
    </w:p>
    <w:p>
      <w:pPr>
        <w:pStyle w:val="Heading1"/>
      </w:pPr>
      <w:r>
        <w:t>Executive summary</w:t>
      </w:r>
    </w:p>
    <w:p>
      <w:r>
        <w:t>White Paper 1 explained how AI agents often convert several considerations into a single score. This paper asks the harder question: when does that score still represent the decision the organization intended to delegate, and when does it preserve only the appearance of correctness?</w:t>
      </w:r>
    </w:p>
    <w:p>
      <w:pPr/>
      <w:r>
        <w:t>In this paper, “utility function” is used as the familiar entry point for a broader class of scalar decision models: weighted scores, rankings, reward functions, and other constructions that reduce represented considerations to one decision-governing number.</w:t>
      </w:r>
    </w:p>
    <w:p>
      <w:r>
        <w:t>An AI agent can produce a plausible answer, pass its test cases, and still implement the wrong decision. Technical correctness means the software performed the calculation it was given. Decision correctness means the calculation, inputs, constraints, state, and sequence still represent the business judgment that was supposed to be automated. Those are different standards.</w:t>
      </w:r>
    </w:p>
    <w:p>
      <w:r>
        <w:t>The Productive Value-Productive Power (PV-PP) framework provides a broader alternative. The PV-PP framework does not require every relevant condition to be collapsed into one score. It can preserve different kinds of value, productive capacity, changing state, history, thresholds, eligibility conditions, and execution authority as distinct parts of the decision architecture. Scalar scoring can still operate inside that architecture when one number adequately represents the required comparison.</w:t>
      </w:r>
    </w:p>
    <w:p>
      <w:r>
        <w:t>The PV-PP framework is publicly documented through explanatory materials, worked examples, demonstrations, developer documentation, and executable implementations. Since the June 2026 draft of this paper, the PV-PP Runtime API has reached Runtime Interface Freeze 1 at v0.70, with a frozen common runtime interface, regression testing, and a native reference application. The scalar-boundary proof program remains a separate research track; its internal technical work has not yet received independent external peer review.</w:t>
      </w:r>
    </w:p>
    <w:p>
      <w:r>
        <w:t>This paper completes the problem definition begun in White Paper 1 and introduces the alternative more directly. It explains three different standards of success: reproducing the winning option, preserving the complete ranking, and preserving the actual decision process. It then shows why omitted information, changing state, hard constraints, and staged decisions can make a one-number model weaker than it appears.</w:t>
      </w:r>
    </w:p>
    <w:p>
      <w:r>
        <w:t>The central conclusion is not that utility functions are obsolete. A scalar model may be the correct architecture for a bounded comparison. The problem begins when a score is treated as a complete decision system after it has imported, hidden, or discarded structure the organization still needs.</w:t>
      </w:r>
    </w:p>
    <w:tbl>
      <w:tblPr>
        <w:tblW w:type="auto" w:w="0"/>
        <w:jc w:val="center"/>
        <w:tblLayout w:type="autofit"/>
        <w:tblLook w:firstColumn="1" w:firstRow="1" w:lastColumn="0" w:lastRow="0" w:noHBand="0" w:noVBand="1" w:val="04A0"/>
      </w:tblPr>
      <w:tblGrid>
        <w:gridCol w:w="9878"/>
      </w:tblGrid>
      <w:tr>
        <w:tc>
          <w:tcPr>
            <w:tcW w:type="dxa" w:w="9878"/>
            <w:vAlign w:val="center"/>
            <w:shd w:fill="EAF2F8"/>
            <w:tcMar>
              <w:top w:w="140" w:type="dxa"/>
              <w:start w:w="180" w:type="dxa"/>
              <w:bottom w:w="140" w:type="dxa"/>
              <w:end w:w="180" w:type="dxa"/>
            </w:tcMar>
          </w:tcPr>
          <w:p>
            <w:r>
              <w:rPr>
                <w:b/>
              </w:rPr>
              <w:t>Central proposition</w:t>
              <w:br/>
            </w:r>
            <w:r>
              <w:t>The PV-PP framework can use scalar aggregation where it is valid, preserve the broader decision structure where one number is not enough, and make the boundary between those cases explicit.</w:t>
            </w:r>
          </w:p>
        </w:tc>
      </w:tr>
    </w:tbl>
    <w:p/>
    <w:p>
      <w:pPr>
        <w:pStyle w:val="Heading1"/>
      </w:pPr>
      <w:r>
        <w:t>1. From the first paper to the second</w:t>
      </w:r>
    </w:p>
    <w:p>
      <w:r>
        <w:t>White Paper 1 described a familiar engineering move. A business asks an agent to compare alternatives. Developers identify measurable considerations, assign weights or rules, combine them, and produce a score. That score may then rank suppliers, prioritize cases, recommend actions, or determine whether a threshold has been crossed.</w:t>
      </w:r>
    </w:p>
    <w:p>
      <w:r>
        <w:t>That is often reasonable. But it leaves an unresolved question: did the score represent the business decision, or did it represent only the subset of the decision that was easiest to quantify?</w:t>
      </w:r>
    </w:p>
    <w:p>
      <w:r>
        <w:t>White Paper 2 addresses that unresolved question. It also introduces the PV-PP framework as the broader architecture under which scalar comparison can remain available without being mistaken for the whole decision process.</w:t>
      </w:r>
    </w:p>
    <w:p>
      <w:pPr>
        <w:pStyle w:val="Heading1"/>
      </w:pPr>
      <w:r>
        <w:t>2. The open-architecture alternative: preserve the decision structure</w:t>
      </w:r>
    </w:p>
    <w:p>
      <w:r>
        <w:t>The PV-PP framework treats an agent decision as more than a final ranking. A decision may involve multiple kinds of value, productive capacities, current state, prior interactions, thresholds, permissions, and consequences. Some of those elements may be comparable. Others determine whether comparison is permitted, which alternatives are admissible, or which decision regime applies.</w:t>
      </w:r>
    </w:p>
    <w:p>
      <w:r>
        <w:t>The framework therefore does not begin by assuming that every consideration must compete numerically against every other consideration. It allows a scalar subroutine where a bounded comparison is appropriate, while retaining the larger structure that supplies state, candidate sets, governing conditions, and execution authority.</w:t>
      </w:r>
    </w:p>
    <w:p>
      <w:r>
        <w:t>This distinction matters for program managers because a development team may present a scoring formula as the agent’s decision architecture when the score is actually only one component inside a larger set of business rules. The PV-PP framework makes that surrounding structure explicit rather than treating it as incidental.</w:t>
      </w:r>
    </w:p>
    <w:tbl>
      <w:tblPr>
        <w:tblW w:type="auto" w:w="0"/>
        <w:jc w:val="center"/>
        <w:tblLayout w:type="autofit"/>
        <w:tblLook w:firstColumn="1" w:firstRow="1" w:lastColumn="0" w:lastRow="0" w:noHBand="0" w:noVBand="1" w:val="04A0"/>
      </w:tblPr>
      <w:tblGrid>
        <w:gridCol w:w="9878"/>
      </w:tblGrid>
      <w:tr>
        <w:tc>
          <w:tcPr>
            <w:tcW w:type="dxa" w:w="9878"/>
            <w:vAlign w:val="center"/>
            <w:shd w:fill="EAF2F8"/>
            <w:tcMar>
              <w:top w:w="140" w:type="dxa"/>
              <w:start w:w="180" w:type="dxa"/>
              <w:bottom w:w="140" w:type="dxa"/>
              <w:end w:w="180" w:type="dxa"/>
            </w:tcMar>
          </w:tcPr>
          <w:p>
            <w:r>
              <w:rPr>
                <w:b/>
              </w:rPr>
              <w:t>What the alternative changes</w:t>
              <w:br/>
            </w:r>
            <w:r>
              <w:t>The alternative is not “no scores.” It is a broader architecture in which scores are used only for the comparisons they can faithfully perform.</w:t>
            </w:r>
          </w:p>
        </w:tc>
      </w:tr>
    </w:tbl>
    <w:p/>
    <w:p>
      <w:pPr>
        <w:pStyle w:val="Heading1"/>
      </w:pPr>
      <w:r>
        <w:t>3. The question is not whether a score can be written</w:t>
      </w:r>
    </w:p>
    <w:p>
      <w:r>
        <w:t>Almost any development team can create a scoring formula. Variables can be normalized, assigned weights, combined, and used to rank alternatives. That proves that a score exists. It does not prove that the score represents the required decision.</w:t>
      </w:r>
    </w:p>
    <w:p>
      <w:r>
        <w:t>Suppose a delivery agent compares cost, arrival time, and recorded reliability. A weighted score can rank three carriers. If the business requirement is exactly to trade those factors against one another under stable conditions, the score may be sufficient. But the result changes if one carrier lacks legal authorization, if reliability has recently deteriorated, or if a fragile shipment makes delay risk non-compensable. The formula has not become arithmetically wrong. The decision problem has changed—or was incompletely represented from the beginning.</w:t>
      </w:r>
    </w:p>
    <w:p>
      <w:r>
        <w:t>A meaningful review therefore has five parts:</w:t>
      </w:r>
    </w:p>
    <w:p>
      <w:pPr>
        <w:pStyle w:val="ListBullet"/>
      </w:pPr>
      <w:r>
        <w:t>Representation: What information reaches the score?</w:t>
      </w:r>
    </w:p>
    <w:p>
      <w:pPr>
        <w:pStyle w:val="ListBullet"/>
      </w:pPr>
      <w:r>
        <w:t>Domain: Over which cases is the model expected to remain valid?</w:t>
      </w:r>
    </w:p>
    <w:p>
      <w:pPr>
        <w:pStyle w:val="ListBullet"/>
      </w:pPr>
      <w:r>
        <w:t>Scalar class: Is the model linear, nonlinear, piecewise, state-conditioned, or history-dependent?</w:t>
      </w:r>
    </w:p>
    <w:p>
      <w:pPr>
        <w:pStyle w:val="ListBullet"/>
      </w:pPr>
      <w:r>
        <w:t>Fidelity: Must it preserve only the winner, the full ranking, or the decision process?</w:t>
      </w:r>
    </w:p>
    <w:p>
      <w:pPr>
        <w:pStyle w:val="ListBullet"/>
      </w:pPr>
      <w:r>
        <w:t>Dependence: Can the score operate independently, or does it rely on another architecture to supply state, permissions, or candidate sets?</w:t>
      </w:r>
    </w:p>
    <w:p>
      <w:r>
        <w:t>A statement that a problem is “scalarizable” without these qualifications is too vague to guide acceptance.</w:t>
      </w:r>
    </w:p>
    <w:p>
      <w:pPr>
        <w:pStyle w:val="Heading1"/>
      </w:pPr>
      <w:r>
        <w:t>4. Three levels of success</w:t>
      </w:r>
    </w:p>
    <w:p>
      <w:r>
        <w:t>Teams often demonstrate that a scoring model selected the expected winner in a set of examples. That is useful evidence, but it is the weakest of three distinct claims.</w:t>
      </w:r>
    </w:p>
    <w:p>
      <w:pPr>
        <w:pStyle w:val="Heading2"/>
      </w:pPr>
      <w:r>
        <w:t>Winner reproduction</w:t>
      </w:r>
    </w:p>
    <w:p>
      <w:r>
        <w:t>The model chooses the same option as the reference process in the tested case. This is enough for a narrow output test. It says nothing about the ranking of the losing options or why the winner was allowed to compete.</w:t>
      </w:r>
    </w:p>
    <w:p>
      <w:pPr>
        <w:pStyle w:val="Heading2"/>
      </w:pPr>
      <w:r>
        <w:t>Exact ranking representation</w:t>
      </w:r>
    </w:p>
    <w:p>
      <w:r>
        <w:t>The model preserves the complete ordering of the represented alternatives, including ties. This is stronger. It means the scalar is not merely lucky about the top choice; it represents the declared preference relation across the covered set.</w:t>
      </w:r>
    </w:p>
    <w:p>
      <w:pPr>
        <w:pStyle w:val="Heading2"/>
      </w:pPr>
      <w:r>
        <w:t>Process fidelity</w:t>
      </w:r>
    </w:p>
    <w:p>
      <w:r>
        <w:t>The model preserves the architecture that produced the result: which candidates were admitted, which conditions were absolute, which stage evaluated which information, and how state or history affected the decision. A scalar may reproduce the final ranking while failing this standard.</w:t>
      </w:r>
    </w:p>
    <w:tbl>
      <w:tblPr>
        <w:tblW w:type="auto" w:w="0"/>
        <w:jc w:val="center"/>
        <w:tblLayout w:type="autofit"/>
        <w:tblLook w:firstColumn="1" w:firstRow="1" w:lastColumn="0" w:lastRow="0" w:noHBand="0" w:noVBand="1" w:val="04A0"/>
      </w:tblPr>
      <w:tblGrid>
        <w:gridCol w:w="9878"/>
      </w:tblGrid>
      <w:tr>
        <w:tc>
          <w:tcPr>
            <w:tcW w:type="dxa" w:w="9878"/>
            <w:vAlign w:val="center"/>
            <w:shd w:fill="FCE4D6"/>
            <w:tcMar>
              <w:top w:w="140" w:type="dxa"/>
              <w:start w:w="180" w:type="dxa"/>
              <w:bottom w:w="140" w:type="dxa"/>
              <w:end w:w="180" w:type="dxa"/>
            </w:tcMar>
          </w:tcPr>
          <w:p>
            <w:r>
              <w:rPr>
                <w:b/>
              </w:rPr>
              <w:t>Acceptance error</w:t>
              <w:br/>
            </w:r>
            <w:r>
              <w:t>Do not let evidence of winner reproduction be presented as proof of ranking fidelity or process fidelity. Each is a separate claim and requires separate evidence.</w:t>
            </w:r>
          </w:p>
        </w:tc>
      </w:tr>
    </w:tbl>
    <w:p/>
    <w:p>
      <w:pPr>
        <w:pStyle w:val="Heading1"/>
      </w:pPr>
      <w:r>
        <w:t>5. When scalar aggregation is valid</w:t>
      </w:r>
    </w:p>
    <w:p>
      <w:r>
        <w:t>Scalar aggregation is valid when the declared representation contains the information needed for the decision, the required comparisons are internally consistent, and the permitted scalar construction can preserve the required ordering over the declared domain.</w:t>
      </w:r>
    </w:p>
    <w:p>
      <w:r>
        <w:t>In ordinary terms, a score works when cases that look identical to the scoring system never need to be treated differently, and when the required tradeoffs can be represented by the type of function being used.</w:t>
      </w:r>
    </w:p>
    <w:p>
      <w:r>
        <w:t>On a finite represented set, a complete and consistent ranking can generally be assigned numbers. The highest-ranked alternative receives the highest number, tied alternatives receive equal numbers, and lower-ranked alternatives receive lower numbers. This shows why exact scalar representation on a bounded set may be easier than people assume.</w:t>
      </w:r>
    </w:p>
    <w:p>
      <w:r>
        <w:t>But that result applies only to the represented cases and the represented relationship. It does not show that omitted information was irrelevant, that the numbering will generalize to new conditions, or that the score independently reconstructs the process that created the ranking.</w:t>
      </w:r>
    </w:p>
    <w:p>
      <w:r>
        <w:t>A valid scalar model therefore needs a certificate of scope: what it represents, where it applies, what it preserves, and what invalidates it.</w:t>
      </w:r>
    </w:p>
    <w:p>
      <w:pPr>
        <w:pStyle w:val="Heading1"/>
      </w:pPr>
      <w:r>
        <w:t>6. The collision problem: identical inputs, different required decisions</w:t>
      </w:r>
    </w:p>
    <w:p>
      <w:r>
        <w:t>The clearest failure occurs when two cases are identical to the scalar model but the organization requires different outcomes. The model receives the same inputs, so it must produce the same score. The requirement demands different treatment. No weight adjustment can solve that contradiction.</w:t>
      </w:r>
    </w:p>
    <w:p>
      <w:r>
        <w:t>Consider a supplier-selection agent that receives price, lead time, and defect rate. Two purchase orders have identical values on all three inputs. One order is routine; the other is for a safety-critical component subject to an approved-supplier rule. If approval state is omitted, the represented cases are identical even though the required decisions differ.</w:t>
      </w:r>
    </w:p>
    <w:p>
      <w:r>
        <w:t>This is not a tuning problem. It is an information problem. The proposed scalar route cannot represent the requirement because its inputs have collapsed two decision-relevant cases into one.</w:t>
      </w:r>
    </w:p>
    <w:p>
      <w:r>
        <w:t>The remedy is to change something material: add the missing state, separate the decisions into stages, constrain the candidate set before scoring, or use a broader architecture. Continuing to tune weights merely disguises the defect.</w:t>
      </w:r>
    </w:p>
    <w:p>
      <w:pPr>
        <w:pStyle w:val="Heading1"/>
      </w:pPr>
      <w:r>
        <w:t>7. Thresholds, changing state, and history</w:t>
      </w:r>
    </w:p>
    <w:p>
      <w:r>
        <w:t>A threshold is not automatically a problem for scalar methods. If the relevant threshold and current state are included, a scalar or rule-based system may respond correctly. The failure occurs when the architecture treats a threshold crossing as just another small contribution to a score even though the business meaning is a change in state or eligibility.</w:t>
      </w:r>
    </w:p>
    <w:p>
      <w:r>
        <w:t>A carrier may be preferred under normal conditions but move into a performance-watch state after repeated late deliveries. Further deterioration may make the carrier temporarily ineligible. The important fact is not merely that the carrier lost points. The carrier entered a different decision state, and different rules may now apply.</w:t>
      </w:r>
    </w:p>
    <w:p>
      <w:r>
        <w:t>The PV-PP framework does not discover a domain that no one modeled. If repeated lateness is omitted entirely, neither a scalar system nor a PV-PP decision architecture can react to it. The advantage appears once the domain has been identified: the PV-PP framework can preserve the threshold crossing as a state transition rather than forcing it to behave only as another weighted preference.</w:t>
      </w:r>
    </w:p>
    <w:p>
      <w:r>
        <w:t>A scalar architecture can reproduce the same behavior by adding state variables, piecewise functions, gates, or different scores for different regimes. That may be entirely valid. But it changes the engineering claim. The result is no longer a simple autonomous score over the original inputs; it is a stateful decision architecture that supplies the score with the context it needs.</w:t>
      </w:r>
    </w:p>
    <w:tbl>
      <w:tblPr>
        <w:tblW w:type="auto" w:w="0"/>
        <w:jc w:val="center"/>
        <w:tblLayout w:type="autofit"/>
        <w:tblLook w:firstColumn="1" w:firstRow="1" w:lastColumn="0" w:lastRow="0" w:noHBand="0" w:noVBand="1" w:val="04A0"/>
      </w:tblPr>
      <w:tblGrid>
        <w:gridCol w:w="9878"/>
      </w:tblGrid>
      <w:tr>
        <w:tc>
          <w:tcPr>
            <w:tcW w:type="dxa" w:w="9878"/>
            <w:vAlign w:val="center"/>
            <w:shd w:fill="EAF2F8"/>
            <w:tcMar>
              <w:top w:w="140" w:type="dxa"/>
              <w:start w:w="180" w:type="dxa"/>
              <w:bottom w:w="140" w:type="dxa"/>
              <w:end w:w="180" w:type="dxa"/>
            </w:tcMar>
          </w:tcPr>
          <w:p>
            <w:r>
              <w:rPr>
                <w:b/>
              </w:rPr>
              <w:t>Precise claim</w:t>
              <w:br/>
            </w:r>
            <w:r>
              <w:t>The PV-PP framework does not eliminate the need to identify relevant domains. It provides an architecture for preserving threshold crossings, state transitions, and history once those domains have been identified.</w:t>
            </w:r>
          </w:p>
        </w:tc>
      </w:tr>
    </w:tbl>
    <w:p/>
    <w:p>
      <w:pPr>
        <w:pStyle w:val="Heading1"/>
      </w:pPr>
      <w:r>
        <w:t>8. Hard constraints are not merely very large preferences</w:t>
      </w:r>
    </w:p>
    <w:p>
      <w:r>
        <w:t>A common shortcut is to convert an absolute condition into a large negative penalty. An unauthorized supplier receives minus 10,000 points; an unsafe action receives a severe deduction; a prohibited transaction is made extremely unattractive.</w:t>
      </w:r>
    </w:p>
    <w:p>
      <w:r>
        <w:t>On a fixed and bounded set of cases, a sufficiently large finite penalty may reproduce the same winning option as a hard gate. But the two designs do not mean the same thing.</w:t>
      </w:r>
    </w:p>
    <w:p>
      <w:r>
        <w:t>A hard gate says the option is not eligible, regardless of its advantages elsewhere. A penalty says the option remains eligible and may win if enough positive value accumulates. If the domain expands, weights change, or previously bounded benefits become larger, the prohibited option can reappear.</w:t>
      </w:r>
    </w:p>
    <w:p>
      <w:r>
        <w:t>This distinction matters to governance. Authorization, legality, safety, and required evidence are often non-compensable. They should not be silently converted into preferences unless the business owner explicitly approves that change in meaning.</w:t>
      </w:r>
    </w:p>
    <w:p>
      <w:pPr>
        <w:pStyle w:val="Heading1"/>
      </w:pPr>
      <w:r>
        <w:t>9. Staged decisions and hidden architecture</w:t>
      </w:r>
    </w:p>
    <w:p>
      <w:r>
        <w:t>Many business decisions are staged. The system may first determine eligibility, then compare eligible options, then verify execution authority. Each stage answers a different question.</w:t>
      </w:r>
    </w:p>
    <w:p>
      <w:r>
        <w:t>A single score may reproduce the final winner across a sample of cases, yet conceal the stage structure. That creates three common risks:</w:t>
      </w:r>
    </w:p>
    <w:p>
      <w:pPr>
        <w:pStyle w:val="ListBullet"/>
      </w:pPr>
      <w:r>
        <w:t>The score cannot explain whether an option lost because it was ineligible or merely less preferred.</w:t>
      </w:r>
    </w:p>
    <w:p>
      <w:pPr>
        <w:pStyle w:val="ListBullet"/>
      </w:pPr>
      <w:r>
        <w:t>A later weight change can accidentally compensate for a condition that was intended to be absolute.</w:t>
      </w:r>
    </w:p>
    <w:p>
      <w:pPr>
        <w:pStyle w:val="ListBullet"/>
      </w:pPr>
      <w:r>
        <w:t>Auditors cannot reliably reconstruct which authority or evidence controlled the decision.</w:t>
      </w:r>
    </w:p>
    <w:p>
      <w:r>
        <w:t>This is the difference between output coincidence and architectural equivalence. A one-number model may be output-correct while being process-unfaithful. For low-consequence ranking tasks, that distinction may not matter. For governed decisions, it may be the entire point of the system.</w:t>
      </w:r>
    </w:p>
    <w:p>
      <w:pPr>
        <w:pStyle w:val="Heading1"/>
      </w:pPr>
      <w:r>
        <w:t>10. Different kinds of value</w:t>
      </w:r>
    </w:p>
    <w:p>
      <w:r>
        <w:t>Utility functions work most naturally when the relevant considerations can be treated as tradeable contributions to one ordering. But organizations often care about dimensions that play different roles.</w:t>
      </w:r>
    </w:p>
    <w:p>
      <w:r>
        <w:t>Cost and delivery speed may be ordinary preferences. Legal authority may determine whether action is permitted. Evidence quality may determine whether a claim can be accepted. Recovery capacity may matter only after a failure occurs. Combining these into one score can hide differences between preference, permission, support, and consequence.</w:t>
      </w:r>
    </w:p>
    <w:p>
      <w:r>
        <w:t>The problem is not that these dimensions can never be assigned numbers. They often can. The problem is that numbering them may preserve a final ranking while erasing the role each dimension played in producing or authorizing that ranking.</w:t>
      </w:r>
    </w:p>
    <w:p>
      <w:r>
        <w:t>Program managers must decide whether the deliverable requires only a choice or also a defensible account of how the choice became admissible.</w:t>
      </w:r>
    </w:p>
    <w:p>
      <w:pPr>
        <w:pStyle w:val="Heading1"/>
      </w:pPr>
      <w:r>
        <w:t>11. What the scalar-boundary analysis contributes</w:t>
      </w:r>
    </w:p>
    <w:p>
      <w:r>
        <w:t>The claims in this paper are supported by a completed internal scalar-boundary analysis developed for the PV-PP framework. That work asks two questions: when can scalar comparison be used faithfully inside the broader architecture, and when does the proposed scalar route fail to preserve required behavior or decision structure?</w:t>
      </w:r>
    </w:p>
    <w:p>
      <w:r>
        <w:t>The analysis supports a two-sided conclusion. Scalar comparison can be valid as a bounded component of a PV-PP decision architecture. But reproducing selected outputs does not prove that the score has reproduced the surrounding state, stage structure, constraints, or authority conditions that made those outputs correct.</w:t>
      </w:r>
    </w:p>
    <w:p>
      <w:r>
        <w:t>The practical result is straightforward:</w:t>
      </w:r>
    </w:p>
    <w:p>
      <w:pPr>
        <w:pStyle w:val="ListBullet"/>
      </w:pPr>
      <w:r>
        <w:t>Use scalar comparison where the required information and ordering are adequately represented.</w:t>
      </w:r>
    </w:p>
    <w:p>
      <w:pPr>
        <w:pStyle w:val="ListBullet"/>
      </w:pPr>
      <w:r>
        <w:t>Treat its validity as bounded and revocable when it depends on state, domain, candidate structure, or history.</w:t>
      </w:r>
    </w:p>
    <w:p>
      <w:pPr>
        <w:pStyle w:val="ListBullet"/>
      </w:pPr>
      <w:r>
        <w:t>Retain the broader PV-PP architecture where one score would collapse decision-relevant structure or must import that structure to remain correct.</w:t>
      </w:r>
    </w:p>
    <w:p>
      <w:r>
        <w:t>This is not a universal claim that every imaginable scalar construction will fail. A richer representation or more complex scalar may restore output fidelity. But that is a different architecture with different costs, dependencies, and claims of simplicity.</w:t>
      </w:r>
    </w:p>
    <w:p>
      <w:r>
        <w:t>The internal scalar-boundary technical package is complete and frozen for its stated finite containment-and-non-reduction goal. It has not yet received independent external peer review. This proof status is separate from the runtime status: the PV-PP Runtime API has since reached Runtime Interface Freeze 1 at v0.70 and is being released with developer documentation, executable examples, and regression tests.</w:t>
      </w:r>
    </w:p>
    <w:p>
      <w:pPr>
        <w:pStyle w:val="Heading1"/>
      </w:pPr>
      <w:r>
        <w:t>12. What program managers should require</w:t>
      </w:r>
    </w:p>
    <w:p>
      <w:r>
        <w:t>Before accepting a utility function or scoring model as the decision architecture, require written answers to the following questions:</w:t>
      </w:r>
    </w:p>
    <w:p>
      <w:pPr>
        <w:pStyle w:val="ListBullet"/>
      </w:pPr>
      <w:r>
        <w:t>What information is included, and what decision-relevant information is omitted?</w:t>
      </w:r>
    </w:p>
    <w:p>
      <w:pPr>
        <w:pStyle w:val="ListBullet"/>
      </w:pPr>
      <w:r>
        <w:t>Can two cases with identical represented inputs ever require different outcomes?</w:t>
      </w:r>
    </w:p>
    <w:p>
      <w:pPr>
        <w:pStyle w:val="ListBullet"/>
      </w:pPr>
      <w:r>
        <w:t>Is the model expected to reproduce only the winner, the full ranking, or the complete decision process?</w:t>
      </w:r>
    </w:p>
    <w:p>
      <w:pPr>
        <w:pStyle w:val="ListBullet"/>
      </w:pPr>
      <w:r>
        <w:t>Which conditions are compensable preferences, and which are hard eligibility or authority constraints?</w:t>
      </w:r>
    </w:p>
    <w:p>
      <w:pPr>
        <w:pStyle w:val="ListBullet"/>
      </w:pPr>
      <w:r>
        <w:t>Does the score change with state or history? If so, where are that state and history produced?</w:t>
      </w:r>
    </w:p>
    <w:p>
      <w:pPr>
        <w:pStyle w:val="ListBullet"/>
      </w:pPr>
      <w:r>
        <w:t>Over what bounded domain and candidate set has the model been validated?</w:t>
      </w:r>
    </w:p>
    <w:p>
      <w:pPr>
        <w:pStyle w:val="ListBullet"/>
      </w:pPr>
      <w:r>
        <w:t>What changes revoke the model’s validity and require redesign or recertification?</w:t>
      </w:r>
    </w:p>
    <w:p>
      <w:pPr>
        <w:pStyle w:val="ListBullet"/>
      </w:pPr>
      <w:r>
        <w:t>Can the decision be audited without reconstructing hidden rules outside the score?</w:t>
      </w:r>
    </w:p>
    <w:p>
      <w:r>
        <w:t>A team that cannot answer these questions has not established that its utility function is enough. It has established only that it can calculate a number.</w:t>
      </w:r>
    </w:p>
    <w:p>
      <w:pPr>
        <w:pStyle w:val="Heading1"/>
      </w:pPr>
      <w:r>
        <w:t>13. The handoff to architecture selection</w:t>
      </w:r>
    </w:p>
    <w:p>
      <w:r>
        <w:t>Some decision problems map cleanly to one dimension. Others can still be scalarized, but only through nonlinear, piecewise, state-conditioned, or history-dependent construction. Still others cannot be represented on the proposed route because the permitted inputs have already discarded information required by the decision.</w:t>
      </w:r>
    </w:p>
    <w:p>
      <w:r>
        <w:t>White Paper 3 turns these distinctions into an architecture-selection tool. It separates easy scalarization, hard scalarization, and impossibility on the proposed route—and identifies the point at which continued weight tuning should stop and the representation or architecture should change.</w:t>
      </w:r>
    </w:p>
    <w:tbl>
      <w:tblPr>
        <w:tblW w:type="auto" w:w="0"/>
        <w:jc w:val="center"/>
        <w:tblLayout w:type="autofit"/>
        <w:tblLook w:firstColumn="1" w:firstRow="1" w:lastColumn="0" w:lastRow="0" w:noHBand="0" w:noVBand="1" w:val="04A0"/>
      </w:tblPr>
      <w:tblGrid>
        <w:gridCol w:w="9878"/>
      </w:tblGrid>
      <w:tr>
        <w:tc>
          <w:tcPr>
            <w:tcW w:type="dxa" w:w="9878"/>
            <w:vAlign w:val="center"/>
            <w:shd w:fill="EAF2F8"/>
            <w:tcMar>
              <w:top w:w="140" w:type="dxa"/>
              <w:start w:w="180" w:type="dxa"/>
              <w:bottom w:w="140" w:type="dxa"/>
              <w:end w:w="180" w:type="dxa"/>
            </w:tcMar>
          </w:tcPr>
          <w:p>
            <w:r>
              <w:t>Series position</w:t>
              <w:br/>
              <w:t>White Paper 1 explained how automated judgment becomes a score. White Paper 2 has shown why the existence of a score does not establish faithful representation. White Paper 3 provides the practical architecture-selection test. White Paper 4 then describes a bounded path from business rules to structured governance, sidecar control, and future runtime execution.</w:t>
            </w:r>
          </w:p>
        </w:tc>
      </w:tr>
    </w:tbl>
    <w:p/>
    <w:p>
      <w:pPr>
        <w:pStyle w:val="Heading1"/>
      </w:pPr>
      <w:r>
        <w:t>Current public status</w:t>
      </w:r>
    </w:p>
    <w:p>
      <w:r>
        <w:t>The PV-PP framework is publicly documented through explanatory materials, worked examples, demonstrations, and developer documentation. The PV-PP Runtime API has now reached Runtime Interface Freeze 1 at v0.70 and provides a frozen common runtime interface supported by regression tests and a native reference application. Broader framework publication and controlled release of proof materials remain ongoing. The scalar-boundary claims in this paper are based on completed internal technical work that has not yet received independent external peer review.</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Productive Value-Productive Power (PV-PP) framework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PV-PP SCALAR AGGREGATION WHITE PAPER SERIES  |  WHITE PAPER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2F547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374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85C6E"/>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Is a Utility Function Not Enough?</dc:title>
  <dc:subject>PV-PP Scalar Aggregation White Paper Series - White Paper 2</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