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The PV-PP Framework</w:t>
      </w:r>
    </w:p>
    <w:p>
      <w:pPr>
        <w:jc w:val="center"/>
      </w:pPr>
      <w:r>
        <w:rPr>
          <w:i/>
          <w:sz w:val="22"/>
        </w:rPr>
        <w:t>A non-scalar framework for understanding Productive Value, Productive Power, perception, interaction, and viability</w:t>
      </w:r>
    </w:p>
    <w:p>
      <w:pPr>
        <w:spacing w:after="160"/>
      </w:pPr>
      <w:r>
        <w:t>The Productive Value–Productive Power (PV-PP) framework is a non-scalar approach to understanding human interaction, decision making, behavior, and viability. It distinguishes between the value that is transferred, preserved, lost, or realized in interaction, and the underlying capacities that make such value possible in the first place. Rather than assuming that every relevant factor can be reduced to one compensatory score, the framework treats some conditions as governing, thresholded, or structurally non-tradeable.</w:t>
      </w:r>
    </w:p>
    <w:p>
      <w:pPr>
        <w:pStyle w:val="Heading1"/>
      </w:pPr>
      <w:r>
        <w:t>Why the framework exists</w:t>
      </w:r>
    </w:p>
    <w:p>
      <w:pPr>
        <w:spacing w:after="160"/>
      </w:pPr>
      <w:r>
        <w:t>Many ordinary models work well when all relevant differences can be translated into one common metric. But a wide range of real decisions do not behave that way. In many cases, missing authority, failed safety, absent recovery, invalid state, or inadequate evidence cannot simply be offset by gains elsewhere. A result may look locally attractive while remaining structurally unsound. The PV-PP framework was developed to analyze those cases without forcing all domains into one scalar ranking.</w:t>
      </w:r>
    </w:p>
    <w:p>
      <w:pPr>
        <w:pStyle w:val="Heading1"/>
        <w:spacing w:before="160"/>
      </w:pPr>
      <w:r>
        <w:t>Core distinctions</w:t>
      </w:r>
    </w:p>
    <w:p>
      <w:pPr>
        <w:pStyle w:val="Heading2"/>
      </w:pPr>
      <w:r>
        <w:t>Productive Value (PV)</w:t>
      </w:r>
    </w:p>
    <w:p>
      <w:pPr>
        <w:spacing w:after="160"/>
      </w:pPr>
      <w:r>
        <w:t>Productive Value is what is transferred, created, preserved, lost, or realized through interaction. It includes not only goods, services, and money, but also information, warning, care, opportunity, deception, burden, protection, trust, and harm. Productive Value is not limited to markets, and it is not confined to what is priced.</w:t>
      </w:r>
    </w:p>
    <w:p>
      <w:pPr>
        <w:pStyle w:val="Heading2"/>
      </w:pPr>
      <w:r>
        <w:t>Productive Power (PP)</w:t>
      </w:r>
    </w:p>
    <w:p>
      <w:pPr>
        <w:spacing w:after="160"/>
      </w:pPr>
      <w:r>
        <w:t>Productive Power is the structured capacity to generate, receive, preserve, protect, apply, or recover Productive Value. It includes things like health, knowledge, skill, judgment, attention, money, tools, institutional access, relationships, recovery capacity, and other forms of capability that shape what a person or system can actually do.</w:t>
      </w:r>
    </w:p>
    <w:p>
      <w:pPr>
        <w:pStyle w:val="Heading2"/>
      </w:pPr>
      <w:r>
        <w:t>Perceived Productive Power (PPP)</w:t>
      </w:r>
    </w:p>
    <w:p>
      <w:pPr>
        <w:spacing w:after="160"/>
      </w:pPr>
      <w:r>
        <w:t>Perceived Productive Power is the interpreted or projected estimate of capability. It may align with actual capability, or it may diverge from it. Because action is often taken on the basis of perceived rather than actual capability, the gap between PP and PPP can become a major source of error, false adequacy, false readiness, false recovery, or failed execution.</w:t>
      </w:r>
    </w:p>
    <w:p>
      <w:pPr>
        <w:pStyle w:val="Heading1"/>
      </w:pPr>
      <w:r>
        <w:t>What makes PV-PP non-scalar</w:t>
      </w:r>
    </w:p>
    <w:p>
      <w:pPr>
        <w:spacing w:after="160"/>
      </w:pPr>
      <w:r>
        <w:t>The framework does not assume that every decision can be reduced to one score. In many decision classes, some factors are governing rather than compensatory. Missing authority, broken recovery, failed viability, invalid state, or insufficient evidence may block or reshape a decision before any optimization step is meaningful. The point is not that scalar methods are always wrong. The point is that many real decisions require structural filters and admissibility checks before any ranking among viable options can occur.</w:t>
      </w:r>
    </w:p>
    <w:p>
      <w:pPr>
        <w:pStyle w:val="Heading1"/>
      </w:pPr>
      <w:r>
        <w:t>What the framework studies</w:t>
      </w:r>
    </w:p>
    <w:p>
      <w:pPr>
        <w:spacing w:after="160"/>
      </w:pPr>
      <w:r>
        <w:t>The PV-PP framework studies the relation between value, capability, perception, and viability across a wide range of human and institutional contexts. It addresses interaction and exchange, information quality and misperception, value versus capacity, viability and recovery, governing constraints, dynamic boundary conditions, human and organizational decision processes, and agent or AI runtime governance. The framework is especially concerned with cases where local success, visible completion, or apparent adequacy hides a deeper structural failure.</w:t>
      </w:r>
    </w:p>
    <w:p>
      <w:pPr>
        <w:pStyle w:val="Heading1"/>
      </w:pPr>
      <w:r>
        <w:t>What the framework is not</w:t>
      </w:r>
    </w:p>
    <w:p>
      <w:pPr>
        <w:spacing w:after="160"/>
      </w:pPr>
      <w:r>
        <w:t>The PV-PP framework is not a simple utility-maximization model. It is not a one-score ranking system. It is not limited to markets, pricing, or monetary exchange. It is not only an AI governance framework, even though agent runtime applications are one of its current public branches. It is also not a settled mainstream academic school. It remains an active research project with public-facing essays, guides, white papers, demos, and application materials.</w:t>
      </w:r>
    </w:p>
    <w:p>
      <w:pPr>
        <w:pStyle w:val="Heading1"/>
      </w:pPr>
      <w:r>
        <w:t>Current public application areas</w:t>
      </w:r>
    </w:p>
    <w:p>
      <w:pPr>
        <w:spacing w:after="160"/>
      </w:pPr>
      <w:r>
        <w:t>Current public materials show the framework being used in at least four broad ways. First, it is used to describe human decision making and behavior in terms of value, capability, perception, and recovery. Second, it is used to analyze information, interaction, and the conditions under which exchanges help or harm future capacity. Third, it has been applied to addiction, recovery, and related mechanisms such as surrender, support, forgiveness, corridor restoration, and the rebuilding of future viability. Fourth, it has been applied to AI agent governance and runtime evaluation, especially the distinction between what is technically available and what is actually viable under authority, evidence, recovery, and state-validity constraints.</w:t>
      </w:r>
    </w:p>
    <w:p>
      <w:pPr>
        <w:pStyle w:val="Heading1"/>
      </w:pPr>
      <w:r>
        <w:t>Recommended entry points</w:t>
      </w:r>
    </w:p>
    <w:p>
      <w:pPr>
        <w:spacing w:after="160"/>
      </w:pPr>
      <w:r>
        <w:t>Readers new to the framework should begin with the public beginner’s guide and then move to one of two next steps: either the historical “beginning” materials that show the original model and its early corrections, or the white paper and worked example that show how the framework is used in runtime governance. The best public understanding comes from reading one conceptual entry point and one concrete example side by side.</w:t>
      </w:r>
    </w:p>
    <w:p>
      <w:pPr>
        <w:pStyle w:val="Heading1"/>
      </w:pPr>
      <w:r>
        <w:t>Closing note</w:t>
      </w:r>
    </w:p>
    <w:p>
      <w:pPr>
        <w:spacing w:after="160"/>
      </w:pPr>
      <w:r>
        <w:t>The PV-PP framework is an active research program rather than a finished doctrine. Its public materials range from early conceptual overviews to more structured white papers and applied demos. What remains stable across those materials is the central concern: understanding how Productive Value, Productive Power, perception, and viability interact in human and institutional life, especially where simple scalar optimization fails to capture what actually governs the outcome.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