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E3D72" w14:textId="77777777" w:rsidR="00596265" w:rsidRPr="00596265" w:rsidRDefault="0032407D" w:rsidP="005962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C74B595">
          <v:rect id="Horizontal Line 2" o:spid="_x0000_s1053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33D82DE9" w14:textId="77777777" w:rsidR="00596265" w:rsidRPr="00596265" w:rsidRDefault="00596265" w:rsidP="005962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962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PV–PP Decision Framework</w:t>
      </w:r>
    </w:p>
    <w:p w14:paraId="076601EA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F641F4F" w14:textId="77777777" w:rsidR="00596265" w:rsidRPr="00596265" w:rsidRDefault="00596265" w:rsidP="005962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962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Π Completeness Validation Rule — Supporting Specification (V2)</w:t>
      </w:r>
    </w:p>
    <w:p w14:paraId="6F120777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1B5647B" w14:textId="77777777" w:rsidR="00596265" w:rsidRPr="00596265" w:rsidRDefault="00596265" w:rsidP="005962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62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Version v0.2 (Revised — Non-Compressive Alignment)</w:t>
      </w:r>
    </w:p>
    <w:p w14:paraId="46DC8D16" w14:textId="77777777" w:rsidR="00596265" w:rsidRPr="00596265" w:rsidRDefault="0032407D" w:rsidP="005962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2712BD1">
          <v:rect id="Horizontal Line 3" o:spid="_x0000_s1052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61D6CFF" w14:textId="77777777" w:rsidR="00596265" w:rsidRPr="00596265" w:rsidRDefault="00596265" w:rsidP="005962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962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Purpose</w:t>
      </w:r>
    </w:p>
    <w:p w14:paraId="01EB2A9D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5CE7073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This document defines a validation rule for policy-set completeness at the level of the Policy Construction Operator \Pi.</w:t>
      </w:r>
    </w:p>
    <w:p w14:paraId="4BBCB416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1558556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Its purpose is to prevent a structurally invalid downstream decision process caused by omission of materially relevant policy classes, especially:</w:t>
      </w:r>
    </w:p>
    <w:p w14:paraId="68E909CF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F2A34AC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• exit policies</w:t>
      </w:r>
    </w:p>
    <w:p w14:paraId="21338899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• liquidation policies</w:t>
      </w:r>
    </w:p>
    <w:p w14:paraId="510C0E74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• transfer policies</w:t>
      </w:r>
    </w:p>
    <w:p w14:paraId="56934CCF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• abandonment / shutdown policies</w:t>
      </w:r>
    </w:p>
    <w:p w14:paraId="6BF684C7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• substitution and mechanism-change policies</w:t>
      </w:r>
    </w:p>
    <w:p w14:paraId="6B50AF7D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• regime-triggered structural alternatives</w:t>
      </w:r>
    </w:p>
    <w:p w14:paraId="11694F84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01C2D3C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This document does not redefine \Pi as exhaustive.</w:t>
      </w:r>
    </w:p>
    <w:p w14:paraId="240005B4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FE798FE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It preserves bounded, regime-shaped generation.</w:t>
      </w:r>
    </w:p>
    <w:p w14:paraId="62E51081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8B7029A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It adds a structural requirement:</w:t>
      </w:r>
    </w:p>
    <w:p w14:paraId="6FEB8A56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A26EE84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when a feasible policy class materially alters governing-domain viability, omission of that class is a \Pi-level failure.</w:t>
      </w:r>
    </w:p>
    <w:p w14:paraId="02991FBD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7634AB6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This rule exists to prevent false attribution of upstream incompleteness to:</w:t>
      </w:r>
    </w:p>
    <w:p w14:paraId="4735F2AC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BAB970F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• Adequacy</w:t>
      </w:r>
    </w:p>
    <w:p w14:paraId="00CF0DD8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• \Sigma</w:t>
      </w:r>
    </w:p>
    <w:p w14:paraId="2252C075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• fallback structure</w:t>
      </w:r>
    </w:p>
    <w:p w14:paraId="5BAE09B1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• override behavior</w:t>
      </w:r>
    </w:p>
    <w:p w14:paraId="3EB6B1B1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• “bad judgment” in selection</w:t>
      </w:r>
    </w:p>
    <w:p w14:paraId="01CBA221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C1782C2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This rule also enforces a critical architectural dependency:</w:t>
      </w:r>
    </w:p>
    <w:p w14:paraId="2D004437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E45C66C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governing-critical structure classification and adequacy interpretation are only valid relative to the reachable policy set.</w:t>
      </w:r>
    </w:p>
    <w:p w14:paraId="55DA1245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9FBD6A1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If \Pi is incomplete, both are conditionally invalid.</w:t>
      </w:r>
    </w:p>
    <w:p w14:paraId="3D65B81A" w14:textId="77777777" w:rsidR="00596265" w:rsidRPr="00596265" w:rsidRDefault="0032407D" w:rsidP="005962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A27CAE4">
          <v:rect id="Horizontal Line 4" o:spid="_x0000_s1051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254A094" w14:textId="77777777" w:rsidR="00596265" w:rsidRPr="00596265" w:rsidRDefault="00596265" w:rsidP="005962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962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Problem Statement</w:t>
      </w:r>
    </w:p>
    <w:p w14:paraId="03A10D29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48284A2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Adversarial testing established that a decision problem may appear to be a conflict inside \Sigma when the real defect is upstream omission in \Pi.</w:t>
      </w:r>
    </w:p>
    <w:p w14:paraId="2E27282B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F3CCC58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Canonical example:</w:t>
      </w:r>
    </w:p>
    <w:p w14:paraId="4A7813D3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B9D66E8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A system compares two continuation policies:</w:t>
      </w:r>
    </w:p>
    <w:p w14:paraId="6081C9A4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E21800D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• aggressive continuation</w:t>
      </w:r>
    </w:p>
    <w:p w14:paraId="163A6D02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• conservative continuation</w:t>
      </w:r>
    </w:p>
    <w:p w14:paraId="5A74A9FC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8AA1498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But fails to include a feasible exit policy:</w:t>
      </w:r>
    </w:p>
    <w:p w14:paraId="3FE4E236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AC70709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• sell / liquidate / transfer</w:t>
      </w:r>
    </w:p>
    <w:p w14:paraId="5065C0CE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AA28530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If the omitted exit policy materially changes governing prospects, then the downstream comparison is structurally invalid.</w:t>
      </w:r>
    </w:p>
    <w:p w14:paraId="77DC60EB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C7F1972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In that case:</w:t>
      </w:r>
    </w:p>
    <w:p w14:paraId="130010D8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492ED90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• adequacy results are misleading</w:t>
      </w:r>
    </w:p>
    <w:p w14:paraId="13B05E8B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• fallback may be triggered unnecessarily</w:t>
      </w:r>
    </w:p>
    <w:p w14:paraId="7027BAEF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• \Sigma is forced to choose among inferior policies</w:t>
      </w:r>
    </w:p>
    <w:p w14:paraId="3F3B44C2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• apparent override conflicts are artificial</w:t>
      </w:r>
    </w:p>
    <w:p w14:paraId="5FC98989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• governing-critical structure may be misclassified relative to an incomplete policy set</w:t>
      </w:r>
    </w:p>
    <w:p w14:paraId="51AE3C69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4507AB6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Therefore, bounded generation does not excuse omission of materially relevant policy classes once they are structurally indicated.</w:t>
      </w:r>
    </w:p>
    <w:p w14:paraId="3E80678B" w14:textId="77777777" w:rsidR="00596265" w:rsidRPr="00596265" w:rsidRDefault="0032407D" w:rsidP="005962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61AA7BA">
          <v:rect id="Horizontal Line 5" o:spid="_x0000_s1050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F1107A7" w14:textId="77777777" w:rsidR="00596265" w:rsidRPr="00596265" w:rsidRDefault="00596265" w:rsidP="005962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962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Scope</w:t>
      </w:r>
    </w:p>
    <w:p w14:paraId="2B5F6870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6365134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This validation rule applies to \Pi output before downstream interpretation of results.</w:t>
      </w:r>
    </w:p>
    <w:p w14:paraId="6CD5FA6D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7F50CD3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It applies to:</w:t>
      </w:r>
    </w:p>
    <w:p w14:paraId="3EF9E3C7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3A41D11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\Pi_I(t)</w:t>
      </w:r>
    </w:p>
    <w:p w14:paraId="19FBCB80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BBABB6C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before or at the point where policy-set sufficiency is assessed for downstream use.</w:t>
      </w:r>
    </w:p>
    <w:p w14:paraId="75B51AD6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FD386A4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It does not require:</w:t>
      </w:r>
    </w:p>
    <w:p w14:paraId="30E12802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8C893D1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• exhaustive enumeration of all imaginable policies</w:t>
      </w:r>
    </w:p>
    <w:p w14:paraId="51DB9084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• omniscient generation</w:t>
      </w:r>
    </w:p>
    <w:p w14:paraId="6F43FEC1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• optimization over all possible futures</w:t>
      </w:r>
    </w:p>
    <w:p w14:paraId="1E91140C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EBAD36C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It does require:</w:t>
      </w:r>
    </w:p>
    <w:p w14:paraId="204D9F84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CED5727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• inclusion of policy families structurally indicated by the current regime and governing-domain state</w:t>
      </w:r>
    </w:p>
    <w:p w14:paraId="183568F5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• detection of omission when a missing feasible class materially changes governing-domain viability</w:t>
      </w:r>
    </w:p>
    <w:p w14:paraId="54084729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• recognition that completeness is evaluated relative to reachable policy structure, not abstract possibility</w:t>
      </w:r>
    </w:p>
    <w:p w14:paraId="5C9EC6A9" w14:textId="77777777" w:rsidR="00596265" w:rsidRPr="00596265" w:rsidRDefault="0032407D" w:rsidP="005962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7612E91">
          <v:rect id="Horizontal Line 6" o:spid="_x0000_s1049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2382845" w14:textId="77777777" w:rsidR="00596265" w:rsidRPr="00596265" w:rsidRDefault="00596265" w:rsidP="005962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962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Core Principle</w:t>
      </w:r>
    </w:p>
    <w:p w14:paraId="4F6DC7F7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19D33F5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\Pi is bounded, but it is not allowed to be arbitrarily incomplete.</w:t>
      </w:r>
    </w:p>
    <w:p w14:paraId="46DF270E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9EA10E2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The correct standard is:</w:t>
      </w:r>
    </w:p>
    <w:p w14:paraId="2396B546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7B50BFA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regime-relative structural completeness</w:t>
      </w:r>
    </w:p>
    <w:p w14:paraId="279975F3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54EB5FB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Meaning:</w:t>
      </w:r>
    </w:p>
    <w:p w14:paraId="77A83BB1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C06E985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A policy set is sufficiently complete only if it includes all feasible policy classes that are structurally required to represent materially different governing-domain trajectories under the current regime.</w:t>
      </w:r>
    </w:p>
    <w:p w14:paraId="00393C4E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ECB3D86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This includes:</w:t>
      </w:r>
    </w:p>
    <w:p w14:paraId="46041892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• continuation trajectories</w:t>
      </w:r>
    </w:p>
    <w:p w14:paraId="262F6791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• recovery trajectories</w:t>
      </w:r>
    </w:p>
    <w:p w14:paraId="03A4E6F1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• degradation trajectories</w:t>
      </w:r>
    </w:p>
    <w:p w14:paraId="683C670B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• exit / transfer / substitution trajectories</w:t>
      </w:r>
    </w:p>
    <w:p w14:paraId="7049F360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00A96AB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This is weaker than global completeness.</w:t>
      </w:r>
    </w:p>
    <w:p w14:paraId="11431470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573B8E5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It is stronger than informal “good enough” generation.</w:t>
      </w:r>
    </w:p>
    <w:p w14:paraId="53890979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B3D5075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It is specifically anchored to whether the reachable future structure has been adequately represented.</w:t>
      </w:r>
    </w:p>
    <w:p w14:paraId="0A4468C1" w14:textId="77777777" w:rsidR="00596265" w:rsidRPr="00596265" w:rsidRDefault="0032407D" w:rsidP="005962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4FF4244">
          <v:rect id="Horizontal Line 7" o:spid="_x0000_s1048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D737C31" w14:textId="77777777" w:rsidR="00596265" w:rsidRPr="00596265" w:rsidRDefault="00596265" w:rsidP="005962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962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Definitions</w:t>
      </w:r>
    </w:p>
    <w:p w14:paraId="527059F6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B381D71" w14:textId="77777777" w:rsidR="00596265" w:rsidRPr="00596265" w:rsidRDefault="00596265" w:rsidP="005962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62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5.1 Policy-Class Omission Failure</w:t>
      </w:r>
    </w:p>
    <w:p w14:paraId="72CE412E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DA76656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A policy-class omission failure occurs when:</w:t>
      </w:r>
    </w:p>
    <w:p w14:paraId="4A0DEF59" w14:textId="77777777" w:rsidR="00596265" w:rsidRPr="00596265" w:rsidRDefault="00596265" w:rsidP="005962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a policy class C is feasible</w:t>
      </w:r>
    </w:p>
    <w:p w14:paraId="13A3F7C9" w14:textId="77777777" w:rsidR="00596265" w:rsidRPr="00596265" w:rsidRDefault="00596265" w:rsidP="005962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C is materially distinct from the included policy classes</w:t>
      </w:r>
    </w:p>
    <w:p w14:paraId="14659451" w14:textId="77777777" w:rsidR="00596265" w:rsidRPr="00596265" w:rsidRDefault="00596265" w:rsidP="005962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C materially changes governing-domain viability prospects</w:t>
      </w:r>
    </w:p>
    <w:p w14:paraId="17F7A70B" w14:textId="77777777" w:rsidR="00596265" w:rsidRPr="00596265" w:rsidRDefault="00596265" w:rsidP="005962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C is absent from \Pi_I(t)</w:t>
      </w:r>
    </w:p>
    <w:p w14:paraId="12D00CA4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281B988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This definition is relative to:</w:t>
      </w:r>
    </w:p>
    <w:p w14:paraId="55B77AF6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• current governing domains</w:t>
      </w:r>
    </w:p>
    <w:p w14:paraId="7AF50010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• current regime</w:t>
      </w:r>
    </w:p>
    <w:p w14:paraId="241057B5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• reachable policy structure</w:t>
      </w:r>
    </w:p>
    <w:p w14:paraId="220171D4" w14:textId="77777777" w:rsidR="00596265" w:rsidRPr="00596265" w:rsidRDefault="0032407D" w:rsidP="005962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D4CC43A">
          <v:rect id="Horizontal Line 8" o:spid="_x0000_s1047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C7898E6" w14:textId="77777777" w:rsidR="00596265" w:rsidRPr="00596265" w:rsidRDefault="00596265" w:rsidP="005962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62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5.2 Material Viability Difference</w:t>
      </w:r>
    </w:p>
    <w:p w14:paraId="298E82F4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B42847C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 policy class is materially different if, relative to the currently included policy set, it produces at least one of the following:</w:t>
      </w:r>
    </w:p>
    <w:p w14:paraId="21E16B94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FE8E122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• a different governing-domain collapse ordering</w:t>
      </w:r>
    </w:p>
    <w:p w14:paraId="0411C36D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• a different adequacy outcome</w:t>
      </w:r>
    </w:p>
    <w:p w14:paraId="3882D98E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• a different recovery reachability structure</w:t>
      </w:r>
    </w:p>
    <w:p w14:paraId="0EE0F5D4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• a different exit / transfer / liquidation trajectory</w:t>
      </w:r>
    </w:p>
    <w:p w14:paraId="6743864D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• a different substitution-enabled continuation path</w:t>
      </w:r>
    </w:p>
    <w:p w14:paraId="24843255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• a different viability-domain continuation path</w:t>
      </w:r>
    </w:p>
    <w:p w14:paraId="7E8BB21A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• a different regime-relevant structural posture</w:t>
      </w:r>
    </w:p>
    <w:p w14:paraId="503C9DBC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• a different governing-critical structure classification under the reachable policy set</w:t>
      </w:r>
    </w:p>
    <w:p w14:paraId="407C0CBD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2018786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This is not about small parameter differences.</w:t>
      </w:r>
    </w:p>
    <w:p w14:paraId="3FB909DA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8BBD8DF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It is about structurally distinct futures.</w:t>
      </w:r>
    </w:p>
    <w:p w14:paraId="197BB356" w14:textId="77777777" w:rsidR="00596265" w:rsidRPr="00596265" w:rsidRDefault="0032407D" w:rsidP="005962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35E9CDC">
          <v:rect id="Horizontal Line 9" o:spid="_x0000_s104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99BB94B" w14:textId="77777777" w:rsidR="00596265" w:rsidRPr="00596265" w:rsidRDefault="00596265" w:rsidP="005962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62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5.3 Exit Policy</w:t>
      </w:r>
    </w:p>
    <w:p w14:paraId="26203DED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DF4721B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An exit policy is any policy that changes the current system path by:</w:t>
      </w:r>
    </w:p>
    <w:p w14:paraId="65CA5ACF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F0AB1B6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• liquidating an asset</w:t>
      </w:r>
    </w:p>
    <w:p w14:paraId="785045EA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• transferring ownership or control</w:t>
      </w:r>
    </w:p>
    <w:p w14:paraId="3A97280E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• abandoning a role or position</w:t>
      </w:r>
    </w:p>
    <w:p w14:paraId="53E87947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• shutting down a process</w:t>
      </w:r>
    </w:p>
    <w:p w14:paraId="18816A9E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• ceasing participation in a failing structure</w:t>
      </w:r>
    </w:p>
    <w:p w14:paraId="37E3F05D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• converting one form of viability support into another</w:t>
      </w:r>
    </w:p>
    <w:p w14:paraId="3E88E5C5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• replacing a mechanism while preserving function</w:t>
      </w:r>
    </w:p>
    <w:p w14:paraId="24E38312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7280E79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Exit does not mean “giving up.”</w:t>
      </w:r>
    </w:p>
    <w:p w14:paraId="66C015FD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2188989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It means:</w:t>
      </w:r>
    </w:p>
    <w:p w14:paraId="32614BED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9AA8003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leaving the current continuation path in a way that materially alters viability structure.</w:t>
      </w:r>
    </w:p>
    <w:p w14:paraId="7CFDE6C7" w14:textId="77777777" w:rsidR="00596265" w:rsidRPr="00596265" w:rsidRDefault="0032407D" w:rsidP="005962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9A00F30">
          <v:rect id="Horizontal Line 10" o:spid="_x0000_s1045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38B4B84" w14:textId="77777777" w:rsidR="00596265" w:rsidRPr="00596265" w:rsidRDefault="00596265" w:rsidP="005962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962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Required Validation Question</w:t>
      </w:r>
    </w:p>
    <w:p w14:paraId="01DCDE19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1412214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Before downstream reliance on \Pi_I(t), the following question must be answered:</w:t>
      </w:r>
    </w:p>
    <w:p w14:paraId="0AC50734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3B20745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Does there exist a structurally reachable, feasible omitted policy class that would materially alter governing-domain viability, recovery reachability, or transition structure relative to the included set?</w:t>
      </w:r>
    </w:p>
    <w:p w14:paraId="1FCDB072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0F6B8BE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If the answer is yes, then \Pi_I(t) is incomplete for the current decision problem.</w:t>
      </w:r>
    </w:p>
    <w:p w14:paraId="041A14C3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79B381B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That incompleteness must be recorded as a \Pi-level failure.</w:t>
      </w:r>
    </w:p>
    <w:p w14:paraId="18C457A7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F634E1A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The downstream pipeline must not silently absorb it.</w:t>
      </w:r>
    </w:p>
    <w:p w14:paraId="5FB80A45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26ED634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This question must be evaluated relative to:</w:t>
      </w:r>
    </w:p>
    <w:p w14:paraId="611C5A43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• current governing domains</w:t>
      </w:r>
    </w:p>
    <w:p w14:paraId="17BFA039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• current regime</w:t>
      </w:r>
    </w:p>
    <w:p w14:paraId="2D72630E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• reachable policy structure</w:t>
      </w:r>
    </w:p>
    <w:p w14:paraId="184EDA58" w14:textId="77777777" w:rsidR="00596265" w:rsidRPr="00596265" w:rsidRDefault="0032407D" w:rsidP="005962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FB54A4A">
          <v:rect id="Horizontal Line 11" o:spid="_x0000_s1044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41B15AC" w14:textId="77777777" w:rsidR="00596265" w:rsidRPr="00596265" w:rsidRDefault="00596265" w:rsidP="005962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962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Validation Structure</w:t>
      </w:r>
    </w:p>
    <w:p w14:paraId="3E1B27B3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2CECB0E" w14:textId="77777777" w:rsidR="00596265" w:rsidRPr="00596265" w:rsidRDefault="00596265" w:rsidP="005962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62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7.1 Step 1 — Identify Current Policy Families Present</w:t>
      </w:r>
    </w:p>
    <w:p w14:paraId="4250A76F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B3434E0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Let the generated set be partitioned into present families:</w:t>
      </w:r>
    </w:p>
    <w:p w14:paraId="0CDD5044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15D00D8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\Pi_I(t) = \Pi_{cont} \cup \Pi_{local} \cup \Pi_{struct} \cup \Pi_{escape} \cup \Pi_{exit} \cup \Pi_{other}</w:t>
      </w:r>
    </w:p>
    <w:p w14:paraId="07F62488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8E42284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Determine which of the following are actually represented:</w:t>
      </w:r>
    </w:p>
    <w:p w14:paraId="330CE2C4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064579E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• continuation</w:t>
      </w:r>
    </w:p>
    <w:p w14:paraId="7481F6C7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• local adjustment</w:t>
      </w:r>
    </w:p>
    <w:p w14:paraId="38E51AD7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• structural reconfiguration</w:t>
      </w:r>
    </w:p>
    <w:p w14:paraId="48438F2F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• escape / emergency</w:t>
      </w:r>
    </w:p>
    <w:p w14:paraId="62D8D92F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• exit / transfer / liquidation / substitution</w:t>
      </w:r>
    </w:p>
    <w:p w14:paraId="3410DB7B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5C0DDBF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This step is descriptive only.</w:t>
      </w:r>
    </w:p>
    <w:p w14:paraId="5307969E" w14:textId="77777777" w:rsidR="00596265" w:rsidRPr="00596265" w:rsidRDefault="0032407D" w:rsidP="005962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F657B4F">
          <v:rect id="Horizontal Line 12" o:spid="_x0000_s1043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52A0802" w14:textId="77777777" w:rsidR="00596265" w:rsidRPr="00596265" w:rsidRDefault="00596265" w:rsidP="005962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62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7.2 Step 2 — Determine Regime-Implied Required Families</w:t>
      </w:r>
    </w:p>
    <w:p w14:paraId="1882220D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36100B9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Using:</w:t>
      </w:r>
    </w:p>
    <w:p w14:paraId="4B65954B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31D4128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• G_I(t)</w:t>
      </w:r>
    </w:p>
    <w:p w14:paraId="64594604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• \mathcal{R}_I(t)</w:t>
      </w:r>
    </w:p>
    <w:p w14:paraId="4FDFE0EB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• horizon structure</w:t>
      </w:r>
    </w:p>
    <w:p w14:paraId="5AC46C90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• pressure structure</w:t>
      </w:r>
    </w:p>
    <w:p w14:paraId="3C85BE4F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• reachable recovery posture</w:t>
      </w:r>
    </w:p>
    <w:p w14:paraId="71E2A90C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F7C3516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determine whether the current regime structurally implies that additional families should be present.</w:t>
      </w:r>
    </w:p>
    <w:p w14:paraId="7B0D4CE7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84C37CC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Minimum rule:</w:t>
      </w:r>
    </w:p>
    <w:p w14:paraId="2F056CF2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E313F9A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Mission</w:t>
      </w:r>
    </w:p>
    <w:p w14:paraId="4261DFEC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Typically does not require exit-family validation unless specific structural facts indicate it.</w:t>
      </w:r>
    </w:p>
    <w:p w14:paraId="3FD826A5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24F4D79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Stabilization</w:t>
      </w:r>
    </w:p>
    <w:p w14:paraId="175C0A61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May require structural and selected exit-family validation when ordinary continuation is no longer adequate.</w:t>
      </w:r>
    </w:p>
    <w:p w14:paraId="4106E289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02D7D8F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Survival</w:t>
      </w:r>
    </w:p>
    <w:p w14:paraId="2C369DFC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Requires validation of:</w:t>
      </w:r>
    </w:p>
    <w:p w14:paraId="46578784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• structural alternatives</w:t>
      </w:r>
    </w:p>
    <w:p w14:paraId="26F6AAEC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• escape alternatives</w:t>
      </w:r>
    </w:p>
    <w:p w14:paraId="6007DCA6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• exit / liquidation / transfer / substitution alternatives where feasible</w:t>
      </w:r>
    </w:p>
    <w:p w14:paraId="28A8BFFF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CDA5E7E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Existential</w:t>
      </w:r>
    </w:p>
    <w:p w14:paraId="10680535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Requires maximal family validation within bounded feasibility, including exit-family review wherever structurally meaningful.</w:t>
      </w:r>
    </w:p>
    <w:p w14:paraId="019C7848" w14:textId="77777777" w:rsidR="00596265" w:rsidRPr="00596265" w:rsidRDefault="0032407D" w:rsidP="005962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E6D0C91">
          <v:rect id="Horizontal Line 13" o:spid="_x0000_s1042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ABF1435" w14:textId="77777777" w:rsidR="00596265" w:rsidRPr="00596265" w:rsidRDefault="00596265" w:rsidP="005962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62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7.3 Step 3 — Feasibility Screen for Omitted Policy Classes</w:t>
      </w:r>
    </w:p>
    <w:p w14:paraId="3F771BFB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779529C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Determine whether there exists a feasible omitted policy class C such that:</w:t>
      </w:r>
    </w:p>
    <w:p w14:paraId="6463101F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76E7337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C \not\subseteq \Pi_I(t)</w:t>
      </w:r>
    </w:p>
    <w:p w14:paraId="7346EBC7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2D03997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but at least one member \pi \in C satisfies active feasibility constraints.</w:t>
      </w:r>
    </w:p>
    <w:p w14:paraId="093E18EC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E4EB8A8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If no such policy exists, no omission failure is recorded.</w:t>
      </w:r>
    </w:p>
    <w:p w14:paraId="1D0EC1DE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A3018C2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If such a policy exists, proceed to materiality check.</w:t>
      </w:r>
    </w:p>
    <w:p w14:paraId="0232A807" w14:textId="77777777" w:rsidR="00596265" w:rsidRPr="00596265" w:rsidRDefault="0032407D" w:rsidP="005962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929C4F7">
          <v:rect id="Horizontal Line 14" o:spid="_x0000_s1041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C64D2BB" w14:textId="77777777" w:rsidR="00596265" w:rsidRPr="00596265" w:rsidRDefault="00596265" w:rsidP="005962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62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7.4 Step 4 — Materiality Check</w:t>
      </w:r>
    </w:p>
    <w:p w14:paraId="72F546FF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6B1872B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An omitted feasible policy class is material if its inclusion could change at least one of:</w:t>
      </w:r>
    </w:p>
    <w:p w14:paraId="239B5111" w14:textId="77777777" w:rsidR="00596265" w:rsidRPr="00596265" w:rsidRDefault="00596265" w:rsidP="005962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adequacy availability</w:t>
      </w:r>
    </w:p>
    <w:p w14:paraId="1881C7DA" w14:textId="77777777" w:rsidR="00596265" w:rsidRPr="00596265" w:rsidRDefault="00596265" w:rsidP="005962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fallback necessity</w:t>
      </w:r>
    </w:p>
    <w:p w14:paraId="45DCC565" w14:textId="77777777" w:rsidR="00596265" w:rsidRPr="00596265" w:rsidRDefault="00596265" w:rsidP="005962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governing-domain preservation path</w:t>
      </w:r>
    </w:p>
    <w:p w14:paraId="418D8D4E" w14:textId="77777777" w:rsidR="00596265" w:rsidRPr="00596265" w:rsidRDefault="00596265" w:rsidP="005962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recoverability of a governing domain</w:t>
      </w:r>
    </w:p>
    <w:p w14:paraId="6E72CC77" w14:textId="77777777" w:rsidR="00596265" w:rsidRPr="00596265" w:rsidRDefault="00596265" w:rsidP="005962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exit from a degrading subsystem into a viability-preserving alternative structure</w:t>
      </w:r>
    </w:p>
    <w:p w14:paraId="451AD6FC" w14:textId="77777777" w:rsidR="00596265" w:rsidRPr="00596265" w:rsidRDefault="00596265" w:rsidP="005962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governing-critical structure classification under the reachable policy set</w:t>
      </w:r>
    </w:p>
    <w:p w14:paraId="31B64EA6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9F40C9F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If yes:</w:t>
      </w:r>
    </w:p>
    <w:p w14:paraId="62951331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C0E1A11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\text{Π completeness validation fails}</w:t>
      </w:r>
    </w:p>
    <w:p w14:paraId="140ABACC" w14:textId="77777777" w:rsidR="00596265" w:rsidRPr="00596265" w:rsidRDefault="0032407D" w:rsidP="005962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25FF19A">
          <v:rect id="Horizontal Line 15" o:spid="_x0000_s1040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AACD58F" w14:textId="77777777" w:rsidR="00596265" w:rsidRPr="00596265" w:rsidRDefault="00596265" w:rsidP="005962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62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7.5 Step 5 — Failure Attribution</w:t>
      </w:r>
    </w:p>
    <w:p w14:paraId="5389CAA8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83064AC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If the omitted class is feasible and material, then the correct diagnosis is:</w:t>
      </w:r>
    </w:p>
    <w:p w14:paraId="23930BEE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B3D5D16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\text{Π failure}</w:t>
      </w:r>
    </w:p>
    <w:p w14:paraId="5C28F499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A3C8918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Not:</w:t>
      </w:r>
    </w:p>
    <w:p w14:paraId="6F642CB1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1136D5F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• \Sigma ambiguity</w:t>
      </w:r>
    </w:p>
    <w:p w14:paraId="1157C515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• adequacy inconsistency</w:t>
      </w:r>
    </w:p>
    <w:p w14:paraId="6F307BEF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• regime failure</w:t>
      </w:r>
    </w:p>
    <w:p w14:paraId="320F80B4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• user preference difference</w:t>
      </w:r>
    </w:p>
    <w:p w14:paraId="17C93D0E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E37F663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This attribution rule is mandatory.</w:t>
      </w:r>
    </w:p>
    <w:p w14:paraId="63F4058F" w14:textId="77777777" w:rsidR="00596265" w:rsidRPr="00596265" w:rsidRDefault="0032407D" w:rsidP="005962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216AE89">
          <v:rect id="Horizontal Line 16" o:spid="_x0000_s1039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38637BC" w14:textId="77777777" w:rsidR="00596265" w:rsidRPr="00596265" w:rsidRDefault="00596265" w:rsidP="005962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962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8. Strong Exit-Policy Requirement</w:t>
      </w:r>
    </w:p>
    <w:p w14:paraId="6F14F9A4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2B9FA53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The strongest requirement applies to exit-family omission.</w:t>
      </w:r>
    </w:p>
    <w:p w14:paraId="03C4EB4B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4834502" w14:textId="77777777" w:rsidR="00596265" w:rsidRPr="00596265" w:rsidRDefault="00596265" w:rsidP="005962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62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8.1 Trigger Condition</w:t>
      </w:r>
    </w:p>
    <w:p w14:paraId="2AFB3060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17B93C4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\Pi must include at least one representative exit policy when all of the following hold:</w:t>
      </w:r>
    </w:p>
    <w:p w14:paraId="7CE08537" w14:textId="77777777" w:rsidR="00596265" w:rsidRPr="00596265" w:rsidRDefault="00596265" w:rsidP="005962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the regime is Survival or Existential, or Stabilization with strong structural strain</w:t>
      </w:r>
    </w:p>
    <w:p w14:paraId="4C6385F8" w14:textId="77777777" w:rsidR="00596265" w:rsidRPr="00596265" w:rsidRDefault="00596265" w:rsidP="005962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continuation policies do not span the decision structure</w:t>
      </w:r>
    </w:p>
    <w:p w14:paraId="21174B32" w14:textId="77777777" w:rsidR="00596265" w:rsidRPr="00596265" w:rsidRDefault="00596265" w:rsidP="005962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a feasible exit / transfer / liquidation / substitution path exists</w:t>
      </w:r>
    </w:p>
    <w:p w14:paraId="15AC7750" w14:textId="77777777" w:rsidR="00596265" w:rsidRPr="00596265" w:rsidRDefault="00596265" w:rsidP="005962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that path materially alters governing prospects</w:t>
      </w:r>
    </w:p>
    <w:p w14:paraId="1469E9BE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E38E1E9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If all four hold and no exit policy appears in \Pi, then:</w:t>
      </w:r>
    </w:p>
    <w:p w14:paraId="273F70DA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7D9206E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\text{Π completeness validation fails}</w:t>
      </w:r>
    </w:p>
    <w:p w14:paraId="6FBDEF81" w14:textId="77777777" w:rsidR="00596265" w:rsidRPr="00596265" w:rsidRDefault="0032407D" w:rsidP="005962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1589A75">
          <v:rect id="Horizontal Line 17" o:spid="_x0000_s1038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49A1602" w14:textId="77777777" w:rsidR="00596265" w:rsidRPr="00596265" w:rsidRDefault="00596265" w:rsidP="005962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62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8.2 Interpretation</w:t>
      </w:r>
    </w:p>
    <w:p w14:paraId="064B2505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BD7DF93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This does not require all possible exit variants.</w:t>
      </w:r>
    </w:p>
    <w:p w14:paraId="73A8CB10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D831BA6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It requires:</w:t>
      </w:r>
    </w:p>
    <w:p w14:paraId="19C88C4B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DBADCAF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at least one structurally representative exit-class policy</w:t>
      </w:r>
    </w:p>
    <w:p w14:paraId="44B0EB55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240F9D7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Enough to prevent a false continuation-only decision space.</w:t>
      </w:r>
    </w:p>
    <w:p w14:paraId="21BD7E68" w14:textId="77777777" w:rsidR="00596265" w:rsidRPr="00596265" w:rsidRDefault="0032407D" w:rsidP="005962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7103137">
          <v:rect id="Horizontal Line 18" o:spid="_x0000_s1037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DA71253" w14:textId="77777777" w:rsidR="00596265" w:rsidRPr="00596265" w:rsidRDefault="00596265" w:rsidP="005962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962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Relationship to Governing Domains</w:t>
      </w:r>
    </w:p>
    <w:p w14:paraId="0D770359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9C8374A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The completeness rule is anchored to:</w:t>
      </w:r>
    </w:p>
    <w:p w14:paraId="00FDD014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424399A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G_I(t)</w:t>
      </w:r>
    </w:p>
    <w:p w14:paraId="1CC2947A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FC6CEE4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A missing policy class matters only if it materially affects:</w:t>
      </w:r>
    </w:p>
    <w:p w14:paraId="38FBFCB9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• governing domains</w:t>
      </w:r>
    </w:p>
    <w:p w14:paraId="361B190D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• recovery structure for governing domains</w:t>
      </w:r>
    </w:p>
    <w:p w14:paraId="489CEB61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6FEB20B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Therefore:</w:t>
      </w:r>
    </w:p>
    <w:p w14:paraId="3401269D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B332DFA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• not every omitted policy matters</w:t>
      </w:r>
    </w:p>
    <w:p w14:paraId="65779A99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• only governing-relevant omissions matter</w:t>
      </w:r>
    </w:p>
    <w:p w14:paraId="3872C410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5D8638B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This keeps the rule bounded.</w:t>
      </w:r>
    </w:p>
    <w:p w14:paraId="796F9B24" w14:textId="77777777" w:rsidR="00596265" w:rsidRPr="00596265" w:rsidRDefault="0032407D" w:rsidP="005962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5D571B0">
          <v:rect id="Horizontal Line 19" o:spid="_x0000_s103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99FB781" w14:textId="77777777" w:rsidR="00596265" w:rsidRPr="00596265" w:rsidRDefault="00596265" w:rsidP="005962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962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 Relationship to Adequacy</w:t>
      </w:r>
    </w:p>
    <w:p w14:paraId="0F4F9A45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BDE0AB3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The validation rule precedes any serious interpretation of adequacy results.</w:t>
      </w:r>
    </w:p>
    <w:p w14:paraId="104D79BB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743A26D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Reason:</w:t>
      </w:r>
    </w:p>
    <w:p w14:paraId="48BAD882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310D3CF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If a materially relevant policy class is omitted, then:</w:t>
      </w:r>
    </w:p>
    <w:p w14:paraId="779A8B35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EDB5661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• \Pi_{adequate} may appear empty when it should not be</w:t>
      </w:r>
    </w:p>
    <w:p w14:paraId="3F8DB742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• fallback may appear necessary when it is not</w:t>
      </w:r>
    </w:p>
    <w:p w14:paraId="3ABC27BC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• “inadequacy” may reflect missing policy construction rather than real absence of recovery</w:t>
      </w:r>
    </w:p>
    <w:p w14:paraId="5F4D1915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BC826E7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Therefore:</w:t>
      </w:r>
    </w:p>
    <w:p w14:paraId="38893174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23AF833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adequacy results are conditionally trustworthy only if \Pi has passed completeness validation.</w:t>
      </w:r>
    </w:p>
    <w:p w14:paraId="2B5073D3" w14:textId="77777777" w:rsidR="00596265" w:rsidRPr="00596265" w:rsidRDefault="0032407D" w:rsidP="005962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1F4F1A8">
          <v:rect id="Horizontal Line 20" o:spid="_x0000_s1035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8784171" w14:textId="77777777" w:rsidR="00596265" w:rsidRPr="00596265" w:rsidRDefault="00596265" w:rsidP="005962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962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 Relationship to \Sigma</w:t>
      </w:r>
    </w:p>
    <w:p w14:paraId="48736A16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EB9A643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This is the most important boundary.</w:t>
      </w:r>
    </w:p>
    <w:p w14:paraId="032C0AC5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BA5E468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\Sigma must not:</w:t>
      </w:r>
    </w:p>
    <w:p w14:paraId="36385681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A5B72D9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• infer missing policy classes</w:t>
      </w:r>
    </w:p>
    <w:p w14:paraId="1151BC76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• compensate for omission</w:t>
      </w:r>
    </w:p>
    <w:p w14:paraId="07B7B53D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• reinterpret an incomplete policy set as sufficient</w:t>
      </w:r>
    </w:p>
    <w:p w14:paraId="2DB0ABBE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DB975E8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If \Pi fails completeness validation, then:</w:t>
      </w:r>
    </w:p>
    <w:p w14:paraId="7EED35F8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D3C727D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any downstream \Sigma result is structurally provisional at best and misleading at worst.</w:t>
      </w:r>
    </w:p>
    <w:p w14:paraId="430107F1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99A7CFF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A missing exit policy is never a \Sigma problem first.</w:t>
      </w:r>
    </w:p>
    <w:p w14:paraId="56BA114F" w14:textId="77777777" w:rsidR="00596265" w:rsidRPr="00596265" w:rsidRDefault="0032407D" w:rsidP="005962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FB4D81D">
          <v:rect id="Horizontal Line 21" o:spid="_x0000_s1034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B36F943" w14:textId="77777777" w:rsidR="00596265" w:rsidRPr="00596265" w:rsidRDefault="00596265" w:rsidP="005962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962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12. Relationship to Bounded Rationality</w:t>
      </w:r>
    </w:p>
    <w:p w14:paraId="470558F4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3326BC6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This validation rule does not deny boundedness.</w:t>
      </w:r>
    </w:p>
    <w:p w14:paraId="305D4A52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5F8F8E5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It refines boundedness.</w:t>
      </w:r>
    </w:p>
    <w:p w14:paraId="3B711925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CDE83DE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Allowed:</w:t>
      </w:r>
    </w:p>
    <w:p w14:paraId="7F75DD45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• the agent may fail to generate a needed class</w:t>
      </w:r>
    </w:p>
    <w:p w14:paraId="67B6A968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58DF909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Disallowed:</w:t>
      </w:r>
    </w:p>
    <w:p w14:paraId="1297AA96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• treating the resulting downstream decision as structurally valid anyway</w:t>
      </w:r>
    </w:p>
    <w:p w14:paraId="5F77E793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5FBDD41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You may model omission.</w:t>
      </w:r>
    </w:p>
    <w:p w14:paraId="7A63BAD6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F0394BC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You may not ignore it.</w:t>
      </w:r>
    </w:p>
    <w:p w14:paraId="276DC6D7" w14:textId="77777777" w:rsidR="00596265" w:rsidRPr="00596265" w:rsidRDefault="0032407D" w:rsidP="005962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0CE235E">
          <v:rect id="Horizontal Line 22" o:spid="_x0000_s1033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971F814" w14:textId="77777777" w:rsidR="00596265" w:rsidRPr="00596265" w:rsidRDefault="00596265" w:rsidP="005962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962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13. Operational Validation Outcomes</w:t>
      </w:r>
    </w:p>
    <w:p w14:paraId="6446E62A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EF8BD5E" w14:textId="77777777" w:rsidR="00596265" w:rsidRPr="00596265" w:rsidRDefault="00596265" w:rsidP="005962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62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13.1 Pass</w:t>
      </w:r>
    </w:p>
    <w:p w14:paraId="77856608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3A84B86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\Pi_I(t) passes completeness validation if:</w:t>
      </w:r>
    </w:p>
    <w:p w14:paraId="7A662EDD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D20D6A9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• all feasible materially distinct governing-relevant policy classes required by the current regime are represented</w:t>
      </w:r>
    </w:p>
    <w:p w14:paraId="2FD7ED55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• no omitted class would materially change governing viability</w:t>
      </w:r>
    </w:p>
    <w:p w14:paraId="09B8AADA" w14:textId="77777777" w:rsidR="00596265" w:rsidRPr="00596265" w:rsidRDefault="0032407D" w:rsidP="005962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5A3D1F7">
          <v:rect id="Horizontal Line 23" o:spid="_x0000_s1032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C7F1FED" w14:textId="77777777" w:rsidR="00596265" w:rsidRPr="00596265" w:rsidRDefault="00596265" w:rsidP="005962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62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13.2 Fail</w:t>
      </w:r>
    </w:p>
    <w:p w14:paraId="03F87974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E580D03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\Pi_I(t) fails completeness validation if:</w:t>
      </w:r>
    </w:p>
    <w:p w14:paraId="42F81CEF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37AC56E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• a feasible omitted class materially changes governing viability</w:t>
      </w:r>
    </w:p>
    <w:p w14:paraId="57F4E72C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• a feasible exit policy is absent when structurally required</w:t>
      </w:r>
    </w:p>
    <w:p w14:paraId="6955777F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• a continuation-only comparison is allowed despite a distinct feasible alternative</w:t>
      </w:r>
    </w:p>
    <w:p w14:paraId="0ED62E4A" w14:textId="77777777" w:rsidR="00596265" w:rsidRPr="00596265" w:rsidRDefault="0032407D" w:rsidP="005962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6D88D3A">
          <v:rect id="Horizontal Line 24" o:spid="_x0000_s1031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9BA769E" w14:textId="77777777" w:rsidR="00596265" w:rsidRPr="00596265" w:rsidRDefault="00596265" w:rsidP="005962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62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13.3 Borderline / Non-Failure</w:t>
      </w:r>
    </w:p>
    <w:p w14:paraId="11656BE9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AE97B52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No failure is recorded when:</w:t>
      </w:r>
    </w:p>
    <w:p w14:paraId="6A2CE309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70EBFD6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• omitted policies are infeasible</w:t>
      </w:r>
    </w:p>
    <w:p w14:paraId="6BE26056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• omitted policies are cosmetic variants</w:t>
      </w:r>
    </w:p>
    <w:p w14:paraId="6696BD26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• omitted policies do not materially alter governing prospects</w:t>
      </w:r>
    </w:p>
    <w:p w14:paraId="3FE34906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• omitted policies affect only non-governing domains</w:t>
      </w:r>
    </w:p>
    <w:p w14:paraId="0D754C71" w14:textId="77777777" w:rsidR="00596265" w:rsidRPr="00596265" w:rsidRDefault="0032407D" w:rsidP="005962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698AD9C">
          <v:rect id="Horizontal Line 25" o:spid="_x0000_s1030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80235AF" w14:textId="77777777" w:rsidR="00596265" w:rsidRPr="00596265" w:rsidRDefault="00596265" w:rsidP="005962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962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14. Canonical Example</w:t>
      </w:r>
    </w:p>
    <w:p w14:paraId="37D261FA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D0580C6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Car Asset / Recovery / Exit Branching</w:t>
      </w:r>
    </w:p>
    <w:p w14:paraId="7729F44F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F8E6660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Given:</w:t>
      </w:r>
    </w:p>
    <w:p w14:paraId="34FA251A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B6E2112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\Pi = {\pi_a, \pi_b}</w:t>
      </w:r>
    </w:p>
    <w:p w14:paraId="4AF7AC72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A9F6377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with:</w:t>
      </w:r>
    </w:p>
    <w:p w14:paraId="6FB77BBC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D12BB47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• \pi_a: aggressive continuation</w:t>
      </w:r>
    </w:p>
    <w:p w14:paraId="02A786DC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• \pi_b: conservative continuation</w:t>
      </w:r>
    </w:p>
    <w:p w14:paraId="6FED6755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1A217AE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and omitted but feasible:</w:t>
      </w:r>
    </w:p>
    <w:p w14:paraId="4273128D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39B88BC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• \pi_c: sell / liquidate vehicle</w:t>
      </w:r>
    </w:p>
    <w:p w14:paraId="10D96D9D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04EE74C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If \pi_c materially alters:</w:t>
      </w:r>
    </w:p>
    <w:p w14:paraId="6E0BF81E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C3A88DD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• retained asset value</w:t>
      </w:r>
    </w:p>
    <w:p w14:paraId="4CA17900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• transportation viability</w:t>
      </w:r>
    </w:p>
    <w:p w14:paraId="69ABD25C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• recovery reachability</w:t>
      </w:r>
    </w:p>
    <w:p w14:paraId="7FB1F9B2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9C51F8B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then omission of \pi_c is a \Pi-level completeness failure.</w:t>
      </w:r>
    </w:p>
    <w:p w14:paraId="4A57F754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BB83792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Correct behavior:</w:t>
      </w:r>
    </w:p>
    <w:p w14:paraId="55389EA6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82B327F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• flag incomplete \Pi</w:t>
      </w:r>
    </w:p>
    <w:p w14:paraId="2C3D3D6E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• do not attribute disagreement to \Sigma</w:t>
      </w:r>
    </w:p>
    <w:p w14:paraId="446A7236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• do not treat A/B-only comparison as structurally final</w:t>
      </w:r>
    </w:p>
    <w:p w14:paraId="42AC65DF" w14:textId="77777777" w:rsidR="00596265" w:rsidRPr="00596265" w:rsidRDefault="0032407D" w:rsidP="005962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DB5314F">
          <v:rect id="Horizontal Line 26" o:spid="_x0000_s1029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ACCF732" w14:textId="77777777" w:rsidR="00596265" w:rsidRPr="00596265" w:rsidRDefault="00596265" w:rsidP="005962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962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15. Structural Properties</w:t>
      </w:r>
    </w:p>
    <w:p w14:paraId="54343B8A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2DCF911" w14:textId="77777777" w:rsidR="00596265" w:rsidRPr="00596265" w:rsidRDefault="00596265" w:rsidP="005962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62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15.1 Non-Scalar</w:t>
      </w:r>
    </w:p>
    <w:p w14:paraId="224BFC83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822E051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The rule does not score policy sets.</w:t>
      </w:r>
    </w:p>
    <w:p w14:paraId="4D045C24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B4FAD51" w14:textId="77777777" w:rsidR="00596265" w:rsidRPr="00596265" w:rsidRDefault="00596265" w:rsidP="005962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62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15.2 Governing-Anchored</w:t>
      </w:r>
    </w:p>
    <w:p w14:paraId="7AB8C6E7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DB37AE4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Only governing-relevant omissions matter.</w:t>
      </w:r>
    </w:p>
    <w:p w14:paraId="097E30C2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921313B" w14:textId="77777777" w:rsidR="00596265" w:rsidRPr="00596265" w:rsidRDefault="00596265" w:rsidP="005962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62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15.3 Regime-Sensitive</w:t>
      </w:r>
    </w:p>
    <w:p w14:paraId="196A8B76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774FE58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Required families depend on regime.</w:t>
      </w:r>
    </w:p>
    <w:p w14:paraId="4E4E2C97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81186A8" w14:textId="77777777" w:rsidR="00596265" w:rsidRPr="00596265" w:rsidRDefault="00596265" w:rsidP="005962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62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15.4 Bounded but Disciplined</w:t>
      </w:r>
    </w:p>
    <w:p w14:paraId="4367A0CA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9904357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Global completeness is not required. Structural sufficiency is.</w:t>
      </w:r>
    </w:p>
    <w:p w14:paraId="2E745844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06B05B0" w14:textId="77777777" w:rsidR="00596265" w:rsidRPr="00596265" w:rsidRDefault="00596265" w:rsidP="005962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62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15.5 Upstream Priority</w:t>
      </w:r>
    </w:p>
    <w:p w14:paraId="64C61ABC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EFC8A6C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The rule operates before adequacy and selection.</w:t>
      </w:r>
    </w:p>
    <w:p w14:paraId="595708D4" w14:textId="77777777" w:rsidR="00596265" w:rsidRPr="00596265" w:rsidRDefault="0032407D" w:rsidP="005962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D01848C">
          <v:rect id="Horizontal Line 27" o:spid="_x0000_s102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7AFAA4AC" w14:textId="77777777" w:rsidR="00596265" w:rsidRPr="00596265" w:rsidRDefault="00596265" w:rsidP="005962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962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16. Failure Modes</w:t>
      </w:r>
    </w:p>
    <w:p w14:paraId="7C8C5DC1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FF5BE4F" w14:textId="77777777" w:rsidR="00596265" w:rsidRPr="00596265" w:rsidRDefault="00596265" w:rsidP="005962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62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16.1 Under-Detection</w:t>
      </w:r>
    </w:p>
    <w:p w14:paraId="0192A6A8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2103938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Exit feasibility defined too narrowly.</w:t>
      </w:r>
    </w:p>
    <w:p w14:paraId="73701067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D323CC6" w14:textId="77777777" w:rsidR="00596265" w:rsidRPr="00596265" w:rsidRDefault="00596265" w:rsidP="005962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62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16.2 Over-Detection</w:t>
      </w:r>
    </w:p>
    <w:p w14:paraId="7B524D6B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F710BBE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Materiality defined too loosely.</w:t>
      </w:r>
    </w:p>
    <w:p w14:paraId="4EDC33E4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0BF90AF" w14:textId="77777777" w:rsidR="00596265" w:rsidRPr="00596265" w:rsidRDefault="00596265" w:rsidP="005962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62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16.3 Hidden Domain Framing Error</w:t>
      </w:r>
    </w:p>
    <w:p w14:paraId="001E8822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E592BE3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Omission appears immaterial due to bad framing.</w:t>
      </w:r>
    </w:p>
    <w:p w14:paraId="2DF56B66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B25F84E" w14:textId="77777777" w:rsidR="00596265" w:rsidRPr="00596265" w:rsidRDefault="00596265" w:rsidP="005962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62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16.4 False Downstream Blame</w:t>
      </w:r>
    </w:p>
    <w:p w14:paraId="3AB3906B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5B828AC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Failure ignored → later operators appear inconsistent.</w:t>
      </w:r>
    </w:p>
    <w:p w14:paraId="54FD131E" w14:textId="77777777" w:rsidR="00596265" w:rsidRPr="00596265" w:rsidRDefault="0032407D" w:rsidP="005962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313E566">
          <v:rect id="Horizontal Line 28" o:spid="_x0000_s102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0BD34E6D" w14:textId="77777777" w:rsidR="00596265" w:rsidRPr="00596265" w:rsidRDefault="00596265" w:rsidP="005962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962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17. Summary</w:t>
      </w:r>
    </w:p>
    <w:p w14:paraId="44746DFC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1AC33D7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This document defines a bounded but strict completeness rule for \Pi:</w:t>
      </w:r>
    </w:p>
    <w:p w14:paraId="064D8A0A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7B54752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• \Pi need not be exhaustive</w:t>
      </w:r>
    </w:p>
    <w:p w14:paraId="307DFCA4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• \Pi must include materially relevant feasible policy classes</w:t>
      </w:r>
    </w:p>
    <w:p w14:paraId="6C51EFF9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• exit / liquidation / transfer / substitution classes must be included when they materially alter governing viability</w:t>
      </w:r>
    </w:p>
    <w:p w14:paraId="1E701FD7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• omission of such a class is a \Pi-level failure</w:t>
      </w:r>
    </w:p>
    <w:p w14:paraId="4E8242A9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• downstream operators must not conceal or repair this omission</w:t>
      </w:r>
    </w:p>
    <w:p w14:paraId="76443923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250FB90" w14:textId="77777777" w:rsidR="00596265" w:rsidRPr="00596265" w:rsidRDefault="00596265" w:rsidP="00596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265">
        <w:rPr>
          <w:rFonts w:ascii="Times New Roman" w:eastAsia="Times New Roman" w:hAnsi="Times New Roman" w:cs="Times New Roman"/>
          <w:kern w:val="0"/>
          <w14:ligatures w14:val="none"/>
        </w:rPr>
        <w:t>This closes a major upstream failure path.</w:t>
      </w:r>
    </w:p>
    <w:p w14:paraId="67CF82ED" w14:textId="77777777" w:rsidR="00596265" w:rsidRPr="00596265" w:rsidRDefault="0032407D" w:rsidP="005962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36C797C">
          <v:rect id="Horizontal Line 29" o:spid="_x0000_s102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26A0E6E9" w14:textId="77777777" w:rsidR="000A6F99" w:rsidRPr="00E77801" w:rsidRDefault="000A6F99" w:rsidP="00E77801"/>
    <w:sectPr w:rsidR="000A6F99" w:rsidRPr="00E77801" w:rsidSect="002E76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B6031"/>
    <w:multiLevelType w:val="multilevel"/>
    <w:tmpl w:val="29503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85A63AF"/>
    <w:multiLevelType w:val="multilevel"/>
    <w:tmpl w:val="FCDE7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CCB2C5A"/>
    <w:multiLevelType w:val="multilevel"/>
    <w:tmpl w:val="73A4D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0ED3AB0"/>
    <w:multiLevelType w:val="multilevel"/>
    <w:tmpl w:val="83F84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C7E628E"/>
    <w:multiLevelType w:val="multilevel"/>
    <w:tmpl w:val="6414B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164688E"/>
    <w:multiLevelType w:val="multilevel"/>
    <w:tmpl w:val="C85AB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8952871">
    <w:abstractNumId w:val="3"/>
  </w:num>
  <w:num w:numId="2" w16cid:durableId="1563978828">
    <w:abstractNumId w:val="2"/>
  </w:num>
  <w:num w:numId="3" w16cid:durableId="91240517">
    <w:abstractNumId w:val="5"/>
  </w:num>
  <w:num w:numId="4" w16cid:durableId="790830818">
    <w:abstractNumId w:val="1"/>
  </w:num>
  <w:num w:numId="5" w16cid:durableId="470484914">
    <w:abstractNumId w:val="0"/>
  </w:num>
  <w:num w:numId="6" w16cid:durableId="20256684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801"/>
    <w:rsid w:val="000406EB"/>
    <w:rsid w:val="000A6F99"/>
    <w:rsid w:val="000D1154"/>
    <w:rsid w:val="000F1E63"/>
    <w:rsid w:val="0015724F"/>
    <w:rsid w:val="0023658D"/>
    <w:rsid w:val="002E7675"/>
    <w:rsid w:val="0032407D"/>
    <w:rsid w:val="004C0F0F"/>
    <w:rsid w:val="00596265"/>
    <w:rsid w:val="005D7EC3"/>
    <w:rsid w:val="00601B8F"/>
    <w:rsid w:val="0072718F"/>
    <w:rsid w:val="00D829CE"/>
    <w:rsid w:val="00DE6182"/>
    <w:rsid w:val="00E77801"/>
    <w:rsid w:val="00E84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4"/>
    <o:shapelayout v:ext="edit">
      <o:idmap v:ext="edit" data="1"/>
    </o:shapelayout>
  </w:shapeDefaults>
  <w:decimalSymbol w:val="."/>
  <w:listSeparator w:val=","/>
  <w14:docId w14:val="6B7C2071"/>
  <w14:defaultImageDpi w14:val="32767"/>
  <w15:chartTrackingRefBased/>
  <w15:docId w15:val="{FE59F1EC-7AF7-6345-B3FE-FF0720B63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78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78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778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778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78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78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78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78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78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78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778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778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778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78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78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78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78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78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78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78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78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78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78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78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78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78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78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78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7801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E778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2">
    <w:name w:val="p2"/>
    <w:basedOn w:val="Normal"/>
    <w:rsid w:val="00E778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E778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E778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E77801"/>
  </w:style>
  <w:style w:type="character" w:customStyle="1" w:styleId="s2">
    <w:name w:val="s2"/>
    <w:basedOn w:val="DefaultParagraphFont"/>
    <w:rsid w:val="00E77801"/>
  </w:style>
  <w:style w:type="character" w:customStyle="1" w:styleId="s3">
    <w:name w:val="s3"/>
    <w:basedOn w:val="DefaultParagraphFont"/>
    <w:rsid w:val="00E778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21</Pages>
  <Words>1896</Words>
  <Characters>11758</Characters>
  <Application>Microsoft Office Word</Application>
  <DocSecurity>0</DocSecurity>
  <Lines>335</Lines>
  <Paragraphs>216</Paragraphs>
  <ScaleCrop>false</ScaleCrop>
  <Company/>
  <LinksUpToDate>false</LinksUpToDate>
  <CharactersWithSpaces>13438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Lance Amundsen</dc:creator>
  <cp:keywords/>
  <dc:description/>
  <cp:lastModifiedBy>Lance Amundsen</cp:lastModifiedBy>
  <cp:revision>3</cp:revision>
  <dcterms:created xsi:type="dcterms:W3CDTF">2026-03-22T02:39:00Z</dcterms:created>
  <dcterms:modified xsi:type="dcterms:W3CDTF">2026-04-02T02:33:00Z</dcterms:modified>
</cp:coreProperties>
</file>