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7C2F7" w14:textId="77777777" w:rsidR="003B4FCE" w:rsidRPr="00C4442F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C4442F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PV–PP Decision Framework — Constraint System — Canonical Specification (V2)</w:t>
      </w:r>
    </w:p>
    <w:p w14:paraId="437F41F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1372F6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Reviewed</w:t>
      </w:r>
    </w:p>
    <w:p w14:paraId="792DF7F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v0.1 (Revised)</w:t>
      </w:r>
    </w:p>
    <w:p w14:paraId="738FC70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D4409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</w:t>
      </w:r>
    </w:p>
    <w:p w14:paraId="02BFFA3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Master Set</w:t>
      </w:r>
    </w:p>
    <w:p w14:paraId="19EDE8F8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0F2A4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</w:t>
      </w:r>
    </w:p>
    <w:p w14:paraId="7BD65290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Canonical operator specification</w:t>
      </w:r>
    </w:p>
    <w:p w14:paraId="682A5DE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61C0BC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</w:t>
      </w:r>
    </w:p>
    <w:p w14:paraId="0D2BC74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</w:t>
      </w:r>
      <w:r w:rsidRPr="003B4FCE">
        <w:rPr>
          <w:rFonts w:ascii="Times New Roman" w:eastAsia="Times New Roman" w:hAnsi="Times New Roman" w:cs="Times New Roman"/>
          <w:kern w:val="0"/>
          <w14:ligatures w14:val="none"/>
        </w:rPr>
        <w:t xml:space="preserve"> before freeze.</w:t>
      </w:r>
    </w:p>
    <w:p w14:paraId="63881C7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B829B6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</w:p>
    <w:p w14:paraId="6F25255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This file is not as broken as the old Π or Σ files were, but it is still not freeze-clean.</w:t>
      </w:r>
    </w:p>
    <w:p w14:paraId="7F15C4E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2EE2F4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Main problems:</w:t>
      </w:r>
    </w:p>
    <w:p w14:paraId="7EC55DD0" w14:textId="77777777" w:rsidR="003B4FCE" w:rsidRPr="003B4FCE" w:rsidRDefault="003B4FCE" w:rsidP="003B4FC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 is stale</w:t>
      </w:r>
    </w:p>
    <w:p w14:paraId="74ACF716" w14:textId="77777777" w:rsidR="003B4FCE" w:rsidRPr="003B4FCE" w:rsidRDefault="003B4FCE" w:rsidP="003B4F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It still says:</w:t>
      </w:r>
    </w:p>
    <w:p w14:paraId="2A8FFC68" w14:textId="77777777" w:rsidR="003B4FCE" w:rsidRPr="003B4FCE" w:rsidRDefault="003B4FCE" w:rsidP="003B4F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PPP → Φ → H → G → ℛ → Π → Constraint System → Adequacy → Σ → ε</w:t>
      </w:r>
    </w:p>
    <w:p w14:paraId="70D2ED88" w14:textId="77777777" w:rsidR="003B4FCE" w:rsidRPr="003B4FCE" w:rsidRDefault="003B4FCE" w:rsidP="003B4F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That is obsolete. It is missing:</w:t>
      </w:r>
    </w:p>
    <w:p w14:paraId="66EF6CBF" w14:textId="77777777" w:rsidR="003B4FCE" w:rsidRPr="003B4FCE" w:rsidRDefault="003B4FCE" w:rsidP="003B4FC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Graph Layer / seed substrate</w:t>
      </w:r>
    </w:p>
    <w:p w14:paraId="0A2BBC46" w14:textId="77777777" w:rsidR="003B4FCE" w:rsidRPr="003B4FCE" w:rsidRDefault="003B4FCE" w:rsidP="003B4FC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Π completeness validation</w:t>
      </w:r>
    </w:p>
    <w:p w14:paraId="4AE27796" w14:textId="77777777" w:rsidR="003B4FCE" w:rsidRPr="003B4FCE" w:rsidRDefault="003B4FCE" w:rsidP="003B4FC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Domain Framing</w:t>
      </w:r>
    </w:p>
    <w:p w14:paraId="6D128B22" w14:textId="77777777" w:rsidR="003B4FCE" w:rsidRPr="003B4FCE" w:rsidRDefault="003B4FCE" w:rsidP="003B4F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A canonical operator file cannot carry the wrong pipeline.</w:t>
      </w:r>
    </w:p>
    <w:p w14:paraId="7B7088CA" w14:textId="77777777" w:rsidR="003B4FCE" w:rsidRPr="003B4FCE" w:rsidRDefault="003B4FCE" w:rsidP="003B4FC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 relaxation is defined against adequacy existence too loosely</w:t>
      </w:r>
    </w:p>
    <w:p w14:paraId="273CADBD" w14:textId="77777777" w:rsidR="003B4FCE" w:rsidRPr="003B4FCE" w:rsidRDefault="003B4FCE" w:rsidP="003B4F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The current text says conditional relaxation occurs only if no policy exists that both satisfies active constraints and is adequate. That is directionally right, but the architecture now requires:</w:t>
      </w:r>
    </w:p>
    <w:p w14:paraId="5DE1E4FB" w14:textId="77777777" w:rsidR="003B4FCE" w:rsidRPr="003B4FCE" w:rsidRDefault="003B4FCE" w:rsidP="003B4FC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Π completeness validation first</w:t>
      </w:r>
    </w:p>
    <w:p w14:paraId="3E1A494D" w14:textId="77777777" w:rsidR="003B4FCE" w:rsidRPr="003B4FCE" w:rsidRDefault="003B4FCE" w:rsidP="003B4FC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Domain Framing before Adequacy</w:t>
      </w:r>
    </w:p>
    <w:p w14:paraId="117AD9D4" w14:textId="77777777" w:rsidR="003B4FCE" w:rsidRPr="003B4FCE" w:rsidRDefault="003B4FCE" w:rsidP="003B4FC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no silent use of incompletely constructed candidate space</w:t>
      </w:r>
    </w:p>
    <w:p w14:paraId="31035F1A" w14:textId="77777777" w:rsidR="003B4FCE" w:rsidRPr="003B4FCE" w:rsidRDefault="003B4FCE" w:rsidP="003B4F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So the file needs to say that relaxation decisions are only meaningful over a candidate set already licensed by the upstream pipeline.</w:t>
      </w:r>
    </w:p>
    <w:p w14:paraId="69642E0D" w14:textId="77777777" w:rsidR="003B4FCE" w:rsidRPr="003B4FCE" w:rsidRDefault="003B4FCE" w:rsidP="003B4FC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 constraints are a little too casual</w:t>
      </w:r>
    </w:p>
    <w:p w14:paraId="43479F1C" w14:textId="77777777" w:rsidR="003B4FCE" w:rsidRPr="003B4FCE" w:rsidRDefault="003B4FCE" w:rsidP="003B4F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Saying they influence Σ tie-breaking is not wrong, but it needs tighter boundary language so soft constraints do not look like shadow utility terms.</w:t>
      </w:r>
    </w:p>
    <w:p w14:paraId="2DAFCEB6" w14:textId="77777777" w:rsidR="003B4FCE" w:rsidRPr="003B4FCE" w:rsidRDefault="003B4FCE" w:rsidP="003B4FC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file is still pre-graph / pre-gate architecture in tone</w:t>
      </w:r>
    </w:p>
    <w:p w14:paraId="4C99F847" w14:textId="77777777" w:rsidR="003B4FCE" w:rsidRPr="003B4FCE" w:rsidRDefault="003B4FCE" w:rsidP="003B4F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It reads like an older V2 draft that was never harmonized to the stabilized upstream structure.</w:t>
      </w:r>
    </w:p>
    <w:p w14:paraId="49D6A5A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9E5DD9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 xml:space="preserve">So this is an </w:t>
      </w:r>
      <w:r w:rsidRPr="003B4F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</w:t>
      </w: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, not a keep.</w:t>
      </w:r>
    </w:p>
    <w:p w14:paraId="388327AC" w14:textId="77777777" w:rsidR="003B4FCE" w:rsidRPr="003B4FCE" w:rsidRDefault="00216837" w:rsidP="003B4F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E6B621">
          <v:rect id="Horizontal Line 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A95C329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Full replacement draft</w:t>
      </w:r>
    </w:p>
    <w:p w14:paraId="7E6CAEE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7F61F6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Name</w:t>
      </w:r>
    </w:p>
    <w:p w14:paraId="73DDE61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PV–PP Decision Framework — Constraint System — Canonical Specification (V2)</w:t>
      </w:r>
    </w:p>
    <w:p w14:paraId="22D1FF3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39A80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</w:t>
      </w:r>
    </w:p>
    <w:p w14:paraId="57F08284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v0.2 (Revised — Graph-Bound Pipeline Alignment and Necessity-Driven Conditional Relaxation)</w:t>
      </w:r>
    </w:p>
    <w:p w14:paraId="40CBD799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1AD3A8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</w:t>
      </w:r>
    </w:p>
    <w:p w14:paraId="0B36D46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Master Set</w:t>
      </w:r>
    </w:p>
    <w:p w14:paraId="517E9336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E24FC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</w:t>
      </w:r>
    </w:p>
    <w:p w14:paraId="281AE12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Full replacement draft</w:t>
      </w:r>
    </w:p>
    <w:p w14:paraId="2A3D666C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8F065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PV–PP Decision Framework</w:t>
      </w:r>
    </w:p>
    <w:p w14:paraId="59F4026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0D742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Constraint System — Canonical Specification (V2)</w:t>
      </w:r>
    </w:p>
    <w:p w14:paraId="7C2EA9C0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332EE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Version v0.2 (Revised — Graph-Bound Pipeline Alignment and Necessity-Driven Conditional Relaxation)</w:t>
      </w:r>
    </w:p>
    <w:p w14:paraId="379C08F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1202BD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66000046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1761C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The Constraint System defines the feasibility structure of candidate policies.</w:t>
      </w:r>
    </w:p>
    <w:p w14:paraId="010E31A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92EBB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It determines:</w:t>
      </w:r>
    </w:p>
    <w:p w14:paraId="576AB456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95243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which policies are executable</w:t>
      </w:r>
    </w:p>
    <w:p w14:paraId="7B9A3EF8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which policies are executable only under relaxable conditions</w:t>
      </w:r>
    </w:p>
    <w:p w14:paraId="676EA1C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which influences remain non-feasibility considerations only</w:t>
      </w:r>
    </w:p>
    <w:p w14:paraId="1A407E7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3FB5A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It operates after policy construction and Π completeness validation, and before Domain Framing, Adequacy, and Σ.</w:t>
      </w:r>
    </w:p>
    <w:p w14:paraId="2227AFA4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89EB5C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Its role is to enforce feasibility without introducing:</w:t>
      </w:r>
    </w:p>
    <w:p w14:paraId="31171EE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08A49C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optimization</w:t>
      </w:r>
    </w:p>
    <w:p w14:paraId="699FCCB6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scalar ranking</w:t>
      </w:r>
    </w:p>
    <w:p w14:paraId="327D4C5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hidden adequacy judgment</w:t>
      </w:r>
    </w:p>
    <w:p w14:paraId="0BE77B5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hidden selection logic</w:t>
      </w:r>
    </w:p>
    <w:p w14:paraId="4A74174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AE6BC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The Constraint System is a feasibility operator only.</w:t>
      </w:r>
    </w:p>
    <w:p w14:paraId="586A1287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559F54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Architectural Position</w:t>
      </w:r>
    </w:p>
    <w:p w14:paraId="07CE5500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9FA1AB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Position in Pipeline</w:t>
      </w:r>
    </w:p>
    <w:p w14:paraId="3409C73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2CFF6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The canonical Layer 2 ordering is:</w:t>
      </w:r>
    </w:p>
    <w:p w14:paraId="374F95AC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2DAD3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PPP → Φ → H → G → ℛ → Graph Layer / seed substrate → Π → Π_completeness_validation → Constraints → Domain Framing → Adequacy → Σ → ε</w:t>
      </w:r>
    </w:p>
    <w:p w14:paraId="0A5C017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B1C35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The Constraint System therefore operates:</w:t>
      </w:r>
    </w:p>
    <w:p w14:paraId="6C9FFAD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682DE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after graph construction</w:t>
      </w:r>
    </w:p>
    <w:p w14:paraId="47B5070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after Π construction</w:t>
      </w:r>
    </w:p>
    <w:p w14:paraId="06DC504C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after Π completeness validation</w:t>
      </w:r>
    </w:p>
    <w:p w14:paraId="4D012D87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before Domain Framing</w:t>
      </w:r>
    </w:p>
    <w:p w14:paraId="413C7D8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before Adequacy</w:t>
      </w:r>
    </w:p>
    <w:p w14:paraId="48A90DB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before Σ</w:t>
      </w:r>
    </w:p>
    <w:p w14:paraId="18812078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C76B65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Consequence of Position</w:t>
      </w:r>
    </w:p>
    <w:p w14:paraId="796FC65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1846A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Because Constraints operates after Π completeness validation:</w:t>
      </w:r>
    </w:p>
    <w:p w14:paraId="4E5C43AC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9CFBB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constraint filtering must not be used to conceal upstream omission</w:t>
      </w:r>
    </w:p>
    <w:p w14:paraId="5572953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infeasibility must not be inferred from an incompletely constructed candidate set</w:t>
      </w:r>
    </w:p>
    <w:p w14:paraId="27D26B98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constraint filtering is meaningful only over a candidate set already licensed for downstream use</w:t>
      </w:r>
    </w:p>
    <w:p w14:paraId="4E76642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EE413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Because Constraints operates before Domain Framing and Adequacy:</w:t>
      </w:r>
    </w:p>
    <w:p w14:paraId="05494C54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01E876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it determines executability, not recoverability</w:t>
      </w:r>
    </w:p>
    <w:p w14:paraId="2C3FEEA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it does not define whether a feasible policy preserves the framed target</w:t>
      </w:r>
    </w:p>
    <w:p w14:paraId="2BB44DB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it does not determine fallback by itself</w:t>
      </w:r>
    </w:p>
    <w:p w14:paraId="3F15804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E6083E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Inputs</w:t>
      </w:r>
    </w:p>
    <w:p w14:paraId="31D7091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83A326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The Constraint System operates on the candidate policy set produced upstream together with the structural state relevant to feasibility.</w:t>
      </w:r>
    </w:p>
    <w:p w14:paraId="5216B7B4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92587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Its inputs are:</w:t>
      </w:r>
    </w:p>
    <w:p w14:paraId="2559CD64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293339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\Pi_I(t), \quad PPP_I(t), \quad R_I(t), \quad G_I(t), \quad \hat{c}_I(t)</w:t>
      </w:r>
    </w:p>
    <w:p w14:paraId="249EC689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332B6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18158F50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27AD48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\Pi_I(t): candidate policy set produced by Π</w:t>
      </w:r>
    </w:p>
    <w:p w14:paraId="232F65F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PPP_I(t): perceived current state</w:t>
      </w:r>
    </w:p>
    <w:p w14:paraId="6C689C0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R_I(t): active regime</w:t>
      </w:r>
    </w:p>
    <w:p w14:paraId="0435F7A9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G_I(t): governing domain set</w:t>
      </w:r>
    </w:p>
    <w:p w14:paraId="256AB655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\hat{c}_I(t): contextual modifiers relevant to feasibility, access, or enforcement status</w:t>
      </w:r>
    </w:p>
    <w:p w14:paraId="09E1AD9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CDB4C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The Constraint System may also rely on feasibility-relevant graph-borne and policy-borne metadata such as:</w:t>
      </w:r>
    </w:p>
    <w:p w14:paraId="3B9DFDB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1BBFE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access conditions</w:t>
      </w:r>
    </w:p>
    <w:p w14:paraId="3E9EF4D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timing conditions</w:t>
      </w:r>
    </w:p>
    <w:p w14:paraId="73248F3C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legal conditions</w:t>
      </w:r>
    </w:p>
    <w:p w14:paraId="5C97DF8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resource requirements</w:t>
      </w:r>
    </w:p>
    <w:p w14:paraId="49679CC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institutional restrictions</w:t>
      </w:r>
    </w:p>
    <w:p w14:paraId="26F7655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obligation structure</w:t>
      </w:r>
    </w:p>
    <w:p w14:paraId="7BF7F15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F30AB8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Output</w:t>
      </w:r>
    </w:p>
    <w:p w14:paraId="13EF2CC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96AD55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\Pi_{valid}(t) \subseteq \Pi_I(t)</w:t>
      </w:r>
    </w:p>
    <w:p w14:paraId="04846F3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AA986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The output is the subset of candidate policies that remain executable under the active hard and conditionally active constraints.</w:t>
      </w:r>
    </w:p>
    <w:p w14:paraId="16A6371C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9CF8C7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Core Structure</w:t>
      </w:r>
    </w:p>
    <w:p w14:paraId="7E00A855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46AE00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Constraints are partitioned into three classes:</w:t>
      </w:r>
    </w:p>
    <w:p w14:paraId="048E3B9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91315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\mathcal{C} = \mathcal{C}_{hard} \cup \mathcal{C}_{conditional} \cup \mathcal{C}_{soft}</w:t>
      </w:r>
    </w:p>
    <w:p w14:paraId="601E27B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E5E31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Each class has distinct semantics and distinct enforcement behavior.</w:t>
      </w:r>
    </w:p>
    <w:p w14:paraId="31465DEC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8DFBC6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This hierarchy is structural.</w:t>
      </w:r>
    </w:p>
    <w:p w14:paraId="2900E15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D20E4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It is not a score.</w:t>
      </w:r>
    </w:p>
    <w:p w14:paraId="127B097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281419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Hard Constraints</w:t>
      </w:r>
    </w:p>
    <w:p w14:paraId="3D97B715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577CB8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Definition</w:t>
      </w:r>
    </w:p>
    <w:p w14:paraId="37585B6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B6B5D0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Hard constraints define impossibility or absolute prohibition.</w:t>
      </w:r>
    </w:p>
    <w:p w14:paraId="2369D46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06B6E8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A policy violating any hard constraint is removed from the valid set.</w:t>
      </w:r>
    </w:p>
    <w:p w14:paraId="52A3B84C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E22987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Typical Examples</w:t>
      </w:r>
    </w:p>
    <w:p w14:paraId="18600BC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B125D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Examples may include:</w:t>
      </w:r>
    </w:p>
    <w:p w14:paraId="2206753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CA8D79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physical impossibility</w:t>
      </w:r>
    </w:p>
    <w:p w14:paraId="31A24F66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logical inconsistency</w:t>
      </w:r>
    </w:p>
    <w:p w14:paraId="3ACCB9D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resource infeasibility at the relevant execution stage</w:t>
      </w:r>
    </w:p>
    <w:p w14:paraId="5B03743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institutional impossibility</w:t>
      </w:r>
    </w:p>
    <w:p w14:paraId="2E8EDB9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legal impossibility where violation is treated as structurally disallowed</w:t>
      </w:r>
    </w:p>
    <w:p w14:paraId="398A253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irreversible violation of genuinely non-relaxable commitments</w:t>
      </w:r>
    </w:p>
    <w:p w14:paraId="03C36DA8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hard timing impossibility</w:t>
      </w:r>
    </w:p>
    <w:p w14:paraId="7B5266F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hard access impossibility</w:t>
      </w:r>
    </w:p>
    <w:p w14:paraId="234641D8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58C306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Properties</w:t>
      </w:r>
    </w:p>
    <w:p w14:paraId="3D3EA8E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E36D95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Hard constraints are:</w:t>
      </w:r>
    </w:p>
    <w:p w14:paraId="5AEFACA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BFF729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non-relaxable</w:t>
      </w:r>
    </w:p>
    <w:p w14:paraId="5A79ADF8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binary in enforcement</w:t>
      </w:r>
    </w:p>
    <w:p w14:paraId="0913E747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regime-invariant as constraints, even if their practical incidence depends on state</w:t>
      </w:r>
    </w:p>
    <w:p w14:paraId="5B9C3CA6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feasibility-defining rather than desirability-defining</w:t>
      </w:r>
    </w:p>
    <w:p w14:paraId="13CF8C7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4B8041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 Role</w:t>
      </w:r>
    </w:p>
    <w:p w14:paraId="1783EFB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91135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Hard constraints define the true executable boundary.</w:t>
      </w:r>
    </w:p>
    <w:p w14:paraId="47A060E6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B24566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They remain binding under all regimes, including Existential regime.</w:t>
      </w:r>
    </w:p>
    <w:p w14:paraId="481D3ED5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00570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Regime pressure does not erase impossibility.</w:t>
      </w:r>
    </w:p>
    <w:p w14:paraId="1918A096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D54E91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Conditional Constraints</w:t>
      </w:r>
    </w:p>
    <w:p w14:paraId="7233F3B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1A2BB8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Definition</w:t>
      </w:r>
    </w:p>
    <w:p w14:paraId="5D0C0324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E158F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Conditional constraints are normally enforced restrictions that may be relaxed under elevated regimes or necessity conditions.</w:t>
      </w:r>
    </w:p>
    <w:p w14:paraId="501FC4B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CB76E6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They do not define absolute impossibility.</w:t>
      </w:r>
    </w:p>
    <w:p w14:paraId="319D598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7F7EC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They define structured restrictions whose enforcement depends on the decision posture and governing necessity.</w:t>
      </w:r>
    </w:p>
    <w:p w14:paraId="422EAA99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538C6C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Structure</w:t>
      </w:r>
    </w:p>
    <w:p w14:paraId="073EC0B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74BA4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Each conditional constraint has the form:</w:t>
      </w:r>
    </w:p>
    <w:p w14:paraId="521BD2D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739AA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c = (rule,\; activation(R_I(t)),\; relaxation\_condition)</w:t>
      </w:r>
    </w:p>
    <w:p w14:paraId="3DFFF23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FD39F9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73A5CC30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97394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enforcement depends on regime and structural context</w:t>
      </w:r>
    </w:p>
    <w:p w14:paraId="567C8180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relaxation is permitted only under defined necessity conditions</w:t>
      </w:r>
    </w:p>
    <w:p w14:paraId="0180F44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relaxation does not convert impossibility into possibility</w:t>
      </w:r>
    </w:p>
    <w:p w14:paraId="4B27128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relaxation only changes whether the policy remains admissible at the feasibility layer</w:t>
      </w:r>
    </w:p>
    <w:p w14:paraId="34FF296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E5121D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Typical Examples</w:t>
      </w:r>
    </w:p>
    <w:p w14:paraId="5DF4C25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D17634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Examples may include:</w:t>
      </w:r>
    </w:p>
    <w:p w14:paraId="2BB06B8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18F9B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financial prudence constraints</w:t>
      </w:r>
    </w:p>
    <w:p w14:paraId="1B300698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ordinary debt-aversion rules</w:t>
      </w:r>
    </w:p>
    <w:p w14:paraId="1C79C266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ordinary risk tolerance limits</w:t>
      </w:r>
    </w:p>
    <w:p w14:paraId="062379F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ordinary plan-preservation commitments</w:t>
      </w:r>
    </w:p>
    <w:p w14:paraId="1A0B4B2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social or procedural norms</w:t>
      </w:r>
    </w:p>
    <w:p w14:paraId="3E4E0CA0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contractual flexibility where violation is costly or exceptional but not strictly impossible</w:t>
      </w:r>
    </w:p>
    <w:p w14:paraId="53473595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non-catastrophic long-term commitment protections</w:t>
      </w:r>
    </w:p>
    <w:p w14:paraId="6DDF7EB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0C969C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7.4 Regime Behavior</w:t>
      </w:r>
    </w:p>
    <w:p w14:paraId="27FAA2A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3DF106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</w:t>
      </w:r>
    </w:p>
    <w:p w14:paraId="44545AA8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26B2F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fully enforced by default</w:t>
      </w:r>
    </w:p>
    <w:p w14:paraId="2EABFEE7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5EA9AE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Stabilization</w:t>
      </w:r>
    </w:p>
    <w:p w14:paraId="25A02FC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56E980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selectively relaxable under real structural need</w:t>
      </w:r>
    </w:p>
    <w:p w14:paraId="5A488A0C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E4D131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Survival</w:t>
      </w:r>
    </w:p>
    <w:p w14:paraId="043A0EA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5206CC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broadly relaxable where required for governing preservation</w:t>
      </w:r>
    </w:p>
    <w:p w14:paraId="5FDB94E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ED399E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Existential</w:t>
      </w:r>
    </w:p>
    <w:p w14:paraId="78C81CF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0D17C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maximally relaxable unless doing so would violate hard constraints</w:t>
      </w:r>
    </w:p>
    <w:p w14:paraId="0155657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214C1C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does not mean “anything goes.”</w:t>
      </w:r>
    </w:p>
    <w:p w14:paraId="4C71A085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27E529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It means conditional restrictions do not automatically outrank governing preservation under severe pressure.</w:t>
      </w:r>
    </w:p>
    <w:p w14:paraId="1B8F1D6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66D0A7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7.5 Necessity-Driven Relaxation Rule</w:t>
      </w:r>
    </w:p>
    <w:p w14:paraId="6F5F7C45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2F4898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Conditional constraints may be relaxed only if all of the following hold:</w:t>
      </w:r>
    </w:p>
    <w:p w14:paraId="5A00CDDA" w14:textId="77777777" w:rsidR="003B4FCE" w:rsidRPr="003B4FCE" w:rsidRDefault="003B4FCE" w:rsidP="003B4FC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the active regime permits relaxation of the relevant conditional class</w:t>
      </w:r>
    </w:p>
    <w:p w14:paraId="6BE60DD8" w14:textId="77777777" w:rsidR="003B4FCE" w:rsidRPr="003B4FCE" w:rsidRDefault="003B4FCE" w:rsidP="003B4FC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the constraint is genuinely conditional, not hard in disguise</w:t>
      </w:r>
    </w:p>
    <w:p w14:paraId="73ADF5A7" w14:textId="77777777" w:rsidR="003B4FCE" w:rsidRPr="003B4FCE" w:rsidRDefault="003B4FCE" w:rsidP="003B4FC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retaining the constraint would block all otherwise executable candidate paths needed to preserve or restore governing viability</w:t>
      </w:r>
    </w:p>
    <w:p w14:paraId="73B5EDF1" w14:textId="77777777" w:rsidR="003B4FCE" w:rsidRPr="003B4FCE" w:rsidRDefault="003B4FCE" w:rsidP="003B4FC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no still-compliant policy remains that can carry the framed governing structure adequately once the downstream pipeline is applied</w:t>
      </w:r>
    </w:p>
    <w:p w14:paraId="2576348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C91FB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This rule is necessity-driven, not preference-driven.</w:t>
      </w:r>
    </w:p>
    <w:p w14:paraId="38D37E8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AB192E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7.6 Important Boundary</w:t>
      </w:r>
    </w:p>
    <w:p w14:paraId="52F1BC65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D561DC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Conditional relaxation must not be used to:</w:t>
      </w:r>
    </w:p>
    <w:p w14:paraId="7B17EF5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46B6B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patch graph omission</w:t>
      </w:r>
    </w:p>
    <w:p w14:paraId="13DBCAD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patch Π omission</w:t>
      </w:r>
    </w:p>
    <w:p w14:paraId="7202785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compensate for failed Π completeness validation</w:t>
      </w:r>
    </w:p>
    <w:p w14:paraId="63CEBB2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compensate for bad framing</w:t>
      </w:r>
    </w:p>
    <w:p w14:paraId="0CEFA204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pre-rank policies by desirability</w:t>
      </w:r>
    </w:p>
    <w:p w14:paraId="60271FC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FC366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Relaxation only determines whether a policy is allowed to remain executable for downstream evaluation.</w:t>
      </w:r>
    </w:p>
    <w:p w14:paraId="01C0882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332AFC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Soft Constraints</w:t>
      </w:r>
    </w:p>
    <w:p w14:paraId="1004ECF4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030A3C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Definition</w:t>
      </w:r>
    </w:p>
    <w:p w14:paraId="17AC5F1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C9A1A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Soft constraints are preference-like influences that do not determine feasibility.</w:t>
      </w:r>
    </w:p>
    <w:p w14:paraId="344BF790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650C0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They do not remove policies from the valid set.</w:t>
      </w:r>
    </w:p>
    <w:p w14:paraId="7C8A6125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BDC006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Typical Examples</w:t>
      </w:r>
    </w:p>
    <w:p w14:paraId="017CA27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725600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Examples may include:</w:t>
      </w:r>
    </w:p>
    <w:p w14:paraId="2E5A078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DECC79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comfort</w:t>
      </w:r>
    </w:p>
    <w:p w14:paraId="54570FA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convenience</w:t>
      </w:r>
    </w:p>
    <w:p w14:paraId="2B00DCD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aesthetic preference</w:t>
      </w:r>
    </w:p>
    <w:p w14:paraId="5B2566D8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habit preference</w:t>
      </w:r>
    </w:p>
    <w:p w14:paraId="44E74988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minor social expectation</w:t>
      </w:r>
    </w:p>
    <w:p w14:paraId="77FCB0C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stylistic or personal preference costs</w:t>
      </w:r>
    </w:p>
    <w:p w14:paraId="3417DD3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8DCBDD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8.3 Role</w:t>
      </w:r>
    </w:p>
    <w:p w14:paraId="64D2AB0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F94D1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Soft constraints may influence:</w:t>
      </w:r>
    </w:p>
    <w:p w14:paraId="77105C99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BD5E95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policy construction bias in Π</w:t>
      </w:r>
    </w:p>
    <w:p w14:paraId="00E248E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residual deterministic tie posture where canonically permitted</w:t>
      </w:r>
    </w:p>
    <w:p w14:paraId="0412B5E9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behavioral interpretation of why one feasible option is more likely than another</w:t>
      </w:r>
    </w:p>
    <w:p w14:paraId="5CD95AC6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7C4CF0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They do not define executability.</w:t>
      </w:r>
    </w:p>
    <w:p w14:paraId="50A05DB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391199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They do not define adequacy.</w:t>
      </w:r>
    </w:p>
    <w:p w14:paraId="2F64F0A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71EB5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They do not function as hidden utility weights.</w:t>
      </w:r>
    </w:p>
    <w:p w14:paraId="035F8324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36B793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Constraint Application</w:t>
      </w:r>
    </w:p>
    <w:p w14:paraId="082D3E6C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C07BAB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Filtering Rule</w:t>
      </w:r>
    </w:p>
    <w:p w14:paraId="55553610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07E465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The valid set is:</w:t>
      </w:r>
    </w:p>
    <w:p w14:paraId="66D1D5B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001A28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the subset of \Pi_I(t) that satisfies all hard constraints and all currently active conditional constraints.</w:t>
      </w:r>
    </w:p>
    <w:p w14:paraId="6DF83A1C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DA2C3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Soft constraints are not filtering constraints.</w:t>
      </w:r>
    </w:p>
    <w:p w14:paraId="5AE0524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C0CB53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 Active Conditional Set</w:t>
      </w:r>
    </w:p>
    <w:p w14:paraId="01451A14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062C75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Let the active conditional set consist of the conditional constraints enforced under the current regime and not yet legitimately relaxed by the necessity rule.</w:t>
      </w:r>
    </w:p>
    <w:p w14:paraId="2EE4716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DE524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Constraint validity then applies to:</w:t>
      </w:r>
    </w:p>
    <w:p w14:paraId="48067469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ACB018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all hard constraints</w:t>
      </w:r>
    </w:p>
    <w:p w14:paraId="0DEC5B4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all still-active conditional constraints</w:t>
      </w:r>
    </w:p>
    <w:p w14:paraId="3F77062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3462C2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 Relaxation Sequence</w:t>
      </w:r>
    </w:p>
    <w:p w14:paraId="78BD7CB9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66B3A7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Constraint relaxation is evaluated only after:</w:t>
      </w:r>
    </w:p>
    <w:p w14:paraId="3706DD78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6B093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Π has produced the candidate set</w:t>
      </w:r>
    </w:p>
    <w:p w14:paraId="2E4DDE99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Π completeness validation has passed, or incompleteness has been made explicit</w:t>
      </w:r>
    </w:p>
    <w:p w14:paraId="7C6155F7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the candidate set is therefore structurally interpretable downstream</w:t>
      </w:r>
    </w:p>
    <w:p w14:paraId="3D2BE26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98BAF8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This matters because otherwise a missing policy can be mistaken for a need to relax constraints.</w:t>
      </w:r>
    </w:p>
    <w:p w14:paraId="19498F1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042F44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That would be a false diagnosis.</w:t>
      </w:r>
    </w:p>
    <w:p w14:paraId="59961479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9C5ED0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Relationship to Governing Domains</w:t>
      </w:r>
    </w:p>
    <w:p w14:paraId="22EE513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AF7EC8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Constraints may be:</w:t>
      </w:r>
    </w:p>
    <w:p w14:paraId="069F8E89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2BC30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domain-specific</w:t>
      </w:r>
    </w:p>
    <w:p w14:paraId="53E5082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cross-domain</w:t>
      </w:r>
    </w:p>
    <w:p w14:paraId="1475C31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system-level</w:t>
      </w:r>
    </w:p>
    <w:p w14:paraId="04CB034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4AA405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However:</w:t>
      </w:r>
    </w:p>
    <w:p w14:paraId="7983481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720A0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governing domains do not define constraints</w:t>
      </w:r>
    </w:p>
    <w:p w14:paraId="7DF8714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constraints do not define governing domains</w:t>
      </w:r>
    </w:p>
    <w:p w14:paraId="3F1DD754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DA8FF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The governing domain structure influences which conditional constraints may become relaxable under necessity.</w:t>
      </w:r>
    </w:p>
    <w:p w14:paraId="39D32BB7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40CB8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It does not create constraints by itself.</w:t>
      </w:r>
    </w:p>
    <w:p w14:paraId="51CD78F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A5D9DE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Relationship to Domain Framing</w:t>
      </w:r>
    </w:p>
    <w:p w14:paraId="3FA4007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B21DB6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The Constraint System operates before Domain Framing.</w:t>
      </w:r>
    </w:p>
    <w:p w14:paraId="792A921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33D81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Therefore constraints determine what can be executed, not what framed target is preserved.</w:t>
      </w:r>
    </w:p>
    <w:p w14:paraId="6CF6EDA8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08427C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However, the practical meaning of conditional necessity must remain compatible with the fact that downstream adequacy is evaluated relative to the framed target.</w:t>
      </w:r>
    </w:p>
    <w:p w14:paraId="4FEB840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342F5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So constraints do not frame the object.</w:t>
      </w:r>
    </w:p>
    <w:p w14:paraId="02083A87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BA0970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But they must not be interpreted as if feasibility alone proved framed preservation.</w:t>
      </w:r>
    </w:p>
    <w:p w14:paraId="4C08D09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37764C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Relationship to Adequacy</w:t>
      </w:r>
    </w:p>
    <w:p w14:paraId="2FC1E6A0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B957A0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This is a critical boundary.</w:t>
      </w:r>
    </w:p>
    <w:p w14:paraId="2D636440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09BDE5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Constraints answer:</w:t>
      </w:r>
    </w:p>
    <w:p w14:paraId="65C6E17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C3916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can the policy be executed?</w:t>
      </w:r>
    </w:p>
    <w:p w14:paraId="7EAEF995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A9B40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Adequacy answers:</w:t>
      </w:r>
    </w:p>
    <w:p w14:paraId="1E6D385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17C888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does the executable policy preserve or restore the framed governing structure?</w:t>
      </w:r>
    </w:p>
    <w:p w14:paraId="2E75029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F04380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A policy may be:</w:t>
      </w:r>
    </w:p>
    <w:p w14:paraId="715A62A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86D897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feasible but inadequate</w:t>
      </w:r>
    </w:p>
    <w:p w14:paraId="572FD65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infeasible and therefore excluded before adequacy</w:t>
      </w:r>
    </w:p>
    <w:p w14:paraId="613FD938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feasible under relaxed conditional constraints but still inadequate</w:t>
      </w:r>
    </w:p>
    <w:p w14:paraId="697D29F5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adequate in principle but infeasible because a hard constraint blocks it</w:t>
      </w:r>
    </w:p>
    <w:p w14:paraId="01BF9C6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E10E8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Feasibility is not recoverability.</w:t>
      </w:r>
    </w:p>
    <w:p w14:paraId="0AF7912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88B83F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Relationship to Regime</w:t>
      </w:r>
    </w:p>
    <w:p w14:paraId="5611275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204339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Regime affects:</w:t>
      </w:r>
    </w:p>
    <w:p w14:paraId="4FBFC82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6DA5E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activation of conditional constraints</w:t>
      </w:r>
    </w:p>
    <w:p w14:paraId="0881874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scope of permissible relaxation</w:t>
      </w:r>
    </w:p>
    <w:p w14:paraId="6C30514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AB663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Regime does not affect:</w:t>
      </w:r>
    </w:p>
    <w:p w14:paraId="0E7C2545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AE75C6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hard constraints as hard constraints</w:t>
      </w:r>
    </w:p>
    <w:p w14:paraId="7EE8FF1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90526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Regime influence is structural, not preferential.</w:t>
      </w:r>
    </w:p>
    <w:p w14:paraId="7AB71DB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FB50C4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Regime does not turn impossibility into possibility.</w:t>
      </w:r>
    </w:p>
    <w:p w14:paraId="0D5648E5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373CED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14. Relationship to Σ</w:t>
      </w:r>
    </w:p>
    <w:p w14:paraId="5C2931B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65A069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Σ consumes the valid set and, where appropriate, the adequate subset of that set.</w:t>
      </w:r>
    </w:p>
    <w:p w14:paraId="5CC7AEF0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8F225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Σ does not define feasibility.</w:t>
      </w:r>
    </w:p>
    <w:p w14:paraId="55269A0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EF3689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Σ must not retroactively relax constraints.</w:t>
      </w:r>
    </w:p>
    <w:p w14:paraId="280C109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E657FC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Σ must not reinterpret soft constraints as utility terms.</w:t>
      </w:r>
    </w:p>
    <w:p w14:paraId="2CCA4F8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5A37AC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If \Pi_{valid}(t) = \varnothing, Σ may enter terminal infeasibility mode, but that does not mean Constraints has failed.</w:t>
      </w:r>
    </w:p>
    <w:p w14:paraId="6816B9D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E37C30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It means no executable policy survived.</w:t>
      </w:r>
    </w:p>
    <w:p w14:paraId="1420218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B39EC0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Structural Properties</w:t>
      </w:r>
    </w:p>
    <w:p w14:paraId="18DDE9A5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5913C5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15.1 Non-Scalar</w:t>
      </w:r>
    </w:p>
    <w:p w14:paraId="38582237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2573E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Constraints are not aggregated into a single score.</w:t>
      </w:r>
    </w:p>
    <w:p w14:paraId="3FDCD357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A489B3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15.2 Hierarchical</w:t>
      </w:r>
    </w:p>
    <w:p w14:paraId="64434A6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89477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The hierarchy is:</w:t>
      </w:r>
    </w:p>
    <w:p w14:paraId="2187DDC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54CA1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Hard → Conditional → Soft</w:t>
      </w:r>
    </w:p>
    <w:p w14:paraId="73D93B7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CBABD5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15.3 Regime-Sensitive Only at the Conditional Layer</w:t>
      </w:r>
    </w:p>
    <w:p w14:paraId="738BF599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59EC16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Only conditional constraints respond to regime changes through activation and relaxation.</w:t>
      </w:r>
    </w:p>
    <w:p w14:paraId="23C2EB6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CE6980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15.4 Deterministic</w:t>
      </w:r>
    </w:p>
    <w:p w14:paraId="14B2101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2126B8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Given identical inputs and classification rules, constraint filtering produces identical outputs.</w:t>
      </w:r>
    </w:p>
    <w:p w14:paraId="28D70FD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86E738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15.5 Feasibility-Only</w:t>
      </w:r>
    </w:p>
    <w:p w14:paraId="1B6139D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F3E508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Constraints do not encode:</w:t>
      </w:r>
    </w:p>
    <w:p w14:paraId="56A6698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2A4E9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viability</w:t>
      </w:r>
    </w:p>
    <w:p w14:paraId="77167AD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adequacy</w:t>
      </w:r>
    </w:p>
    <w:p w14:paraId="347408A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ranking</w:t>
      </w:r>
    </w:p>
    <w:p w14:paraId="627C3067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preference optimization</w:t>
      </w:r>
    </w:p>
    <w:p w14:paraId="5159BB6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7846E5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16. Behavioral Consequences</w:t>
      </w:r>
    </w:p>
    <w:p w14:paraId="7344BA85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B47FC5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This operator explains behaviors such as:</w:t>
      </w:r>
    </w:p>
    <w:p w14:paraId="5D96815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ED634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taking on debt under pressure</w:t>
      </w:r>
    </w:p>
    <w:p w14:paraId="3B05EE10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breaking ordinary plans under survival stress</w:t>
      </w:r>
    </w:p>
    <w:p w14:paraId="6D8AA4D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violating ordinary prudential norms when governing preservation requires it</w:t>
      </w:r>
    </w:p>
    <w:p w14:paraId="7AE3B64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still respecting hard impossibility and hard ceilings</w:t>
      </w:r>
    </w:p>
    <w:p w14:paraId="0CD5D07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AC1285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It also prevents artificial optimality because constraint compliance is not the same thing as best choice.</w:t>
      </w:r>
    </w:p>
    <w:p w14:paraId="414F3A4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7AA377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Failure Modes</w:t>
      </w:r>
    </w:p>
    <w:p w14:paraId="56DDBA29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3B9E00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17.1 Over-Constraining</w:t>
      </w:r>
    </w:p>
    <w:p w14:paraId="7129171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67332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Too many hard constraints or misclassified conditional constraints can collapse the valid set artificially.</w:t>
      </w:r>
    </w:p>
    <w:p w14:paraId="2221632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E6047E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17.2 Under-Constraining</w:t>
      </w:r>
    </w:p>
    <w:p w14:paraId="1447457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41C606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Excessive or premature relaxation can produce unrealistic or unstable behavior.</w:t>
      </w:r>
    </w:p>
    <w:p w14:paraId="2F568017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7CB6C4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17.3 Misclassification</w:t>
      </w:r>
    </w:p>
    <w:p w14:paraId="5F7C50D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357D67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Incorrect classification between:</w:t>
      </w:r>
    </w:p>
    <w:p w14:paraId="0218AE97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EE85F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hard vs conditional</w:t>
      </w:r>
    </w:p>
    <w:p w14:paraId="6496F80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conditional vs soft</w:t>
      </w:r>
    </w:p>
    <w:p w14:paraId="0EB703F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1F47C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creates structural inconsistency.</w:t>
      </w:r>
    </w:p>
    <w:p w14:paraId="3111C0F0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2385A4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17.4 Premature Relaxation</w:t>
      </w:r>
    </w:p>
    <w:p w14:paraId="1ACA9EE0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3DB6F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Relaxing conditional constraints before necessity is established creates false risk-taking.</w:t>
      </w:r>
    </w:p>
    <w:p w14:paraId="5CA1E9E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97A653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17.5 Upstream Omission Misread as Constraint Pressure</w:t>
      </w:r>
    </w:p>
    <w:p w14:paraId="36D4A2B5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72CA74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If Π omitted a materially relevant class upstream, the system may incorrectly appear to require constraint relaxation.</w:t>
      </w:r>
    </w:p>
    <w:p w14:paraId="4CCD8FA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0D7090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That is an upstream omission problem, not a real feasibility result.</w:t>
      </w:r>
    </w:p>
    <w:p w14:paraId="6FA3E4D4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8E92C5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Infeasibility Condition</w:t>
      </w:r>
    </w:p>
    <w:p w14:paraId="61A19636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0C7F3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14:paraId="6D785204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EF4DC7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\Pi_{valid}(t) = \varnothing</w:t>
      </w:r>
    </w:p>
    <w:p w14:paraId="66879B8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66EB9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36685C9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B3EB6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no executable policy exists under the active hard and conditional constraint structure</w:t>
      </w:r>
    </w:p>
    <w:p w14:paraId="7D59FE17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terminal infeasibility handling becomes necessary downstream</w:t>
      </w:r>
    </w:p>
    <w:p w14:paraId="0075C35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D4051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This is distinct from adequacy failure.</w:t>
      </w:r>
    </w:p>
    <w:p w14:paraId="20D37848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BA20F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Executable behavior may fail even where some imagined recovery path would be adequate in principle.</w:t>
      </w:r>
    </w:p>
    <w:p w14:paraId="5E8EC5F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4E98A3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Scope Boundary</w:t>
      </w:r>
    </w:p>
    <w:p w14:paraId="3042664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599890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The Constraint System does not:</w:t>
      </w:r>
    </w:p>
    <w:p w14:paraId="4E3EBB0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9AF3C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generate policies</w:t>
      </w:r>
    </w:p>
    <w:p w14:paraId="6E8633F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define graph structure</w:t>
      </w:r>
    </w:p>
    <w:p w14:paraId="2D855AE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define Π completeness</w:t>
      </w:r>
    </w:p>
    <w:p w14:paraId="6FFE5D8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define framing</w:t>
      </w:r>
    </w:p>
    <w:p w14:paraId="0C5835E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evaluate recovery</w:t>
      </w:r>
    </w:p>
    <w:p w14:paraId="2F17C70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perform selection</w:t>
      </w:r>
    </w:p>
    <w:p w14:paraId="3E3B9D5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define regime</w:t>
      </w:r>
    </w:p>
    <w:p w14:paraId="101073E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3BB94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It determines only:</w:t>
      </w:r>
    </w:p>
    <w:p w14:paraId="283F36B4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22586E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what is executable under the current hard and conditional constraint structure.</w:t>
      </w:r>
    </w:p>
    <w:p w14:paraId="6CA740E9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721963" w14:textId="77777777" w:rsidR="003B4FCE" w:rsidRPr="003B4FCE" w:rsidRDefault="003B4FCE" w:rsidP="003B4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Summary</w:t>
      </w:r>
    </w:p>
    <w:p w14:paraId="1F44D6A4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EB05B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The Constraint System:</w:t>
      </w:r>
    </w:p>
    <w:p w14:paraId="09479A99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0293E2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partitions constraints into hard, conditional, and soft classes</w:t>
      </w:r>
    </w:p>
    <w:p w14:paraId="4CF016B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filters the policy set from Π into executable candidates</w:t>
      </w:r>
    </w:p>
    <w:p w14:paraId="31A3A37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enforces strict feasibility boundaries</w:t>
      </w:r>
    </w:p>
    <w:p w14:paraId="6DC2451F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permits necessity-driven regime-sensitive relaxation only at the conditional layer</w:t>
      </w:r>
    </w:p>
    <w:p w14:paraId="50E2A801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preserves separation between feasibility and viability</w:t>
      </w:r>
    </w:p>
    <w:p w14:paraId="2253FDDD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• operates only after the candidate set has passed the required upstream completeness discipline</w:t>
      </w:r>
    </w:p>
    <w:p w14:paraId="0B3ED66A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B44CCB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FCE">
        <w:rPr>
          <w:rFonts w:ascii="Times New Roman" w:eastAsia="Times New Roman" w:hAnsi="Times New Roman" w:cs="Times New Roman"/>
          <w:kern w:val="0"/>
          <w14:ligatures w14:val="none"/>
        </w:rPr>
        <w:t>It therefore defines the feasibility layer of the stabilized Version 2 decision framework.</w:t>
      </w:r>
    </w:p>
    <w:p w14:paraId="13F2C8A3" w14:textId="77777777" w:rsidR="003B4FCE" w:rsidRPr="003B4FCE" w:rsidRDefault="003B4FCE" w:rsidP="003B4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E20EB3" w14:textId="77777777" w:rsidR="000A6F99" w:rsidRPr="003B4FCE" w:rsidRDefault="000A6F99" w:rsidP="003B4FCE"/>
    <w:sectPr w:rsidR="000A6F99" w:rsidRPr="003B4FCE" w:rsidSect="002E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0B3"/>
    <w:multiLevelType w:val="multilevel"/>
    <w:tmpl w:val="8F76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420CF"/>
    <w:multiLevelType w:val="multilevel"/>
    <w:tmpl w:val="D336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17802"/>
    <w:multiLevelType w:val="multilevel"/>
    <w:tmpl w:val="69D8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B6254"/>
    <w:multiLevelType w:val="multilevel"/>
    <w:tmpl w:val="E5DC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553A4"/>
    <w:multiLevelType w:val="multilevel"/>
    <w:tmpl w:val="07DE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F31CF"/>
    <w:multiLevelType w:val="multilevel"/>
    <w:tmpl w:val="086E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63EC7"/>
    <w:multiLevelType w:val="multilevel"/>
    <w:tmpl w:val="56BC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F0398"/>
    <w:multiLevelType w:val="multilevel"/>
    <w:tmpl w:val="0F0A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F29FD"/>
    <w:multiLevelType w:val="multilevel"/>
    <w:tmpl w:val="1BA0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87246"/>
    <w:multiLevelType w:val="multilevel"/>
    <w:tmpl w:val="5D48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F77A5"/>
    <w:multiLevelType w:val="multilevel"/>
    <w:tmpl w:val="796A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7541C"/>
    <w:multiLevelType w:val="multilevel"/>
    <w:tmpl w:val="1930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A0DAF"/>
    <w:multiLevelType w:val="multilevel"/>
    <w:tmpl w:val="2978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E4C9B"/>
    <w:multiLevelType w:val="multilevel"/>
    <w:tmpl w:val="1DB0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928FF"/>
    <w:multiLevelType w:val="multilevel"/>
    <w:tmpl w:val="E098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771D7B"/>
    <w:multiLevelType w:val="multilevel"/>
    <w:tmpl w:val="56546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FF1D27"/>
    <w:multiLevelType w:val="multilevel"/>
    <w:tmpl w:val="286A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BD3437"/>
    <w:multiLevelType w:val="multilevel"/>
    <w:tmpl w:val="DE7CF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0955E5"/>
    <w:multiLevelType w:val="multilevel"/>
    <w:tmpl w:val="0876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2609C2"/>
    <w:multiLevelType w:val="multilevel"/>
    <w:tmpl w:val="3636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A52479"/>
    <w:multiLevelType w:val="multilevel"/>
    <w:tmpl w:val="DCD8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4136C7"/>
    <w:multiLevelType w:val="multilevel"/>
    <w:tmpl w:val="5AD6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A7221"/>
    <w:multiLevelType w:val="multilevel"/>
    <w:tmpl w:val="7BDA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D52312"/>
    <w:multiLevelType w:val="multilevel"/>
    <w:tmpl w:val="48BA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A4D2F"/>
    <w:multiLevelType w:val="multilevel"/>
    <w:tmpl w:val="9D4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E54B67"/>
    <w:multiLevelType w:val="multilevel"/>
    <w:tmpl w:val="DF74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2E31C8"/>
    <w:multiLevelType w:val="multilevel"/>
    <w:tmpl w:val="1722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F26A73"/>
    <w:multiLevelType w:val="multilevel"/>
    <w:tmpl w:val="F35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BF5357"/>
    <w:multiLevelType w:val="multilevel"/>
    <w:tmpl w:val="DC24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FE08E3"/>
    <w:multiLevelType w:val="multilevel"/>
    <w:tmpl w:val="1F26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DE6EA6"/>
    <w:multiLevelType w:val="multilevel"/>
    <w:tmpl w:val="26E0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267B2B"/>
    <w:multiLevelType w:val="multilevel"/>
    <w:tmpl w:val="C3A0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A41E2B"/>
    <w:multiLevelType w:val="multilevel"/>
    <w:tmpl w:val="31B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EE0FF2"/>
    <w:multiLevelType w:val="multilevel"/>
    <w:tmpl w:val="E43E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C6558D"/>
    <w:multiLevelType w:val="multilevel"/>
    <w:tmpl w:val="9FC8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4126DD"/>
    <w:multiLevelType w:val="multilevel"/>
    <w:tmpl w:val="3B3A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48728D"/>
    <w:multiLevelType w:val="multilevel"/>
    <w:tmpl w:val="913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8C0406"/>
    <w:multiLevelType w:val="multilevel"/>
    <w:tmpl w:val="1E20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E74B34"/>
    <w:multiLevelType w:val="multilevel"/>
    <w:tmpl w:val="B2A4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B70D3F"/>
    <w:multiLevelType w:val="multilevel"/>
    <w:tmpl w:val="C306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5B2C60"/>
    <w:multiLevelType w:val="multilevel"/>
    <w:tmpl w:val="4CFA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D476C6"/>
    <w:multiLevelType w:val="multilevel"/>
    <w:tmpl w:val="9FEC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036D1E"/>
    <w:multiLevelType w:val="multilevel"/>
    <w:tmpl w:val="E92E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09544A"/>
    <w:multiLevelType w:val="multilevel"/>
    <w:tmpl w:val="BD1A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461F9C"/>
    <w:multiLevelType w:val="multilevel"/>
    <w:tmpl w:val="CEA4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37047E"/>
    <w:multiLevelType w:val="multilevel"/>
    <w:tmpl w:val="21E6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137A11"/>
    <w:multiLevelType w:val="multilevel"/>
    <w:tmpl w:val="6826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475E00"/>
    <w:multiLevelType w:val="multilevel"/>
    <w:tmpl w:val="C408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4B5A0D"/>
    <w:multiLevelType w:val="multilevel"/>
    <w:tmpl w:val="BF28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78226B"/>
    <w:multiLevelType w:val="multilevel"/>
    <w:tmpl w:val="5270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306A13"/>
    <w:multiLevelType w:val="multilevel"/>
    <w:tmpl w:val="3650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433901"/>
    <w:multiLevelType w:val="multilevel"/>
    <w:tmpl w:val="2BE8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D35564"/>
    <w:multiLevelType w:val="multilevel"/>
    <w:tmpl w:val="6662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B10EFC"/>
    <w:multiLevelType w:val="multilevel"/>
    <w:tmpl w:val="F29E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3F74B7"/>
    <w:multiLevelType w:val="multilevel"/>
    <w:tmpl w:val="A552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BD10B8"/>
    <w:multiLevelType w:val="multilevel"/>
    <w:tmpl w:val="4740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497E22"/>
    <w:multiLevelType w:val="multilevel"/>
    <w:tmpl w:val="7ABC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512029"/>
    <w:multiLevelType w:val="multilevel"/>
    <w:tmpl w:val="FB04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967261"/>
    <w:multiLevelType w:val="multilevel"/>
    <w:tmpl w:val="6B62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144770"/>
    <w:multiLevelType w:val="multilevel"/>
    <w:tmpl w:val="C204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413B31"/>
    <w:multiLevelType w:val="multilevel"/>
    <w:tmpl w:val="2DD6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413922">
    <w:abstractNumId w:val="16"/>
  </w:num>
  <w:num w:numId="2" w16cid:durableId="110520014">
    <w:abstractNumId w:val="9"/>
  </w:num>
  <w:num w:numId="3" w16cid:durableId="389885088">
    <w:abstractNumId w:val="33"/>
  </w:num>
  <w:num w:numId="4" w16cid:durableId="1693872984">
    <w:abstractNumId w:val="27"/>
  </w:num>
  <w:num w:numId="5" w16cid:durableId="534268304">
    <w:abstractNumId w:val="34"/>
  </w:num>
  <w:num w:numId="6" w16cid:durableId="809328250">
    <w:abstractNumId w:val="38"/>
  </w:num>
  <w:num w:numId="7" w16cid:durableId="1855680058">
    <w:abstractNumId w:val="30"/>
  </w:num>
  <w:num w:numId="8" w16cid:durableId="37822289">
    <w:abstractNumId w:val="4"/>
  </w:num>
  <w:num w:numId="9" w16cid:durableId="1405689900">
    <w:abstractNumId w:val="10"/>
  </w:num>
  <w:num w:numId="10" w16cid:durableId="1146900562">
    <w:abstractNumId w:val="55"/>
  </w:num>
  <w:num w:numId="11" w16cid:durableId="301429643">
    <w:abstractNumId w:val="6"/>
  </w:num>
  <w:num w:numId="12" w16cid:durableId="471950942">
    <w:abstractNumId w:val="59"/>
  </w:num>
  <w:num w:numId="13" w16cid:durableId="1162087544">
    <w:abstractNumId w:val="60"/>
  </w:num>
  <w:num w:numId="14" w16cid:durableId="154272458">
    <w:abstractNumId w:val="8"/>
  </w:num>
  <w:num w:numId="15" w16cid:durableId="228228659">
    <w:abstractNumId w:val="25"/>
  </w:num>
  <w:num w:numId="16" w16cid:durableId="993023723">
    <w:abstractNumId w:val="26"/>
  </w:num>
  <w:num w:numId="17" w16cid:durableId="106121685">
    <w:abstractNumId w:val="37"/>
  </w:num>
  <w:num w:numId="18" w16cid:durableId="797794448">
    <w:abstractNumId w:val="32"/>
  </w:num>
  <w:num w:numId="19" w16cid:durableId="89863895">
    <w:abstractNumId w:val="29"/>
  </w:num>
  <w:num w:numId="20" w16cid:durableId="1048266029">
    <w:abstractNumId w:val="18"/>
  </w:num>
  <w:num w:numId="21" w16cid:durableId="1532181633">
    <w:abstractNumId w:val="14"/>
  </w:num>
  <w:num w:numId="22" w16cid:durableId="1845513313">
    <w:abstractNumId w:val="50"/>
  </w:num>
  <w:num w:numId="23" w16cid:durableId="913780800">
    <w:abstractNumId w:val="45"/>
  </w:num>
  <w:num w:numId="24" w16cid:durableId="2110226140">
    <w:abstractNumId w:val="40"/>
  </w:num>
  <w:num w:numId="25" w16cid:durableId="1455519652">
    <w:abstractNumId w:val="5"/>
  </w:num>
  <w:num w:numId="26" w16cid:durableId="1704398722">
    <w:abstractNumId w:val="28"/>
  </w:num>
  <w:num w:numId="27" w16cid:durableId="963534293">
    <w:abstractNumId w:val="13"/>
  </w:num>
  <w:num w:numId="28" w16cid:durableId="1045758188">
    <w:abstractNumId w:val="2"/>
  </w:num>
  <w:num w:numId="29" w16cid:durableId="64036116">
    <w:abstractNumId w:val="0"/>
  </w:num>
  <w:num w:numId="30" w16cid:durableId="1044058948">
    <w:abstractNumId w:val="22"/>
  </w:num>
  <w:num w:numId="31" w16cid:durableId="1507671482">
    <w:abstractNumId w:val="42"/>
  </w:num>
  <w:num w:numId="32" w16cid:durableId="917328383">
    <w:abstractNumId w:val="3"/>
  </w:num>
  <w:num w:numId="33" w16cid:durableId="1396708495">
    <w:abstractNumId w:val="41"/>
  </w:num>
  <w:num w:numId="34" w16cid:durableId="1049497887">
    <w:abstractNumId w:val="47"/>
  </w:num>
  <w:num w:numId="35" w16cid:durableId="1625578894">
    <w:abstractNumId w:val="56"/>
  </w:num>
  <w:num w:numId="36" w16cid:durableId="235558644">
    <w:abstractNumId w:val="36"/>
  </w:num>
  <w:num w:numId="37" w16cid:durableId="1842044336">
    <w:abstractNumId w:val="11"/>
  </w:num>
  <w:num w:numId="38" w16cid:durableId="951934781">
    <w:abstractNumId w:val="54"/>
  </w:num>
  <w:num w:numId="39" w16cid:durableId="143939211">
    <w:abstractNumId w:val="48"/>
  </w:num>
  <w:num w:numId="40" w16cid:durableId="1400979539">
    <w:abstractNumId w:val="43"/>
  </w:num>
  <w:num w:numId="41" w16cid:durableId="127089865">
    <w:abstractNumId w:val="58"/>
  </w:num>
  <w:num w:numId="42" w16cid:durableId="1958560440">
    <w:abstractNumId w:val="31"/>
  </w:num>
  <w:num w:numId="43" w16cid:durableId="602881322">
    <w:abstractNumId w:val="39"/>
  </w:num>
  <w:num w:numId="44" w16cid:durableId="542523592">
    <w:abstractNumId w:val="19"/>
  </w:num>
  <w:num w:numId="45" w16cid:durableId="1989086130">
    <w:abstractNumId w:val="53"/>
  </w:num>
  <w:num w:numId="46" w16cid:durableId="889850889">
    <w:abstractNumId w:val="51"/>
  </w:num>
  <w:num w:numId="47" w16cid:durableId="1726834158">
    <w:abstractNumId w:val="49"/>
  </w:num>
  <w:num w:numId="48" w16cid:durableId="1011834521">
    <w:abstractNumId w:val="23"/>
  </w:num>
  <w:num w:numId="49" w16cid:durableId="1057044415">
    <w:abstractNumId w:val="44"/>
  </w:num>
  <w:num w:numId="50" w16cid:durableId="123087019">
    <w:abstractNumId w:val="46"/>
  </w:num>
  <w:num w:numId="51" w16cid:durableId="1636838914">
    <w:abstractNumId w:val="52"/>
  </w:num>
  <w:num w:numId="52" w16cid:durableId="615991533">
    <w:abstractNumId w:val="24"/>
  </w:num>
  <w:num w:numId="53" w16cid:durableId="82994006">
    <w:abstractNumId w:val="1"/>
  </w:num>
  <w:num w:numId="54" w16cid:durableId="1873953787">
    <w:abstractNumId w:val="20"/>
  </w:num>
  <w:num w:numId="55" w16cid:durableId="1376612679">
    <w:abstractNumId w:val="21"/>
  </w:num>
  <w:num w:numId="56" w16cid:durableId="983506449">
    <w:abstractNumId w:val="57"/>
  </w:num>
  <w:num w:numId="57" w16cid:durableId="568006984">
    <w:abstractNumId w:val="12"/>
  </w:num>
  <w:num w:numId="58" w16cid:durableId="1945192092">
    <w:abstractNumId w:val="7"/>
  </w:num>
  <w:num w:numId="59" w16cid:durableId="527839852">
    <w:abstractNumId w:val="17"/>
  </w:num>
  <w:num w:numId="60" w16cid:durableId="326590735">
    <w:abstractNumId w:val="15"/>
  </w:num>
  <w:num w:numId="61" w16cid:durableId="131557313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8E"/>
    <w:rsid w:val="000406EB"/>
    <w:rsid w:val="00051A8E"/>
    <w:rsid w:val="000A6F99"/>
    <w:rsid w:val="000F1E63"/>
    <w:rsid w:val="00216837"/>
    <w:rsid w:val="0023658D"/>
    <w:rsid w:val="002E7675"/>
    <w:rsid w:val="003B4FCE"/>
    <w:rsid w:val="004C0F0F"/>
    <w:rsid w:val="00540070"/>
    <w:rsid w:val="00564732"/>
    <w:rsid w:val="005D7EC3"/>
    <w:rsid w:val="00601B8F"/>
    <w:rsid w:val="0072718F"/>
    <w:rsid w:val="00A13E5A"/>
    <w:rsid w:val="00C4442F"/>
    <w:rsid w:val="00D829CE"/>
    <w:rsid w:val="00DD6EF4"/>
    <w:rsid w:val="00E84CEC"/>
    <w:rsid w:val="00FA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EFC147E"/>
  <w14:defaultImageDpi w14:val="32767"/>
  <w15:chartTrackingRefBased/>
  <w15:docId w15:val="{AE0DFAE9-E1C1-5A43-B7D9-AEA7291C1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1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1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1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1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A8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051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051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51A8E"/>
  </w:style>
  <w:style w:type="paragraph" w:customStyle="1" w:styleId="p3">
    <w:name w:val="p3"/>
    <w:basedOn w:val="Normal"/>
    <w:rsid w:val="00051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51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051A8E"/>
  </w:style>
  <w:style w:type="character" w:customStyle="1" w:styleId="s3">
    <w:name w:val="s3"/>
    <w:basedOn w:val="DefaultParagraphFont"/>
    <w:rsid w:val="00051A8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1A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1A8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51A8E"/>
    <w:rPr>
      <w:rFonts w:ascii="Courier New" w:eastAsia="Times New Roman" w:hAnsi="Courier New" w:cs="Courier New"/>
      <w:sz w:val="20"/>
      <w:szCs w:val="20"/>
    </w:rPr>
  </w:style>
  <w:style w:type="character" w:customStyle="1" w:styleId="s4">
    <w:name w:val="s4"/>
    <w:basedOn w:val="DefaultParagraphFont"/>
    <w:rsid w:val="00051A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1988</Words>
  <Characters>12571</Characters>
  <Application>Microsoft Office Word</Application>
  <DocSecurity>0</DocSecurity>
  <Lines>628</Lines>
  <Paragraphs>393</Paragraphs>
  <ScaleCrop>false</ScaleCrop>
  <Company/>
  <LinksUpToDate>false</LinksUpToDate>
  <CharactersWithSpaces>14166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Amundsen</dc:creator>
  <cp:keywords/>
  <dc:description/>
  <cp:lastModifiedBy>Lance Amundsen</cp:lastModifiedBy>
  <cp:revision>4</cp:revision>
  <dcterms:created xsi:type="dcterms:W3CDTF">2026-03-21T04:23:00Z</dcterms:created>
  <dcterms:modified xsi:type="dcterms:W3CDTF">2026-04-02T02:41:00Z</dcterms:modified>
</cp:coreProperties>
</file>