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CD51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6097D83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F05663B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7D2FBC0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E17AA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Pressure Field Operator Φ — Canonical Specification (V2)</w:t>
      </w:r>
    </w:p>
    <w:p w14:paraId="6DEE9F9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E0F1E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v0.1 (Revised)</w:t>
      </w:r>
    </w:p>
    <w:p w14:paraId="7746DDDE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618262D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4BA841B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326B06C1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EF932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The Pressure Field Operator \Phi constructs a domain-structured representation of constraint intensity and directional correction pressure based on perceived state.</w:t>
      </w:r>
    </w:p>
    <w:p w14:paraId="40DAE043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A2FCD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It encodes:</w:t>
      </w:r>
    </w:p>
    <w:p w14:paraId="78688D8E" w14:textId="77777777" w:rsidR="00FD3430" w:rsidRPr="00FD3430" w:rsidRDefault="00FD3430" w:rsidP="00FD3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how strongly each domain resists further degradation</w:t>
      </w:r>
    </w:p>
    <w:p w14:paraId="5E0B88BB" w14:textId="77777777" w:rsidR="00FD3430" w:rsidRPr="00FD3430" w:rsidRDefault="00FD3430" w:rsidP="00FD3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how strongly restoration is required</w:t>
      </w:r>
    </w:p>
    <w:p w14:paraId="7B89496B" w14:textId="77777777" w:rsidR="00FD3430" w:rsidRPr="00FD3430" w:rsidRDefault="00FD3430" w:rsidP="00FD3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how domain dynamics are propagating</w:t>
      </w:r>
    </w:p>
    <w:p w14:paraId="5CD285C1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622EEF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It does not encode time-to-collapse.</w:t>
      </w:r>
    </w:p>
    <w:p w14:paraId="38AF36EE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17BE116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4DB1377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Inputs</w:t>
      </w:r>
    </w:p>
    <w:p w14:paraId="53868F40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26DFA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PPP_I(t), \quad \hat{c}_I(t), \quad M_I(t)</w:t>
      </w:r>
    </w:p>
    <w:p w14:paraId="65B206F4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1B77F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7A982D1" w14:textId="77777777" w:rsidR="00FD3430" w:rsidRPr="00FD3430" w:rsidRDefault="00FD3430" w:rsidP="00FD3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PPP_I(t): perceived productive power state</w:t>
      </w:r>
    </w:p>
    <w:p w14:paraId="5D0C532E" w14:textId="77777777" w:rsidR="00FD3430" w:rsidRPr="00FD3430" w:rsidRDefault="00FD3430" w:rsidP="00FD3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\hat{c}_I(t): contextual modifiers</w:t>
      </w:r>
    </w:p>
    <w:p w14:paraId="3CE001F3" w14:textId="77777777" w:rsidR="00FD3430" w:rsidRPr="00FD3430" w:rsidRDefault="00FD3430" w:rsidP="00FD3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M_I(t): memory (including obligations, commitments, persistent constraints)</w:t>
      </w:r>
    </w:p>
    <w:p w14:paraId="78B792E0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1BA0508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58AA625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Output</w:t>
      </w:r>
    </w:p>
    <w:p w14:paraId="23149C34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94AA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\Phi_I(t) = \{\phi_k(t)\}_{k \in K}</w:t>
      </w:r>
    </w:p>
    <w:p w14:paraId="27721215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C7D8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BD986D3" w14:textId="77777777" w:rsidR="00FD3430" w:rsidRPr="00FD3430" w:rsidRDefault="00FD3430" w:rsidP="00FD34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\phi_k(t) \in \mathbb{R}</w:t>
      </w:r>
    </w:p>
    <w:p w14:paraId="13164F7B" w14:textId="77777777" w:rsidR="00FD3430" w:rsidRPr="00FD3430" w:rsidRDefault="00FD3430" w:rsidP="00FD34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represents pressure in domain k</w:t>
      </w:r>
    </w:p>
    <w:p w14:paraId="59F3DAB4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A0DF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\Phi_I(t) is a vector field over domains.</w:t>
      </w:r>
    </w:p>
    <w:p w14:paraId="3197CAFA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63F7A16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7529C7B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Definition</w:t>
      </w:r>
    </w:p>
    <w:p w14:paraId="2749F55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628ED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Pressure in domain k is defined as:</w:t>
      </w:r>
    </w:p>
    <w:p w14:paraId="136D04E3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12472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\phi_k(t) = f_k\Big( m_k(t),\; \dot{d}_k(t),\; \Delta_k^{disc}(t),\; \Psi_k(t),\; \Xi_k(t) \Big)</w:t>
      </w:r>
    </w:p>
    <w:p w14:paraId="21C01B28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6F74096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1DE9D07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Margin (Distance to Boundary)</w:t>
      </w:r>
    </w:p>
    <w:p w14:paraId="343B0B08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3048D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m_k(t) = d_k(t) - \theta_k</w:t>
      </w:r>
    </w:p>
    <w:p w14:paraId="52727C7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E1357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Properties:</w:t>
      </w:r>
    </w:p>
    <w:p w14:paraId="55D89ADD" w14:textId="77777777" w:rsidR="00FD3430" w:rsidRPr="00FD3430" w:rsidRDefault="00FD3430" w:rsidP="00FD34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m_k \to 0 \Rightarrow \phi_k \uparrow</w:t>
      </w:r>
    </w:p>
    <w:p w14:paraId="71B9FB35" w14:textId="77777777" w:rsidR="00FD3430" w:rsidRPr="00FD3430" w:rsidRDefault="00FD3430" w:rsidP="00FD34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m_k &lt; 0: boundary violation (reflected as extreme pressure)</w:t>
      </w:r>
    </w:p>
    <w:p w14:paraId="06E701D0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799419E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73D4F11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Local Trajectory (Velocity)</w:t>
      </w:r>
    </w:p>
    <w:p w14:paraId="360F3C75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8F22F5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\dot{d}_k(t)</w:t>
      </w:r>
    </w:p>
    <w:p w14:paraId="6B3CCB4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00897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Represents:</w:t>
      </w:r>
    </w:p>
    <w:p w14:paraId="17664FF7" w14:textId="77777777" w:rsidR="00FD3430" w:rsidRPr="00FD3430" w:rsidRDefault="00FD3430" w:rsidP="00FD34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rate of degradation or recovery</w:t>
      </w:r>
    </w:p>
    <w:p w14:paraId="4B1678AB" w14:textId="77777777" w:rsidR="00FD3430" w:rsidRPr="00FD3430" w:rsidRDefault="00FD3430" w:rsidP="00FD34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directional trend</w:t>
      </w:r>
    </w:p>
    <w:p w14:paraId="38200BF7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77E663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Pressure increases under accelerating decline.</w:t>
      </w:r>
    </w:p>
    <w:p w14:paraId="52CE2DC5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7468121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ABEB52F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Discontinuity / Shock Term</w:t>
      </w:r>
    </w:p>
    <w:p w14:paraId="1139A504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C553B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\Delta_k^{disc}(t)</w:t>
      </w:r>
    </w:p>
    <w:p w14:paraId="1BDE9CEA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686D0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Captures:</w:t>
      </w:r>
    </w:p>
    <w:p w14:paraId="34DEB02E" w14:textId="77777777" w:rsidR="00FD3430" w:rsidRPr="00FD3430" w:rsidRDefault="00FD3430" w:rsidP="00FD34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abrupt changes in perceived state</w:t>
      </w:r>
    </w:p>
    <w:p w14:paraId="5E19ADA6" w14:textId="77777777" w:rsidR="00FD3430" w:rsidRPr="00FD3430" w:rsidRDefault="00FD3430" w:rsidP="00FD34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newly revealed threats</w:t>
      </w:r>
    </w:p>
    <w:p w14:paraId="1A27AA73" w14:textId="77777777" w:rsidR="00FD3430" w:rsidRPr="00FD3430" w:rsidRDefault="00FD3430" w:rsidP="00FD34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structural breaks</w:t>
      </w:r>
    </w:p>
    <w:p w14:paraId="7EC2BBE4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75E3376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FAF09ED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Persistence / Accumulation</w:t>
      </w:r>
    </w:p>
    <w:p w14:paraId="491C7262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CF6A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\Psi_k(t)</w:t>
      </w:r>
    </w:p>
    <w:p w14:paraId="006FA22A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CE6E5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Encodes:</w:t>
      </w:r>
    </w:p>
    <w:p w14:paraId="6522BD86" w14:textId="77777777" w:rsidR="00FD3430" w:rsidRPr="00FD3430" w:rsidRDefault="00FD3430" w:rsidP="00FD3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duration of sustained stress</w:t>
      </w:r>
    </w:p>
    <w:p w14:paraId="00CDBD49" w14:textId="77777777" w:rsidR="00FD3430" w:rsidRPr="00FD3430" w:rsidRDefault="00FD3430" w:rsidP="00FD3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cumulative strain</w:t>
      </w:r>
    </w:p>
    <w:p w14:paraId="6FE359CE" w14:textId="77777777" w:rsidR="00FD3430" w:rsidRPr="00FD3430" w:rsidRDefault="00FD3430" w:rsidP="00FD3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fatigue or depletion effects</w:t>
      </w:r>
    </w:p>
    <w:p w14:paraId="7FF92E31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E0AD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Pressure increases with sustained exposure.</w:t>
      </w:r>
    </w:p>
    <w:p w14:paraId="39A3538B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25937E9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9C8C91F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Cross-Domain Propagation</w:t>
      </w:r>
    </w:p>
    <w:p w14:paraId="36D88AFF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91F38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\Xi_k(t)</w:t>
      </w:r>
    </w:p>
    <w:p w14:paraId="720F853A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76F2C3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Represents influence from other domains.</w:t>
      </w:r>
    </w:p>
    <w:p w14:paraId="664C03DF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D647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Propagation may be expressed as:</w:t>
      </w:r>
    </w:p>
    <w:p w14:paraId="07441D00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92E76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\Xi_k(t) = \sum_{j \neq k} \Lambda_{kj} \cdot g(\phi_j(t))</w:t>
      </w:r>
    </w:p>
    <w:p w14:paraId="70185E2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1C11B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CBA2410" w14:textId="77777777" w:rsidR="00FD3430" w:rsidRPr="00FD3430" w:rsidRDefault="00FD3430" w:rsidP="00FD34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\Lambda_{kj}: coupling coefficient</w:t>
      </w:r>
    </w:p>
    <w:p w14:paraId="0C067260" w14:textId="77777777" w:rsidR="00FD3430" w:rsidRPr="00FD3430" w:rsidRDefault="00FD3430" w:rsidP="00FD34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g(\cdot): propagation function</w:t>
      </w:r>
    </w:p>
    <w:p w14:paraId="6E5E8A63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5779781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BEFFD0A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Structural Properties</w:t>
      </w:r>
    </w:p>
    <w:p w14:paraId="00CB32E4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C0888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5.1 Domain Locality</w:t>
      </w:r>
    </w:p>
    <w:p w14:paraId="6190099F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DF14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\phi_k \text{ is computed per domain}</w:t>
      </w:r>
    </w:p>
    <w:p w14:paraId="10AE81E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AECB7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No cross-domain aggregation is permitted.</w:t>
      </w:r>
    </w:p>
    <w:p w14:paraId="4B17E1E0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5933C51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E412D75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Non-Scalar Structure</w:t>
      </w:r>
    </w:p>
    <w:p w14:paraId="5579CE9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F7AF68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 is a vector, not a scalar objective.</w:t>
      </w:r>
    </w:p>
    <w:p w14:paraId="0510EADF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F286D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No summation, averaging, or substitution across domains is allowed.</w:t>
      </w:r>
    </w:p>
    <w:p w14:paraId="618EDF5F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1F7757B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1C306E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Monotonicity in Margin</w:t>
      </w:r>
    </w:p>
    <w:p w14:paraId="717ABB88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794CD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Holding other factors constant:</w:t>
      </w:r>
    </w:p>
    <w:p w14:paraId="248688E3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E34B2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m_k \downarrow \Rightarrow \phi_k \uparrow</w:t>
      </w:r>
    </w:p>
    <w:p w14:paraId="65786E66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64885FD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83021CF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Sensitivity to Trajectory</w:t>
      </w:r>
    </w:p>
    <w:p w14:paraId="498DEB7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F62A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States with identical margin but different \dot{d}_k must yield different pressure.</w:t>
      </w:r>
    </w:p>
    <w:p w14:paraId="6BC8E833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67069DD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580E191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Discontinuity Handling</w:t>
      </w:r>
    </w:p>
    <w:p w14:paraId="0C5A46E1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DD8F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\Delta_k^{disc}(t) \neq 0 \Rightarrow \phi_k(t) \text{ may change discontinuously}</w:t>
      </w:r>
    </w:p>
    <w:p w14:paraId="715A450A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000EC05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F177676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Persistence Sensitivity</w:t>
      </w:r>
    </w:p>
    <w:p w14:paraId="32286103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1E8941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\Psi_k(t) \uparrow \Rightarrow \phi_k(t) \uparrow</w:t>
      </w:r>
    </w:p>
    <w:p w14:paraId="7884624B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BBD5BB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even if instantaneous margin is unchanged.</w:t>
      </w:r>
    </w:p>
    <w:p w14:paraId="06030B6D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305CF7A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DDA19AF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Cross-Domain Coupling</w:t>
      </w:r>
    </w:p>
    <w:p w14:paraId="7318142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B1F18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Pressure is structurally coupled across domains.</w:t>
      </w:r>
    </w:p>
    <w:p w14:paraId="7474DB9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A3F00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Coupling:</w:t>
      </w:r>
    </w:p>
    <w:p w14:paraId="03EFAD8F" w14:textId="77777777" w:rsidR="00FD3430" w:rsidRPr="00FD3430" w:rsidRDefault="00FD3430" w:rsidP="00FD34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does not collapse domains</w:t>
      </w:r>
    </w:p>
    <w:p w14:paraId="1CE1F02A" w14:textId="77777777" w:rsidR="00FD3430" w:rsidRPr="00FD3430" w:rsidRDefault="00FD3430" w:rsidP="00FD34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does not permit substitution</w:t>
      </w:r>
    </w:p>
    <w:p w14:paraId="22C72AFD" w14:textId="77777777" w:rsidR="00FD3430" w:rsidRPr="00FD3430" w:rsidRDefault="00FD3430" w:rsidP="00FD34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propagates constraint intensity only</w:t>
      </w:r>
    </w:p>
    <w:p w14:paraId="4DC8FA6F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656C96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3C5BF4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Relationship to Collapse Horizon (H)</w:t>
      </w:r>
    </w:p>
    <w:p w14:paraId="50A05B22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D509B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Strict separation:</w:t>
      </w:r>
    </w:p>
    <w:p w14:paraId="31E337BB" w14:textId="77777777" w:rsidR="00FD3430" w:rsidRPr="00FD3430" w:rsidRDefault="00FD3430" w:rsidP="00FD34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H: time-to-collapse</w:t>
      </w:r>
    </w:p>
    <w:p w14:paraId="74DDD0E1" w14:textId="77777777" w:rsidR="00FD3430" w:rsidRPr="00FD3430" w:rsidRDefault="00FD3430" w:rsidP="00FD34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\Phi: instantaneous constraint intensity</w:t>
      </w:r>
    </w:p>
    <w:p w14:paraId="7CA340AB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4E6C5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\Phi must not encode:</w:t>
      </w:r>
    </w:p>
    <w:p w14:paraId="5745D6C7" w14:textId="77777777" w:rsidR="00FD3430" w:rsidRPr="00FD3430" w:rsidRDefault="00FD3430" w:rsidP="00FD34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temporal projection</w:t>
      </w:r>
    </w:p>
    <w:p w14:paraId="2D4D6783" w14:textId="77777777" w:rsidR="00FD3430" w:rsidRPr="00FD3430" w:rsidRDefault="00FD3430" w:rsidP="00FD34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collapse timing</w:t>
      </w:r>
    </w:p>
    <w:p w14:paraId="0D88D08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B58165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This separation prevents operator redundancy.</w:t>
      </w:r>
    </w:p>
    <w:p w14:paraId="5231E72B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3D86DE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7E308A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Interpretation</w:t>
      </w:r>
    </w:p>
    <w:p w14:paraId="071908C2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71C028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Pressure represents:</w:t>
      </w:r>
    </w:p>
    <w:p w14:paraId="34E5BBE3" w14:textId="77777777" w:rsidR="00FD3430" w:rsidRPr="00FD3430" w:rsidRDefault="00FD3430" w:rsidP="00FD3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structural instability</w:t>
      </w:r>
    </w:p>
    <w:p w14:paraId="6C65C8E1" w14:textId="77777777" w:rsidR="00FD3430" w:rsidRPr="00FD3430" w:rsidRDefault="00FD3430" w:rsidP="00FD3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corrective demand</w:t>
      </w:r>
    </w:p>
    <w:p w14:paraId="17D862A4" w14:textId="77777777" w:rsidR="00FD3430" w:rsidRPr="00FD3430" w:rsidRDefault="00FD3430" w:rsidP="00FD3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directional constraint on policy space</w:t>
      </w:r>
    </w:p>
    <w:p w14:paraId="634CEDA4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5920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It answers:</w:t>
      </w:r>
    </w:p>
    <w:p w14:paraId="1D001480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1F32F1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“How strongly is this domain constraining behavior right now?”</w:t>
      </w:r>
    </w:p>
    <w:p w14:paraId="72F2031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E7F3F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It does not answer:</w:t>
      </w:r>
    </w:p>
    <w:p w14:paraId="2F147C90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FB70A3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“How long until failure?”</w:t>
      </w:r>
    </w:p>
    <w:p w14:paraId="2C1CEC44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5E3C462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A0B861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Use in Downstream Operators</w:t>
      </w:r>
    </w:p>
    <w:p w14:paraId="6CCE4C9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DE1C0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 influences:</w:t>
      </w:r>
    </w:p>
    <w:p w14:paraId="49AA5DF0" w14:textId="77777777" w:rsidR="00FD3430" w:rsidRPr="00FD3430" w:rsidRDefault="00FD3430" w:rsidP="00FD3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\mathcal{R}: regime classification</w:t>
      </w:r>
    </w:p>
    <w:p w14:paraId="27E29C34" w14:textId="77777777" w:rsidR="00FD3430" w:rsidRPr="00FD3430" w:rsidRDefault="00FD3430" w:rsidP="00FD3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\Pi: policy generation bias</w:t>
      </w:r>
    </w:p>
    <w:p w14:paraId="3B8F2C77" w14:textId="77777777" w:rsidR="00FD3430" w:rsidRPr="00FD3430" w:rsidRDefault="00FD3430" w:rsidP="00FD3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\Sigma: tie resolution under constraint</w:t>
      </w:r>
    </w:p>
    <w:p w14:paraId="7EA9A632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9CB9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 does not:</w:t>
      </w:r>
    </w:p>
    <w:p w14:paraId="08E54531" w14:textId="77777777" w:rsidR="00FD3430" w:rsidRPr="00FD3430" w:rsidRDefault="00FD3430" w:rsidP="00FD3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define admissibility</w:t>
      </w:r>
    </w:p>
    <w:p w14:paraId="5E9C25A4" w14:textId="77777777" w:rsidR="00FD3430" w:rsidRPr="00FD3430" w:rsidRDefault="00FD3430" w:rsidP="00FD3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define adequacy</w:t>
      </w:r>
    </w:p>
    <w:p w14:paraId="275CF14D" w14:textId="77777777" w:rsidR="00FD3430" w:rsidRPr="00FD3430" w:rsidRDefault="00FD3430" w:rsidP="00FD3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select policies</w:t>
      </w:r>
    </w:p>
    <w:p w14:paraId="33A1DFF4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3A5750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196A55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Scope Boundary</w:t>
      </w:r>
    </w:p>
    <w:p w14:paraId="3E111ECA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6F20B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 does not:</w:t>
      </w:r>
    </w:p>
    <w:p w14:paraId="1E104E7D" w14:textId="77777777" w:rsidR="00FD3430" w:rsidRPr="00FD3430" w:rsidRDefault="00FD3430" w:rsidP="00FD3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compute collapse horizons</w:t>
      </w:r>
    </w:p>
    <w:p w14:paraId="729FD79D" w14:textId="77777777" w:rsidR="00FD3430" w:rsidRPr="00FD3430" w:rsidRDefault="00FD3430" w:rsidP="00FD3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define governing domains</w:t>
      </w:r>
    </w:p>
    <w:p w14:paraId="791FA9CD" w14:textId="77777777" w:rsidR="00FD3430" w:rsidRPr="00FD3430" w:rsidRDefault="00FD3430" w:rsidP="00FD3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perform ranking or optimization</w:t>
      </w:r>
    </w:p>
    <w:p w14:paraId="4EC222C5" w14:textId="77777777" w:rsidR="00FD3430" w:rsidRPr="00FD3430" w:rsidRDefault="00FD3430" w:rsidP="00FD3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encode obligations directly</w:t>
      </w:r>
    </w:p>
    <w:p w14:paraId="08BCBECE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09324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Obligations influence \Phi only through their effect on perceived state and persistence.</w:t>
      </w:r>
    </w:p>
    <w:p w14:paraId="6749AFA8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3B297F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E4A93C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Structural Invariants</w:t>
      </w:r>
    </w:p>
    <w:p w14:paraId="2F3D172C" w14:textId="77777777" w:rsidR="00FD3430" w:rsidRPr="00FD3430" w:rsidRDefault="00FD3430" w:rsidP="00FD3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No scalar collapse of the pressure field</w:t>
      </w:r>
    </w:p>
    <w:p w14:paraId="55AECB8C" w14:textId="77777777" w:rsidR="00FD3430" w:rsidRPr="00FD3430" w:rsidRDefault="00FD3430" w:rsidP="00FD3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No substitution between domains</w:t>
      </w:r>
    </w:p>
    <w:p w14:paraId="2DC3AE86" w14:textId="77777777" w:rsidR="00FD3430" w:rsidRPr="00FD3430" w:rsidRDefault="00FD3430" w:rsidP="00FD3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No implicit horizon encoding</w:t>
      </w:r>
    </w:p>
    <w:p w14:paraId="470B1D67" w14:textId="77777777" w:rsidR="00FD3430" w:rsidRPr="00FD3430" w:rsidRDefault="00FD3430" w:rsidP="00FD3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No decision rules embedded in \Phi</w:t>
      </w:r>
    </w:p>
    <w:p w14:paraId="1073C047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41EB0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\Phi remains purely representational.</w:t>
      </w:r>
    </w:p>
    <w:p w14:paraId="0A3A16F0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1AF5649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8EB639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Behavioral Consequences</w:t>
      </w:r>
    </w:p>
    <w:p w14:paraId="0AF19C06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FB5AA2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Pressure-driven behavior:</w:t>
      </w:r>
    </w:p>
    <w:p w14:paraId="52D0EB7E" w14:textId="77777777" w:rsidR="00FD3430" w:rsidRPr="00FD3430" w:rsidRDefault="00FD3430" w:rsidP="00FD3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increasing pressure compresses policy space</w:t>
      </w:r>
    </w:p>
    <w:p w14:paraId="33E7172B" w14:textId="77777777" w:rsidR="00FD3430" w:rsidRPr="00FD3430" w:rsidRDefault="00FD3430" w:rsidP="00FD3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sustained pressure induces regime escalation</w:t>
      </w:r>
    </w:p>
    <w:p w14:paraId="437090A8" w14:textId="77777777" w:rsidR="00FD3430" w:rsidRPr="00FD3430" w:rsidRDefault="00FD3430" w:rsidP="00FD3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cross-domain pressure produces coupled instability</w:t>
      </w:r>
    </w:p>
    <w:p w14:paraId="506A542C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BFF58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Shock responsiveness:</w:t>
      </w:r>
    </w:p>
    <w:p w14:paraId="24EF80E7" w14:textId="77777777" w:rsidR="00FD3430" w:rsidRPr="00FD3430" w:rsidRDefault="00FD3430" w:rsidP="00FD34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sudden events can immediately alter behavior through pressure shifts</w:t>
      </w:r>
    </w:p>
    <w:p w14:paraId="1330DEA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AAA79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Accumulation effects:</w:t>
      </w:r>
    </w:p>
    <w:p w14:paraId="63CABCD2" w14:textId="77777777" w:rsidR="00FD3430" w:rsidRPr="00FD3430" w:rsidRDefault="00FD3430" w:rsidP="00FD34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prolonged stress can drive escalation even without acute failure</w:t>
      </w:r>
    </w:p>
    <w:p w14:paraId="73BAAE76" w14:textId="77777777" w:rsidR="00FD3430" w:rsidRPr="00FD3430" w:rsidRDefault="001B2AB6" w:rsidP="00FD34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AB6">
        <w:rPr>
          <w:rFonts w:ascii="Times New Roman" w:eastAsia="Times New Roman" w:hAnsi="Times New Roman" w:cs="Times New Roman"/>
          <w:noProof/>
          <w:kern w:val="0"/>
        </w:rPr>
        <w:pict w14:anchorId="3C5FA8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C3CD77" w14:textId="77777777" w:rsidR="00FD3430" w:rsidRPr="00FD3430" w:rsidRDefault="00FD3430" w:rsidP="00FD3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3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Summary</w:t>
      </w:r>
    </w:p>
    <w:p w14:paraId="01AE3DF4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8B6673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The Pressure Field Operator \Phi:</w:t>
      </w:r>
    </w:p>
    <w:p w14:paraId="42E61515" w14:textId="77777777" w:rsidR="00FD3430" w:rsidRPr="00FD3430" w:rsidRDefault="00FD3430" w:rsidP="00FD34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transforms perceived state into domain-specific pressure signals</w:t>
      </w:r>
    </w:p>
    <w:p w14:paraId="0FC3A62A" w14:textId="77777777" w:rsidR="00FD3430" w:rsidRPr="00FD3430" w:rsidRDefault="00FD3430" w:rsidP="00FD34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captures margin, trajectory, shock, persistence, and coupling</w:t>
      </w:r>
    </w:p>
    <w:p w14:paraId="5FCA636F" w14:textId="77777777" w:rsidR="00FD3430" w:rsidRPr="00FD3430" w:rsidRDefault="00FD3430" w:rsidP="00FD34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remains strictly non-temporal</w:t>
      </w:r>
    </w:p>
    <w:p w14:paraId="725592C8" w14:textId="77777777" w:rsidR="00FD3430" w:rsidRPr="00FD3430" w:rsidRDefault="00FD3430" w:rsidP="00FD34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preserves domain independence while allowing structural interaction</w:t>
      </w:r>
    </w:p>
    <w:p w14:paraId="57ECED5A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A88B6" w14:textId="77777777" w:rsidR="00FD3430" w:rsidRPr="00FD3430" w:rsidRDefault="00FD3430" w:rsidP="00FD3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430">
        <w:rPr>
          <w:rFonts w:ascii="Times New Roman" w:eastAsia="Times New Roman" w:hAnsi="Times New Roman" w:cs="Times New Roman"/>
          <w:kern w:val="0"/>
          <w14:ligatures w14:val="none"/>
        </w:rPr>
        <w:t>It provides the dynamic constraint field that shapes regime classification and policy generation.</w:t>
      </w:r>
    </w:p>
    <w:p w14:paraId="27C12123" w14:textId="77777777" w:rsidR="000A6F99" w:rsidRDefault="000A6F99"/>
    <w:sectPr w:rsidR="000A6F99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93"/>
    <w:multiLevelType w:val="multilevel"/>
    <w:tmpl w:val="5A5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1CBA"/>
    <w:multiLevelType w:val="multilevel"/>
    <w:tmpl w:val="9F2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7FA3"/>
    <w:multiLevelType w:val="multilevel"/>
    <w:tmpl w:val="AD2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13C6"/>
    <w:multiLevelType w:val="multilevel"/>
    <w:tmpl w:val="984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B156B"/>
    <w:multiLevelType w:val="multilevel"/>
    <w:tmpl w:val="CB26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F04D7"/>
    <w:multiLevelType w:val="multilevel"/>
    <w:tmpl w:val="B17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54B10"/>
    <w:multiLevelType w:val="multilevel"/>
    <w:tmpl w:val="C46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84492"/>
    <w:multiLevelType w:val="multilevel"/>
    <w:tmpl w:val="8B6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00100"/>
    <w:multiLevelType w:val="multilevel"/>
    <w:tmpl w:val="0A5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3267F"/>
    <w:multiLevelType w:val="multilevel"/>
    <w:tmpl w:val="0F5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04558"/>
    <w:multiLevelType w:val="multilevel"/>
    <w:tmpl w:val="2646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75582"/>
    <w:multiLevelType w:val="multilevel"/>
    <w:tmpl w:val="5AE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53C7E"/>
    <w:multiLevelType w:val="multilevel"/>
    <w:tmpl w:val="C7CA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C44AD"/>
    <w:multiLevelType w:val="multilevel"/>
    <w:tmpl w:val="ED8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62677"/>
    <w:multiLevelType w:val="multilevel"/>
    <w:tmpl w:val="B7B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D04CD"/>
    <w:multiLevelType w:val="multilevel"/>
    <w:tmpl w:val="ADD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02565"/>
    <w:multiLevelType w:val="multilevel"/>
    <w:tmpl w:val="8BFA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E1E4C"/>
    <w:multiLevelType w:val="multilevel"/>
    <w:tmpl w:val="E99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35823"/>
    <w:multiLevelType w:val="multilevel"/>
    <w:tmpl w:val="13A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A125E"/>
    <w:multiLevelType w:val="multilevel"/>
    <w:tmpl w:val="9C5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A7046"/>
    <w:multiLevelType w:val="multilevel"/>
    <w:tmpl w:val="E34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E5098"/>
    <w:multiLevelType w:val="multilevel"/>
    <w:tmpl w:val="4BC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A54F2"/>
    <w:multiLevelType w:val="multilevel"/>
    <w:tmpl w:val="298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A0CC4"/>
    <w:multiLevelType w:val="multilevel"/>
    <w:tmpl w:val="D2C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94257"/>
    <w:multiLevelType w:val="multilevel"/>
    <w:tmpl w:val="812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E5CF9"/>
    <w:multiLevelType w:val="multilevel"/>
    <w:tmpl w:val="F494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46C98"/>
    <w:multiLevelType w:val="multilevel"/>
    <w:tmpl w:val="C0C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13064"/>
    <w:multiLevelType w:val="multilevel"/>
    <w:tmpl w:val="71AE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95A27"/>
    <w:multiLevelType w:val="multilevel"/>
    <w:tmpl w:val="BB3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F0EDD"/>
    <w:multiLevelType w:val="multilevel"/>
    <w:tmpl w:val="B80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B7865"/>
    <w:multiLevelType w:val="multilevel"/>
    <w:tmpl w:val="229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77365"/>
    <w:multiLevelType w:val="multilevel"/>
    <w:tmpl w:val="652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F1EC3"/>
    <w:multiLevelType w:val="multilevel"/>
    <w:tmpl w:val="B24C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554F5"/>
    <w:multiLevelType w:val="multilevel"/>
    <w:tmpl w:val="F0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A660D"/>
    <w:multiLevelType w:val="multilevel"/>
    <w:tmpl w:val="B90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E75E7"/>
    <w:multiLevelType w:val="multilevel"/>
    <w:tmpl w:val="073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849BC"/>
    <w:multiLevelType w:val="multilevel"/>
    <w:tmpl w:val="D97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031B1"/>
    <w:multiLevelType w:val="multilevel"/>
    <w:tmpl w:val="3A3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957DB"/>
    <w:multiLevelType w:val="multilevel"/>
    <w:tmpl w:val="625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26187"/>
    <w:multiLevelType w:val="multilevel"/>
    <w:tmpl w:val="7F44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14088">
    <w:abstractNumId w:val="29"/>
  </w:num>
  <w:num w:numId="2" w16cid:durableId="1030572975">
    <w:abstractNumId w:val="31"/>
  </w:num>
  <w:num w:numId="3" w16cid:durableId="470096690">
    <w:abstractNumId w:val="16"/>
  </w:num>
  <w:num w:numId="4" w16cid:durableId="978342903">
    <w:abstractNumId w:val="4"/>
  </w:num>
  <w:num w:numId="5" w16cid:durableId="1980960080">
    <w:abstractNumId w:val="38"/>
  </w:num>
  <w:num w:numId="6" w16cid:durableId="2088110825">
    <w:abstractNumId w:val="26"/>
  </w:num>
  <w:num w:numId="7" w16cid:durableId="520826411">
    <w:abstractNumId w:val="14"/>
  </w:num>
  <w:num w:numId="8" w16cid:durableId="1759448370">
    <w:abstractNumId w:val="27"/>
  </w:num>
  <w:num w:numId="9" w16cid:durableId="380322104">
    <w:abstractNumId w:val="30"/>
  </w:num>
  <w:num w:numId="10" w16cid:durableId="1736971621">
    <w:abstractNumId w:val="18"/>
  </w:num>
  <w:num w:numId="11" w16cid:durableId="525025138">
    <w:abstractNumId w:val="33"/>
  </w:num>
  <w:num w:numId="12" w16cid:durableId="671835522">
    <w:abstractNumId w:val="13"/>
  </w:num>
  <w:num w:numId="13" w16cid:durableId="661271754">
    <w:abstractNumId w:val="2"/>
  </w:num>
  <w:num w:numId="14" w16cid:durableId="1335843143">
    <w:abstractNumId w:val="24"/>
  </w:num>
  <w:num w:numId="15" w16cid:durableId="1971209106">
    <w:abstractNumId w:val="7"/>
  </w:num>
  <w:num w:numId="16" w16cid:durableId="1413308808">
    <w:abstractNumId w:val="35"/>
  </w:num>
  <w:num w:numId="17" w16cid:durableId="443769530">
    <w:abstractNumId w:val="36"/>
  </w:num>
  <w:num w:numId="18" w16cid:durableId="1774008761">
    <w:abstractNumId w:val="10"/>
  </w:num>
  <w:num w:numId="19" w16cid:durableId="1466776080">
    <w:abstractNumId w:val="12"/>
  </w:num>
  <w:num w:numId="20" w16cid:durableId="1636835858">
    <w:abstractNumId w:val="5"/>
  </w:num>
  <w:num w:numId="21" w16cid:durableId="1856309584">
    <w:abstractNumId w:val="28"/>
  </w:num>
  <w:num w:numId="22" w16cid:durableId="2028017985">
    <w:abstractNumId w:val="32"/>
  </w:num>
  <w:num w:numId="23" w16cid:durableId="1800222656">
    <w:abstractNumId w:val="1"/>
  </w:num>
  <w:num w:numId="24" w16cid:durableId="1444568616">
    <w:abstractNumId w:val="39"/>
  </w:num>
  <w:num w:numId="25" w16cid:durableId="446655556">
    <w:abstractNumId w:val="37"/>
  </w:num>
  <w:num w:numId="26" w16cid:durableId="991955920">
    <w:abstractNumId w:val="9"/>
  </w:num>
  <w:num w:numId="27" w16cid:durableId="774397336">
    <w:abstractNumId w:val="25"/>
  </w:num>
  <w:num w:numId="28" w16cid:durableId="1364399925">
    <w:abstractNumId w:val="23"/>
  </w:num>
  <w:num w:numId="29" w16cid:durableId="2051104648">
    <w:abstractNumId w:val="34"/>
  </w:num>
  <w:num w:numId="30" w16cid:durableId="997001912">
    <w:abstractNumId w:val="11"/>
  </w:num>
  <w:num w:numId="31" w16cid:durableId="242305439">
    <w:abstractNumId w:val="19"/>
  </w:num>
  <w:num w:numId="32" w16cid:durableId="1180580942">
    <w:abstractNumId w:val="3"/>
  </w:num>
  <w:num w:numId="33" w16cid:durableId="302933753">
    <w:abstractNumId w:val="17"/>
  </w:num>
  <w:num w:numId="34" w16cid:durableId="1249928853">
    <w:abstractNumId w:val="6"/>
  </w:num>
  <w:num w:numId="35" w16cid:durableId="1532106792">
    <w:abstractNumId w:val="8"/>
  </w:num>
  <w:num w:numId="36" w16cid:durableId="2103136848">
    <w:abstractNumId w:val="20"/>
  </w:num>
  <w:num w:numId="37" w16cid:durableId="1039352488">
    <w:abstractNumId w:val="0"/>
  </w:num>
  <w:num w:numId="38" w16cid:durableId="846598900">
    <w:abstractNumId w:val="22"/>
  </w:num>
  <w:num w:numId="39" w16cid:durableId="1325011073">
    <w:abstractNumId w:val="21"/>
  </w:num>
  <w:num w:numId="40" w16cid:durableId="9623481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B1"/>
    <w:rsid w:val="000406EB"/>
    <w:rsid w:val="000A6F99"/>
    <w:rsid w:val="000F1E63"/>
    <w:rsid w:val="001B2AB6"/>
    <w:rsid w:val="001D46B1"/>
    <w:rsid w:val="0023658D"/>
    <w:rsid w:val="002E7675"/>
    <w:rsid w:val="004C0F0F"/>
    <w:rsid w:val="005D7EC3"/>
    <w:rsid w:val="00601B8F"/>
    <w:rsid w:val="0072718F"/>
    <w:rsid w:val="00A4735E"/>
    <w:rsid w:val="00D829CE"/>
    <w:rsid w:val="00FA4311"/>
    <w:rsid w:val="00FD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8653"/>
  <w14:defaultImageDpi w14:val="32767"/>
  <w15:chartTrackingRefBased/>
  <w15:docId w15:val="{5A8F6A0A-D013-B94C-9956-1CC9ACC7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4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4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B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D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1D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D46B1"/>
  </w:style>
  <w:style w:type="paragraph" w:customStyle="1" w:styleId="p3">
    <w:name w:val="p3"/>
    <w:basedOn w:val="Normal"/>
    <w:rsid w:val="001D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D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D46B1"/>
  </w:style>
  <w:style w:type="character" w:customStyle="1" w:styleId="s3">
    <w:name w:val="s3"/>
    <w:basedOn w:val="DefaultParagraphFont"/>
    <w:rsid w:val="001D46B1"/>
  </w:style>
  <w:style w:type="character" w:customStyle="1" w:styleId="s4">
    <w:name w:val="s4"/>
    <w:basedOn w:val="DefaultParagraphFont"/>
    <w:rsid w:val="00FD3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634</Words>
  <Characters>4058</Characters>
  <Application>Microsoft Office Word</Application>
  <DocSecurity>0</DocSecurity>
  <Lines>238</Lines>
  <Paragraphs>167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2026-03-21T03:30:00Z</dcterms:created>
  <dcterms:modified xsi:type="dcterms:W3CDTF">2026-03-21T09:06:00Z</dcterms:modified>
</cp:coreProperties>
</file>