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331E" w14:textId="77777777" w:rsidR="002C4AE7" w:rsidRPr="006854EA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6854E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PV–PP Decision Framework</w:t>
      </w:r>
    </w:p>
    <w:p w14:paraId="267CECE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A1093" w14:textId="77777777" w:rsidR="002C4AE7" w:rsidRPr="006854EA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6854EA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Restoration Adequacy Operator — Canonical Specification (V2)</w:t>
      </w:r>
    </w:p>
    <w:p w14:paraId="2E7A8E0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765FB" w14:textId="77777777" w:rsidR="002C4AE7" w:rsidRPr="006854EA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54E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Version v0.4 (Revised — Recovery Corridor Formalization and Framed Joint Sustainment Alignment)</w:t>
      </w:r>
    </w:p>
    <w:p w14:paraId="670013F1" w14:textId="77777777" w:rsidR="002C4AE7" w:rsidRPr="006854EA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909E284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B438CE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80BD6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 Restoration Adequacy Operator determines whether a candidate policy enables reachable and sustainable recovery of framed governing viability.</w:t>
      </w:r>
    </w:p>
    <w:p w14:paraId="6AEDEEB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B5FA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eliminates policies that:</w:t>
      </w:r>
    </w:p>
    <w:p w14:paraId="14C0A77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4488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inevitably lead to collapse</w:t>
      </w:r>
    </w:p>
    <w:p w14:paraId="79BE6E6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fail to reach a recovery-capable region</w:t>
      </w:r>
    </w:p>
    <w:p w14:paraId="199D603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produce only transient or non-sustainable improvement</w:t>
      </w:r>
    </w:p>
    <w:p w14:paraId="458039A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preserve one governing domain only by sacrificing another</w:t>
      </w:r>
    </w:p>
    <w:p w14:paraId="63308D3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appear viable only because the framed preservation target is misread downstream</w:t>
      </w:r>
    </w:p>
    <w:p w14:paraId="58A55C4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1001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evaluated prior to policy selection Σ.</w:t>
      </w:r>
    </w:p>
    <w:p w14:paraId="1EFCF0A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849D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is a viability filter, not a ranking rule.</w:t>
      </w:r>
    </w:p>
    <w:p w14:paraId="1B26D3B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5F0CC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Principle</w:t>
      </w:r>
    </w:p>
    <w:p w14:paraId="0243949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A8D79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not generic improvement.</w:t>
      </w:r>
    </w:p>
    <w:p w14:paraId="6964DC6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67827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not temporary horizon extension.</w:t>
      </w:r>
    </w:p>
    <w:p w14:paraId="67056B3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EF289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not a local upward movement in one domain.</w:t>
      </w:r>
    </w:p>
    <w:p w14:paraId="52F4521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E092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the existence of a full recovery corridor.</w:t>
      </w:r>
    </w:p>
    <w:p w14:paraId="09B2245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8EB2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A policy is adequate only if it does </w:t>
      </w: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the following:</w:t>
      </w:r>
    </w:p>
    <w:p w14:paraId="46D24E4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245A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preserves viability until recovery becomes reachable</w:t>
      </w:r>
    </w:p>
    <w:p w14:paraId="11064AC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enters a recovery-capable region</w:t>
      </w:r>
    </w:p>
    <w:p w14:paraId="397019A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admits continuation that sustains the framed governing structure jointly</w:t>
      </w:r>
    </w:p>
    <w:p w14:paraId="1C94CF3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DE6FF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is the boundary between:</w:t>
      </w:r>
    </w:p>
    <w:p w14:paraId="577AEBD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B57F8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recovery-capable policy</w:t>
      </w:r>
    </w:p>
    <w:p w14:paraId="4AEA264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13CB292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unavoidable degradation policy</w:t>
      </w:r>
    </w:p>
    <w:p w14:paraId="73F7130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1435D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Architectural Position</w:t>
      </w:r>
    </w:p>
    <w:p w14:paraId="0DA2289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FB1E17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Position in Pipeline</w:t>
      </w:r>
    </w:p>
    <w:p w14:paraId="5CBE22E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4E143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 canonical Layer 2 ordering is:</w:t>
      </w:r>
    </w:p>
    <w:p w14:paraId="1F6A7E7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815D3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PPP → Φ → H → G → ℛ → Graph Layer / seed substrate → Π → 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Π_completeness_validation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→ Constraints → Domain Framing → Adequacy → Σ → ε</w:t>
      </w:r>
    </w:p>
    <w:p w14:paraId="24E1C83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CBD46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therefore operates:</w:t>
      </w:r>
    </w:p>
    <w:p w14:paraId="1A9F6F9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9ED3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after graph construction</w:t>
      </w:r>
    </w:p>
    <w:p w14:paraId="535D671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after Π construction</w:t>
      </w:r>
    </w:p>
    <w:p w14:paraId="4149962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after Π completeness validation</w:t>
      </w:r>
    </w:p>
    <w:p w14:paraId="3F1349F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after Constraints</w:t>
      </w:r>
    </w:p>
    <w:p w14:paraId="620947B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after Domain Framing</w:t>
      </w:r>
    </w:p>
    <w:p w14:paraId="19123B0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before Σ</w:t>
      </w:r>
    </w:p>
    <w:p w14:paraId="6B6EA6A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C0FDD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Consequence of Position</w:t>
      </w:r>
    </w:p>
    <w:p w14:paraId="76F957C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9DDA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Because Adequacy is downstream of completeness validation and framing:</w:t>
      </w:r>
    </w:p>
    <w:p w14:paraId="4DA9913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47EE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adequacy must not compensate for graph omission</w:t>
      </w:r>
    </w:p>
    <w:p w14:paraId="61F5969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adequacy must not compensate for Π omission</w:t>
      </w:r>
    </w:p>
    <w:p w14:paraId="25A033D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adequacy must not repair skipped or failed Π completeness validation</w:t>
      </w:r>
    </w:p>
    <w:p w14:paraId="0DF1B66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adequacy must not repair bad framing by reinterpreting the preservation target locally</w:t>
      </w:r>
    </w:p>
    <w:p w14:paraId="0CEEFAC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adequacy must not perform selection</w:t>
      </w:r>
    </w:p>
    <w:p w14:paraId="4716DBE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F680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If the upstream candidate set is incomplete or the framed target is wrong, adequacy inherits that defect.</w:t>
      </w:r>
    </w:p>
    <w:p w14:paraId="2B462A4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0FB4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That is an upstream defect, not an adequacy license.</w:t>
      </w:r>
    </w:p>
    <w:p w14:paraId="1544949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04DE0B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Inputs</w:t>
      </w:r>
    </w:p>
    <w:p w14:paraId="6CC6EB2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3899A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operates on the valid candidate set relative to the governing domain structure and the explicitly framed preservation target.</w:t>
      </w:r>
    </w:p>
    <w:p w14:paraId="646C768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B525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Its inputs are:</w:t>
      </w:r>
    </w:p>
    <w:p w14:paraId="3D618EE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B4AEA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\Pi_{valid}(t), \quad G_I(t), \quad PPP_I(t), \quad F_I(t)</w:t>
      </w:r>
    </w:p>
    <w:p w14:paraId="489C277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3A77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65BB3B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0AD55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\Pi_{valid}(t): constraint-feasible policy set</w:t>
      </w:r>
    </w:p>
    <w:p w14:paraId="45A649B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G_I(t): governing domain set</w:t>
      </w:r>
    </w:p>
    <w:p w14:paraId="17678BD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PPP_I(t): perceived current state</w:t>
      </w:r>
    </w:p>
    <w:p w14:paraId="7A6B6E3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F_I(t): explicit framed preservation target produced by Domain Framing</w:t>
      </w:r>
    </w:p>
    <w:p w14:paraId="06705B6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E1D1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implicitly uses:</w:t>
      </w:r>
    </w:p>
    <w:p w14:paraId="5E5F8D9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7D29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transition operator T_I</w:t>
      </w:r>
    </w:p>
    <w:p w14:paraId="16E5D00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projection structure</w:t>
      </w:r>
    </w:p>
    <w:p w14:paraId="096B789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reachable-state structure</w:t>
      </w:r>
    </w:p>
    <w:p w14:paraId="7AFDE19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policy-conditioned collapse and persistence structure</w:t>
      </w:r>
    </w:p>
    <w:p w14:paraId="78C53D0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admissible continuation structure</w:t>
      </w:r>
    </w:p>
    <w:p w14:paraId="41C3B65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365437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Why Framing Is Explicit Input</w:t>
      </w:r>
    </w:p>
    <w:p w14:paraId="1B496F1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7862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only meaningful relative to the framed preservation target.</w:t>
      </w:r>
    </w:p>
    <w:p w14:paraId="4C22FE0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784DA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Without explicit framing, adequacy cannot distinguish correctly between:</w:t>
      </w:r>
    </w:p>
    <w:p w14:paraId="2347C3D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31674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mechanism preservation</w:t>
      </w:r>
    </w:p>
    <w:p w14:paraId="6953C38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function preservation</w:t>
      </w:r>
    </w:p>
    <w:p w14:paraId="4D81808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bridge support</w:t>
      </w:r>
    </w:p>
    <w:p w14:paraId="7C2D0E3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durable continuity</w:t>
      </w:r>
    </w:p>
    <w:p w14:paraId="6786426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apparent substitution</w:t>
      </w:r>
    </w:p>
    <w:p w14:paraId="24ADF96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fake substitution</w:t>
      </w:r>
    </w:p>
    <w:p w14:paraId="4144CC2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93D8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 framing is not optional context.</w:t>
      </w:r>
    </w:p>
    <w:p w14:paraId="059933F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B43C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is part of adequacy’s licensed input structure.</w:t>
      </w:r>
    </w:p>
    <w:p w14:paraId="6B12FF5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DB2165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Output</w:t>
      </w:r>
    </w:p>
    <w:p w14:paraId="3B9D09B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8A8C2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\Pi_{adequate}(t) \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subseteq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\Pi_{valid}(t)</w:t>
      </w:r>
    </w:p>
    <w:p w14:paraId="682F390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C070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 output is the subset of valid policies that satisfy adequacy.</w:t>
      </w:r>
    </w:p>
    <w:p w14:paraId="4097766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74BC8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Core Definition</w:t>
      </w:r>
    </w:p>
    <w:p w14:paraId="6612E7C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1EED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 policy \pi \in \Pi_{valid}(t) is adequate if and only if:</w:t>
      </w:r>
    </w:p>
    <w:p w14:paraId="2844A77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A4A2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forall</w:t>
      </w:r>
      <w:proofErr w:type="spellEnd"/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k \in G_I(t): \quad \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{A}_</w:t>
      </w: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k(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pi,t</w:t>
      </w:r>
      <w:proofErr w:type="spellEnd"/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\mid F_I(t)) = \</w:t>
      </w: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TRUE}</w:t>
      </w:r>
    </w:p>
    <w:p w14:paraId="0D5B17D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ED8B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conjunctive across governing domains.</w:t>
      </w:r>
    </w:p>
    <w:p w14:paraId="20BBD79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B8FA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No substitution is permitted across governing domains.</w:t>
      </w:r>
    </w:p>
    <w:p w14:paraId="2AD2EFE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A62E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No non-governing gain may compensate for governing inadequacy.</w:t>
      </w:r>
    </w:p>
    <w:p w14:paraId="35C05C8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9A9FD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Domain Adequacy Condition — Recovery Corridor Form</w:t>
      </w:r>
    </w:p>
    <w:p w14:paraId="1AEB22A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9E49E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 policy \pi is adequate in governing domain k if and only if there exists a recovery corridor satisfying all three conditions below.</w:t>
      </w:r>
    </w:p>
    <w:p w14:paraId="5885CA7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5A6EE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Pre-Recovery Viability Preservation</w:t>
      </w:r>
    </w:p>
    <w:p w14:paraId="16D1AE9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22835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There exists a recovery-entry time 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h_k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^{rec} &gt; 0 such that:</w:t>
      </w:r>
    </w:p>
    <w:p w14:paraId="1815367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80E6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for all \tau \in [0, 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h_k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^{rec}], the framed governing viability relevant to domain k remains above threshold under policy \pi.</w:t>
      </w:r>
    </w:p>
    <w:p w14:paraId="7BACAF8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D787E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2986238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EC89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the domain must remain viable until recovery becomes reachable</w:t>
      </w:r>
    </w:p>
    <w:p w14:paraId="44331A8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collapse before recovery entry disqualifies the policy</w:t>
      </w:r>
    </w:p>
    <w:p w14:paraId="778EAC8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temporary decline is allowed</w:t>
      </w:r>
    </w:p>
    <w:p w14:paraId="377D82F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threshold breach is not</w:t>
      </w:r>
    </w:p>
    <w:p w14:paraId="651557E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A188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condition blocks fake bridges that survive only by postponing collapse briefly without keeping the domain above threshold long enough to reach real recovery structure.</w:t>
      </w:r>
    </w:p>
    <w:p w14:paraId="0FEBC43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D25AD9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Entry into Recovery-Capable Region</w:t>
      </w:r>
    </w:p>
    <w:p w14:paraId="3AF428E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D0DE6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At time 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h_k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^{rec}, the state under policy \pi must enter a recovery-capable region for domain k.</w:t>
      </w:r>
    </w:p>
    <w:p w14:paraId="3EF03A9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5207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 recovery-capable region is a state region from which admissible continuation exists that can preserve the framed governing viability of domain k above threshold going forward.</w:t>
      </w:r>
    </w:p>
    <w:p w14:paraId="5CBADB4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C1F0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3FBEDAE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1CDA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recovery is not mere improvement</w:t>
      </w:r>
    </w:p>
    <w:p w14:paraId="4C9C514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recovery is not a local upward blip</w:t>
      </w:r>
    </w:p>
    <w:p w14:paraId="23E7963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recovery is entry into a state from which persistence becomes structurally reachable</w:t>
      </w:r>
    </w:p>
    <w:p w14:paraId="067AB25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999B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removes the ambiguity in earlier versions where “some future improvement” could be mistaken for recovery.</w:t>
      </w:r>
    </w:p>
    <w:p w14:paraId="6D29D11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4795F4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Joint Sustainment Across Governing Domains</w:t>
      </w:r>
    </w:p>
    <w:p w14:paraId="6D50A4C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CF53B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There must exist an admissible continuation structure from the recovery-entry point such that all governing domains remain viable above threshold jointly.</w:t>
      </w:r>
    </w:p>
    <w:p w14:paraId="31CB8E7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243B4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2E03BFE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6E7D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recovery must be jointly sustainable</w:t>
      </w:r>
    </w:p>
    <w:p w14:paraId="155865B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one governing domain may not recover by destroying another</w:t>
      </w:r>
    </w:p>
    <w:p w14:paraId="7B43E69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adequacy is not domain-local optimism</w:t>
      </w:r>
    </w:p>
    <w:p w14:paraId="76F1198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adequacy must hold over the governing set as a whole</w:t>
      </w:r>
    </w:p>
    <w:p w14:paraId="1A6D033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21579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is the condition that blocks cross-domain leakage disguised as recovery.</w:t>
      </w:r>
    </w:p>
    <w:p w14:paraId="1129B99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C25E48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Framed Adequacy Interpretation</w:t>
      </w:r>
    </w:p>
    <w:p w14:paraId="23A7A40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4BAEE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must be read relative to the framed preservation target F_I(t).</w:t>
      </w:r>
    </w:p>
    <w:p w14:paraId="7F80B28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D8EC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matters because the same policy may evaluate differently depending on whether the framed target is:</w:t>
      </w:r>
    </w:p>
    <w:p w14:paraId="456B48E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7986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 function-bearing continuity object</w:t>
      </w:r>
    </w:p>
    <w:p w14:paraId="4CFDCDB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 mechanism-identity object</w:t>
      </w:r>
    </w:p>
    <w:p w14:paraId="3FCA488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 bridge-only support interval</w:t>
      </w:r>
    </w:p>
    <w:p w14:paraId="4E4CB1A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 durable continuity requirement</w:t>
      </w:r>
    </w:p>
    <w:p w14:paraId="6F48AC0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FDAB7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does not perform framing.</w:t>
      </w:r>
    </w:p>
    <w:p w14:paraId="0BA7E35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9B57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But adequacy must respect the framing it is given.</w:t>
      </w:r>
    </w:p>
    <w:p w14:paraId="4F441BF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F14B8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If framing is wrong, adequacy can be wrong without the adequacy logic itself being defective.</w:t>
      </w:r>
    </w:p>
    <w:p w14:paraId="7DEBB62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92D19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What Counts as Recovery and What Does Not</w:t>
      </w:r>
    </w:p>
    <w:p w14:paraId="19040AC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1F1178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Recovery</w:t>
      </w:r>
    </w:p>
    <w:p w14:paraId="01EE0EE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D588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Recovery means:</w:t>
      </w:r>
    </w:p>
    <w:p w14:paraId="0EFA12E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3186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viability survives until recovery entry</w:t>
      </w:r>
    </w:p>
    <w:p w14:paraId="33BD13D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the system enters a recovery-capable region</w:t>
      </w:r>
    </w:p>
    <w:p w14:paraId="77B018A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continuation from that region jointly sustains all governing domains</w:t>
      </w:r>
    </w:p>
    <w:p w14:paraId="39AF3CF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30908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Not Recovery</w:t>
      </w:r>
    </w:p>
    <w:p w14:paraId="5F3E32F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5733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 following do not establish adequacy:</w:t>
      </w:r>
    </w:p>
    <w:p w14:paraId="4D91BDC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A48F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isolated improvement blips</w:t>
      </w:r>
    </w:p>
    <w:p w14:paraId="503F1FF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local slope reversal without durable continuation</w:t>
      </w:r>
    </w:p>
    <w:p w14:paraId="20BA7C4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simple horizon extension</w:t>
      </w:r>
    </w:p>
    <w:p w14:paraId="2D3EB46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single-domain stabilization paired with governing-domain sacrifice elsewhere</w:t>
      </w:r>
    </w:p>
    <w:p w14:paraId="599C33A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emergency support treated as durable continuity without framed justification</w:t>
      </w:r>
    </w:p>
    <w:p w14:paraId="587766A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delayed substitute arrival after threshold breach of the framed object</w:t>
      </w:r>
    </w:p>
    <w:p w14:paraId="77A95F8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patchwork support that does not actually preserve threshold-bearing continuity</w:t>
      </w:r>
    </w:p>
    <w:p w14:paraId="37C339A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87938F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Key Consequences</w:t>
      </w:r>
    </w:p>
    <w:p w14:paraId="0734B14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8128CA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Temporary Decline Is Allowed</w:t>
      </w:r>
    </w:p>
    <w:p w14:paraId="750691D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6CC3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Policies may:</w:t>
      </w:r>
    </w:p>
    <w:p w14:paraId="3DA60AD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FB9DC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degrade initially</w:t>
      </w:r>
    </w:p>
    <w:p w14:paraId="40E168F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approach threshold</w:t>
      </w:r>
    </w:p>
    <w:p w14:paraId="228474A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incur short-term loss</w:t>
      </w:r>
    </w:p>
    <w:p w14:paraId="4E7B982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893BE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provided:</w:t>
      </w:r>
    </w:p>
    <w:p w14:paraId="09CBF30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7DD0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viability is not breached before recovery entry</w:t>
      </w:r>
    </w:p>
    <w:p w14:paraId="2A26AB2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the recovery corridor still exists</w:t>
      </w:r>
    </w:p>
    <w:p w14:paraId="2880188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joint sustainment is eventually reachable</w:t>
      </w:r>
    </w:p>
    <w:p w14:paraId="553A09C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6C2A2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Bridge Strategies Are Valid</w:t>
      </w:r>
    </w:p>
    <w:p w14:paraId="68B58D6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F80D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 bridge strategy is valid only if it leads into a genuine recovery-capable region.</w:t>
      </w:r>
    </w:p>
    <w:p w14:paraId="3FFF783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B3152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preserves real bridge strategies and rejects fake ones.</w:t>
      </w:r>
    </w:p>
    <w:p w14:paraId="5F3FE7E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AFE46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Valid examples may include:</w:t>
      </w:r>
    </w:p>
    <w:p w14:paraId="43DB183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BED8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temporary sacrifice enabling durable recovery</w:t>
      </w:r>
    </w:p>
    <w:p w14:paraId="6114838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restructuring that preserves threshold viability until stabilization becomes reachable</w:t>
      </w:r>
    </w:p>
    <w:p w14:paraId="6B0694F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emergency support that genuinely bridges into durable continuity</w:t>
      </w:r>
    </w:p>
    <w:p w14:paraId="768D365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6AC8C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Invalid examples include:</w:t>
      </w:r>
    </w:p>
    <w:p w14:paraId="75A5490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F0012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short delay with no reachable recovery region</w:t>
      </w:r>
    </w:p>
    <w:p w14:paraId="72697DC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temporary support that ends before real continuity is restored</w:t>
      </w:r>
    </w:p>
    <w:p w14:paraId="540A124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patchwork relief that never produces joint sustainment</w:t>
      </w:r>
    </w:p>
    <w:p w14:paraId="216B29D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12254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Delayed Recovery Is Allowed</w:t>
      </w:r>
    </w:p>
    <w:p w14:paraId="22FEC8B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6999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Recovery may occur after substantial delay.</w:t>
      </w:r>
    </w:p>
    <w:p w14:paraId="321E83B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B062E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does not require immediate improvement.</w:t>
      </w:r>
    </w:p>
    <w:p w14:paraId="24CF9DE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E85F4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requires:</w:t>
      </w:r>
    </w:p>
    <w:p w14:paraId="2C9D37B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6FFF9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survival until recovery entry</w:t>
      </w:r>
    </w:p>
    <w:p w14:paraId="31AC101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genuine recovery-capable state entry</w:t>
      </w:r>
    </w:p>
    <w:p w14:paraId="30F298A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joint sustainment thereafter</w:t>
      </w:r>
    </w:p>
    <w:p w14:paraId="65D7050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8A687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10.4 Doomed Delay Is Rejected</w:t>
      </w:r>
    </w:p>
    <w:p w14:paraId="6C49395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AD16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 policy is inadequate if:</w:t>
      </w:r>
    </w:p>
    <w:p w14:paraId="15B0E2E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FD29A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it preserves viability only temporarily, but no recovery-capable region is reachable</w:t>
      </w:r>
    </w:p>
    <w:p w14:paraId="3434E4C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C39AE1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apparent recovery exists in one domain, but no joint sustainment exists across the governing set</w:t>
      </w:r>
    </w:p>
    <w:p w14:paraId="7BD77AB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48CD0A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it buys time while remaining inside an eventual-collapse corridor</w:t>
      </w:r>
    </w:p>
    <w:p w14:paraId="792C388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0976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is the formal rejection of doomed delay.</w:t>
      </w:r>
    </w:p>
    <w:p w14:paraId="503D7C3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371D1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Weak Criteria Explicitly Rejected</w:t>
      </w:r>
    </w:p>
    <w:p w14:paraId="07C25A5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104EF0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No Local Improvement Criterion</w:t>
      </w:r>
    </w:p>
    <w:p w14:paraId="7AB121C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9D24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 condition:</w:t>
      </w:r>
    </w:p>
    <w:p w14:paraId="0EB4680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7889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domain improves at some later point”</w:t>
      </w:r>
    </w:p>
    <w:p w14:paraId="4E10F87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858E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insufficient.</w:t>
      </w:r>
    </w:p>
    <w:p w14:paraId="4D184D5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B18B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Improvement is not recovery.</w:t>
      </w:r>
    </w:p>
    <w:p w14:paraId="19D0A4E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261F7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No Horizon Extension Criterion</w:t>
      </w:r>
    </w:p>
    <w:p w14:paraId="1785483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FB5F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 condition:</w:t>
      </w:r>
    </w:p>
    <w:p w14:paraId="14641AE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99BE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collapse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horizon extends relative to baseline”</w:t>
      </w:r>
    </w:p>
    <w:p w14:paraId="7190159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9F03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is insufficient.</w:t>
      </w:r>
    </w:p>
    <w:p w14:paraId="0FA05EA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5BA76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Horizon extension is evidence at most.</w:t>
      </w:r>
    </w:p>
    <w:p w14:paraId="5532BF0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6BBB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is not adequacy.</w:t>
      </w:r>
    </w:p>
    <w:p w14:paraId="46EB5AD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085593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No Single-Domain Recovery Criterion</w:t>
      </w:r>
    </w:p>
    <w:p w14:paraId="30C7CB1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6C6E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 condition:</w:t>
      </w:r>
    </w:p>
    <w:p w14:paraId="13CAA4A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B6ED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“at least one governing domain enters recovery”</w:t>
      </w:r>
    </w:p>
    <w:p w14:paraId="1776FAB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7D914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is insufficient.</w:t>
      </w:r>
    </w:p>
    <w:p w14:paraId="4E3A42B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ECAC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conjunctive across the governing set.</w:t>
      </w:r>
    </w:p>
    <w:p w14:paraId="34566C7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BFD33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 No Nominal Substitute Criterion</w:t>
      </w:r>
    </w:p>
    <w:p w14:paraId="7F7D83E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A818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 condition:</w:t>
      </w:r>
    </w:p>
    <w:p w14:paraId="1888B41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1ED8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some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substitute exists eventually”</w:t>
      </w:r>
    </w:p>
    <w:p w14:paraId="60B375E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BF929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is insufficient.</w:t>
      </w:r>
    </w:p>
    <w:p w14:paraId="536752A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A48B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 substitute counts only if it preserves the framed viability object through the relevant interval and supports joint sustainment where required.</w:t>
      </w:r>
    </w:p>
    <w:p w14:paraId="7A24D7A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29BA0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Multi-Domain Adequacy</w:t>
      </w:r>
    </w:p>
    <w:p w14:paraId="31C9478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9F05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14:paraId="0B17165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02F4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G_I(t) = </w:t>
      </w: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\{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k_1, \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ldots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k_m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\}</w:t>
      </w:r>
    </w:p>
    <w:p w14:paraId="5AE2179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B1196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requires:</w:t>
      </w:r>
    </w:p>
    <w:p w14:paraId="5B27B0A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0A74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bigwedge</w:t>
      </w:r>
      <w:proofErr w:type="spellEnd"/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_{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1}^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{m} \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{A}_{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k_</w:t>
      </w: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}(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pi,t</w:t>
      </w:r>
      <w:proofErr w:type="spellEnd"/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\mid F_I(t))</w:t>
      </w:r>
    </w:p>
    <w:p w14:paraId="400EE40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EBD1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means all governing domains must satisfy adequacy jointly.</w:t>
      </w:r>
    </w:p>
    <w:p w14:paraId="65B88E9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421E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There is no scalar balancing across governing domains.</w:t>
      </w:r>
    </w:p>
    <w:p w14:paraId="74D4B6D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62FF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There is no hidden “net gain” interpretation.</w:t>
      </w:r>
    </w:p>
    <w:p w14:paraId="141BE27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AC14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There is no allowance for:</w:t>
      </w:r>
    </w:p>
    <w:p w14:paraId="5964709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F4CF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save A / lose B</w:t>
      </w:r>
    </w:p>
    <w:p w14:paraId="00791F0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preserve one domain strongly while quietly collapsing another</w:t>
      </w:r>
    </w:p>
    <w:p w14:paraId="41A78A3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use non-governing gain to excuse governing failure</w:t>
      </w:r>
    </w:p>
    <w:p w14:paraId="536EF8F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1E083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Relationship to Reachability</w:t>
      </w:r>
    </w:p>
    <w:p w14:paraId="571EF80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EEB3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grounded entirely in:</w:t>
      </w:r>
    </w:p>
    <w:p w14:paraId="6F330E7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F223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reachable states</w:t>
      </w:r>
    </w:p>
    <w:p w14:paraId="0390147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admissible continuation trajectories</w:t>
      </w:r>
    </w:p>
    <w:p w14:paraId="496DB81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policy-conditioned projection structure</w:t>
      </w:r>
    </w:p>
    <w:p w14:paraId="113C90F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3280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is therefore:</w:t>
      </w:r>
    </w:p>
    <w:p w14:paraId="37747B6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DE6F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non-heuristic</w:t>
      </w:r>
    </w:p>
    <w:p w14:paraId="4C83854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projection-grounded</w:t>
      </w:r>
    </w:p>
    <w:p w14:paraId="6C9DAB7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structurally testable</w:t>
      </w:r>
    </w:p>
    <w:p w14:paraId="77C7116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non-scalar</w:t>
      </w:r>
    </w:p>
    <w:p w14:paraId="2AF35FE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3FA4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not narrative optimism.</w:t>
      </w:r>
    </w:p>
    <w:p w14:paraId="7494BD2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29285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is reachable corridor analysis.</w:t>
      </w:r>
    </w:p>
    <w:p w14:paraId="0AFE04E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0EBD3A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Inadequacy and Fallback Boundary</w:t>
      </w:r>
    </w:p>
    <w:p w14:paraId="267E337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9041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6D6ED87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7365E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\Pi_{adequate}(t) = \</w:t>
      </w:r>
      <w:proofErr w:type="spell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varnothing</w:t>
      </w:r>
      <w:proofErr w:type="spellEnd"/>
    </w:p>
    <w:p w14:paraId="761A62B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498E4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9E3E91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71490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no recovery-capable policy exists in the valid set</w:t>
      </w:r>
    </w:p>
    <w:p w14:paraId="500C7F0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collapse is structurally unavoidable under current candidate structure</w:t>
      </w:r>
    </w:p>
    <w:p w14:paraId="0A72A47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fallback selection is required</w:t>
      </w:r>
    </w:p>
    <w:p w14:paraId="6B1CFA9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57E7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is not the same as feasibility failure.</w:t>
      </w:r>
    </w:p>
    <w:p w14:paraId="20927E5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4BB6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Executable behavior may still exist.</w:t>
      </w:r>
    </w:p>
    <w:p w14:paraId="639606F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95A2C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failure means:</w:t>
      </w:r>
    </w:p>
    <w:p w14:paraId="409146A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4FBF7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recovery is unavailable</w:t>
      </w:r>
    </w:p>
    <w:p w14:paraId="2E7139C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289A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6A28410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54B16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action is impossible</w:t>
      </w:r>
    </w:p>
    <w:p w14:paraId="3D272EF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16C16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Relationship to Other Operators</w:t>
      </w:r>
    </w:p>
    <w:p w14:paraId="1FDC3DD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3E3820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 Relationship to G</w:t>
      </w:r>
    </w:p>
    <w:p w14:paraId="70FC129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22B7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operates over:</w:t>
      </w:r>
    </w:p>
    <w:p w14:paraId="7E290F7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3801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G_I(t)</w:t>
      </w:r>
    </w:p>
    <w:p w14:paraId="20965BE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0B3C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therefore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G being correct.</w:t>
      </w:r>
    </w:p>
    <w:p w14:paraId="0A0E246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82D7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If G is too narrow, adequacy will overstate preservation.</w:t>
      </w:r>
    </w:p>
    <w:p w14:paraId="7815B74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23FDD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If G is inflated, adequacy will become falsely restrictive.</w:t>
      </w:r>
    </w:p>
    <w:p w14:paraId="23CE416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EEE1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does not define G.</w:t>
      </w:r>
    </w:p>
    <w:p w14:paraId="63F0EFF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31AD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consumes G.</w:t>
      </w:r>
    </w:p>
    <w:p w14:paraId="1C98AB5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F18278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 Relationship to Domain Framing</w:t>
      </w:r>
    </w:p>
    <w:p w14:paraId="7726FDF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A252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Domain Framing defines the preservation target being evaluated.</w:t>
      </w:r>
    </w:p>
    <w:p w14:paraId="0A9F3D9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A216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evaluates recoverability relative to that framed target.</w:t>
      </w:r>
    </w:p>
    <w:p w14:paraId="11AFF63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862DC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0496AD7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9925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adequacy is downstream of framing</w:t>
      </w:r>
    </w:p>
    <w:p w14:paraId="6FBFBA7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adequacy must not silently reframe the target locally</w:t>
      </w:r>
    </w:p>
    <w:p w14:paraId="2962580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framing errors must remain attributable upstream</w:t>
      </w:r>
    </w:p>
    <w:p w14:paraId="3CD7DFB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EE4F2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 Relationship to Constraints</w:t>
      </w:r>
    </w:p>
    <w:p w14:paraId="1091F3D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44C72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Constraints determine validity.</w:t>
      </w:r>
    </w:p>
    <w:p w14:paraId="4B996F5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1820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determines recovery-capable viability among the valid policies.</w:t>
      </w:r>
    </w:p>
    <w:p w14:paraId="49F6E29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5FD21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policy may be:</w:t>
      </w:r>
    </w:p>
    <w:p w14:paraId="3A0A786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A7B1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feasible but inadequate</w:t>
      </w:r>
    </w:p>
    <w:p w14:paraId="1310C92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infeasible and therefore not even evaluated for adequacy</w:t>
      </w:r>
    </w:p>
    <w:p w14:paraId="0601553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F622A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 Relationship to H</w:t>
      </w:r>
    </w:p>
    <w:p w14:paraId="40D5EC2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D0860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H provides baseline collapse-horizon structure.</w:t>
      </w:r>
    </w:p>
    <w:p w14:paraId="7FB2A4C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8C8F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asks whether policy-conditioned recovery becomes reachable before threshold loss under the framed governing structure.</w:t>
      </w:r>
    </w:p>
    <w:p w14:paraId="65F1FDF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82DC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H is not adequacy.</w:t>
      </w:r>
    </w:p>
    <w:p w14:paraId="41F1886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AD87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not reducible to H.</w:t>
      </w:r>
    </w:p>
    <w:p w14:paraId="3D1E5F0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FC883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15.5 Relationship to Φ</w:t>
      </w:r>
    </w:p>
    <w:p w14:paraId="312C1BF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8919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Φ represents pressure intensity.</w:t>
      </w:r>
    </w:p>
    <w:p w14:paraId="0935372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92887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enforces viability structure.</w:t>
      </w:r>
    </w:p>
    <w:p w14:paraId="658A5C9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F673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Pressure does not determine adequacy.</w:t>
      </w:r>
    </w:p>
    <w:p w14:paraId="51F6CE8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5E7B1F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15.6 Relationship to ℛ</w:t>
      </w:r>
    </w:p>
    <w:p w14:paraId="37A618D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1311D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Regime influences policy generation breadth.</w:t>
      </w:r>
    </w:p>
    <w:p w14:paraId="48A0785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5789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itself is invariant to regime.</w:t>
      </w:r>
    </w:p>
    <w:p w14:paraId="51605B0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8FEB8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 same recovery corridor either exists or does not exist.</w:t>
      </w:r>
    </w:p>
    <w:p w14:paraId="444BCD1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08FCB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Regime does not redefine that fact.</w:t>
      </w:r>
    </w:p>
    <w:p w14:paraId="12D5071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E3083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15.7 Relationship to Π and Π Completeness Validation</w:t>
      </w:r>
    </w:p>
    <w:p w14:paraId="3117D0A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D7AC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depends on the candidate set already having passed Π completeness validation.</w:t>
      </w:r>
    </w:p>
    <w:p w14:paraId="0F4CF14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0EC5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If a materially relevant class is omitted upstream, then:</w:t>
      </w:r>
    </w:p>
    <w:p w14:paraId="0B086EC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8E643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\Pi_{adequate} may appear empty when it should not</w:t>
      </w:r>
    </w:p>
    <w:p w14:paraId="3AA86ED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fallback may appear necessary when it is not</w:t>
      </w:r>
    </w:p>
    <w:p w14:paraId="6AB149E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non-recovery may be a candidate-construction artifact</w:t>
      </w:r>
    </w:p>
    <w:p w14:paraId="2E6C2EC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B73A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Therefore</w:t>
      </w:r>
      <w:proofErr w:type="gramEnd"/>
      <w:r w:rsidRPr="002C4AE7">
        <w:rPr>
          <w:rFonts w:ascii="Times New Roman" w:eastAsia="Times New Roman" w:hAnsi="Times New Roman" w:cs="Times New Roman"/>
          <w:kern w:val="0"/>
          <w14:ligatures w14:val="none"/>
        </w:rPr>
        <w:t xml:space="preserve"> adequacy must not absorb Π incompleteness.</w:t>
      </w:r>
    </w:p>
    <w:p w14:paraId="74A125C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27DFB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15.8 Relationship to Σ</w:t>
      </w:r>
    </w:p>
    <w:p w14:paraId="5D1805C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A2D6A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elimination.</w:t>
      </w:r>
    </w:p>
    <w:p w14:paraId="6B12587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931F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Σ is selection.</w:t>
      </w:r>
    </w:p>
    <w:p w14:paraId="5C5F7F84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BC52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does not rank policies.</w:t>
      </w:r>
    </w:p>
    <w:p w14:paraId="16B7D0C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100B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Σ must not reinterpret adequacy locally.</w:t>
      </w:r>
    </w:p>
    <w:p w14:paraId="01153C9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1DA46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Structural Properties</w:t>
      </w:r>
    </w:p>
    <w:p w14:paraId="75DF877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CFC59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16.1 </w:t>
      </w:r>
      <w:proofErr w:type="gramStart"/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Non-Scalar</w:t>
      </w:r>
      <w:proofErr w:type="gramEnd"/>
    </w:p>
    <w:p w14:paraId="594993D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A3B3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No aggregation across governing domains.</w:t>
      </w:r>
    </w:p>
    <w:p w14:paraId="617F3E3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83BB72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16.2 Reachability-Grounded</w:t>
      </w:r>
    </w:p>
    <w:p w14:paraId="7DBAE5F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1547F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defined by reachable corridor structure.</w:t>
      </w:r>
    </w:p>
    <w:p w14:paraId="7976A5B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C07FA0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16.3 Time-Nonlocal</w:t>
      </w:r>
    </w:p>
    <w:p w14:paraId="0EECF9A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32AEB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Adequacy depends on future structure, not local trend alone.</w:t>
      </w:r>
    </w:p>
    <w:p w14:paraId="1766B3E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F4DB9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16.4 Joint Viability Enforcement</w:t>
      </w:r>
    </w:p>
    <w:p w14:paraId="182598A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5D644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All governing domains must be sustained together.</w:t>
      </w:r>
    </w:p>
    <w:p w14:paraId="1ADDDBE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AF9F9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16.5 Corridor-Based</w:t>
      </w:r>
    </w:p>
    <w:p w14:paraId="7364AE5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81BE4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requires a full recovery corridor, not isolated favorable events.</w:t>
      </w:r>
    </w:p>
    <w:p w14:paraId="246DDFA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990CA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16.6 Framed</w:t>
      </w:r>
    </w:p>
    <w:p w14:paraId="23A452A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480A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is meaningful only relative to an explicit framed preservation target.</w:t>
      </w:r>
    </w:p>
    <w:p w14:paraId="31C85D4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AF9275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Behavioral Consequences</w:t>
      </w:r>
    </w:p>
    <w:p w14:paraId="609283A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D1356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This formulation:</w:t>
      </w:r>
    </w:p>
    <w:p w14:paraId="47FB39F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EB886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eliminates false recovery from temporary improvement</w:t>
      </w:r>
    </w:p>
    <w:p w14:paraId="65DBCE4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preserves real bridge strategies</w:t>
      </w:r>
    </w:p>
    <w:p w14:paraId="3C862A6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permits delayed but genuine recovery</w:t>
      </w:r>
    </w:p>
    <w:p w14:paraId="02148CE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blocks cross-domain leakage disguised as adequacy</w:t>
      </w:r>
    </w:p>
    <w:p w14:paraId="696D4BB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blocks fake substitution from being misread as continuity</w:t>
      </w:r>
    </w:p>
    <w:p w14:paraId="20FE52E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creates a sharp boundary between recovery-capable behavior and degradation handling</w:t>
      </w:r>
    </w:p>
    <w:p w14:paraId="57BEFA8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9CDC23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Failure Modes</w:t>
      </w:r>
    </w:p>
    <w:p w14:paraId="20B60A2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B12390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18.1 Projection Sensitivity</w:t>
      </w:r>
    </w:p>
    <w:p w14:paraId="60ADFC2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FC19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still depends on projection quality.</w:t>
      </w:r>
    </w:p>
    <w:p w14:paraId="2AA2584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2286B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That is unavoidable.</w:t>
      </w:r>
    </w:p>
    <w:p w14:paraId="1498222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2368A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18.2 Recovery-Region Specification</w:t>
      </w:r>
    </w:p>
    <w:p w14:paraId="71D30AD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401F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Recovery-capable regions must be specified coherently enough to be testable.</w:t>
      </w:r>
    </w:p>
    <w:p w14:paraId="59DB75F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9181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If underspecified, adequacy becomes ambiguous.</w:t>
      </w:r>
    </w:p>
    <w:p w14:paraId="362CF26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5C5C64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18.3 Framing Contamination</w:t>
      </w:r>
    </w:p>
    <w:p w14:paraId="735155A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F9BBF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If the preservation target is framed incorrectly upstream, adequacy may classify the wrong object correctly.</w:t>
      </w:r>
    </w:p>
    <w:p w14:paraId="1316AB2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0DCE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That is still a failure, but it is a framing failure, not an adequacy failure.</w:t>
      </w:r>
    </w:p>
    <w:p w14:paraId="071816D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30E60F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18.4 Hidden Upstream Omission</w:t>
      </w:r>
    </w:p>
    <w:p w14:paraId="68F6B0E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C830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If Π completeness validation is weak or skipped, adequacy may be asked to judge a distorted candidate set.</w:t>
      </w:r>
    </w:p>
    <w:p w14:paraId="3E6A79F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66A01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That remains upstream incompleteness, not adequacy error.</w:t>
      </w:r>
    </w:p>
    <w:p w14:paraId="5DAD575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FCA089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Scope Boundary</w:t>
      </w:r>
    </w:p>
    <w:p w14:paraId="3FA7923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A232A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Adequacy does not:</w:t>
      </w:r>
    </w:p>
    <w:p w14:paraId="5B7D501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630A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rank policies</w:t>
      </w:r>
    </w:p>
    <w:p w14:paraId="5E35A6F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select policies</w:t>
      </w:r>
    </w:p>
    <w:p w14:paraId="4B5387B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define governing domains</w:t>
      </w:r>
    </w:p>
    <w:p w14:paraId="5E8AF2A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define framing</w:t>
      </w:r>
    </w:p>
    <w:p w14:paraId="138B520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relax constraints</w:t>
      </w:r>
    </w:p>
    <w:p w14:paraId="62D67ED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define regime</w:t>
      </w:r>
    </w:p>
    <w:p w14:paraId="59CD66C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generate policies</w:t>
      </w:r>
    </w:p>
    <w:p w14:paraId="37EBFA1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6277C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defines only:</w:t>
      </w:r>
    </w:p>
    <w:p w14:paraId="0285A5C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67693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whether recovery is structurally reachable and jointly sustainable for the framed governing target.</w:t>
      </w:r>
    </w:p>
    <w:p w14:paraId="306FBBB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817C47" w14:textId="77777777" w:rsidR="002C4AE7" w:rsidRPr="002C4AE7" w:rsidRDefault="002C4AE7" w:rsidP="002C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Summary</w:t>
      </w:r>
    </w:p>
    <w:p w14:paraId="078981F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4CAAB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The Restoration Adequacy Operator:</w:t>
      </w:r>
    </w:p>
    <w:p w14:paraId="353E0639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818715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requires survival until recovery becomes reachable</w:t>
      </w:r>
    </w:p>
    <w:p w14:paraId="2F280A52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requires entry into a recovery-capable region</w:t>
      </w:r>
    </w:p>
    <w:p w14:paraId="2E20AF8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requires joint sustainment across all governing domains</w:t>
      </w:r>
    </w:p>
    <w:p w14:paraId="36FA8950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depends on explicit domain framing</w:t>
      </w:r>
    </w:p>
    <w:p w14:paraId="44728F8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rejects temporary, local, or non-sustainable improvement</w:t>
      </w:r>
    </w:p>
    <w:p w14:paraId="79F973ED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rejects doomed delay</w:t>
      </w:r>
    </w:p>
    <w:p w14:paraId="71E14048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rejects cross-domain leakage as fake recovery</w:t>
      </w:r>
    </w:p>
    <w:p w14:paraId="696C0DA7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54B77A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It defines the true boundary between:</w:t>
      </w:r>
    </w:p>
    <w:p w14:paraId="5A0FAE2B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98236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recovery-capable policy</w:t>
      </w:r>
    </w:p>
    <w:p w14:paraId="6A251C3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2CB9736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AE7">
        <w:rPr>
          <w:rFonts w:ascii="Times New Roman" w:eastAsia="Times New Roman" w:hAnsi="Times New Roman" w:cs="Times New Roman"/>
          <w:kern w:val="0"/>
          <w14:ligatures w14:val="none"/>
        </w:rPr>
        <w:t>• inevitable degradation policy</w:t>
      </w:r>
    </w:p>
    <w:p w14:paraId="618E14EE" w14:textId="77777777" w:rsidR="002C4AE7" w:rsidRPr="002C4AE7" w:rsidRDefault="002C4AE7" w:rsidP="002C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F1803" w14:textId="77777777" w:rsidR="000A6F99" w:rsidRPr="002C4AE7" w:rsidRDefault="000A6F99" w:rsidP="002C4AE7"/>
    <w:sectPr w:rsidR="000A6F99" w:rsidRPr="002C4AE7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F70"/>
    <w:multiLevelType w:val="multilevel"/>
    <w:tmpl w:val="A3AA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7270"/>
    <w:multiLevelType w:val="multilevel"/>
    <w:tmpl w:val="2B1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B4512"/>
    <w:multiLevelType w:val="multilevel"/>
    <w:tmpl w:val="2C2C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90EB6"/>
    <w:multiLevelType w:val="multilevel"/>
    <w:tmpl w:val="14E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7D3A"/>
    <w:multiLevelType w:val="multilevel"/>
    <w:tmpl w:val="C85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A7718"/>
    <w:multiLevelType w:val="multilevel"/>
    <w:tmpl w:val="6EA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5249D"/>
    <w:multiLevelType w:val="multilevel"/>
    <w:tmpl w:val="95C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076AF"/>
    <w:multiLevelType w:val="multilevel"/>
    <w:tmpl w:val="D2BA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90104"/>
    <w:multiLevelType w:val="multilevel"/>
    <w:tmpl w:val="4BCE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86F1D"/>
    <w:multiLevelType w:val="multilevel"/>
    <w:tmpl w:val="009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E4740"/>
    <w:multiLevelType w:val="multilevel"/>
    <w:tmpl w:val="2A0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32D41"/>
    <w:multiLevelType w:val="multilevel"/>
    <w:tmpl w:val="ADD6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071DE"/>
    <w:multiLevelType w:val="multilevel"/>
    <w:tmpl w:val="2B8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77722"/>
    <w:multiLevelType w:val="multilevel"/>
    <w:tmpl w:val="545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46076"/>
    <w:multiLevelType w:val="multilevel"/>
    <w:tmpl w:val="C60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F5D03"/>
    <w:multiLevelType w:val="multilevel"/>
    <w:tmpl w:val="17C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5511C"/>
    <w:multiLevelType w:val="multilevel"/>
    <w:tmpl w:val="E464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5552F"/>
    <w:multiLevelType w:val="multilevel"/>
    <w:tmpl w:val="5C1A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D1A99"/>
    <w:multiLevelType w:val="multilevel"/>
    <w:tmpl w:val="5186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B42E4"/>
    <w:multiLevelType w:val="multilevel"/>
    <w:tmpl w:val="B58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91516"/>
    <w:multiLevelType w:val="multilevel"/>
    <w:tmpl w:val="3132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B55B9"/>
    <w:multiLevelType w:val="multilevel"/>
    <w:tmpl w:val="A408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33506D"/>
    <w:multiLevelType w:val="multilevel"/>
    <w:tmpl w:val="527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C1F91"/>
    <w:multiLevelType w:val="multilevel"/>
    <w:tmpl w:val="47C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8242B"/>
    <w:multiLevelType w:val="multilevel"/>
    <w:tmpl w:val="6692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8C78D5"/>
    <w:multiLevelType w:val="multilevel"/>
    <w:tmpl w:val="939C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AA1725"/>
    <w:multiLevelType w:val="multilevel"/>
    <w:tmpl w:val="1B9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60EC1"/>
    <w:multiLevelType w:val="multilevel"/>
    <w:tmpl w:val="6BF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16B9F"/>
    <w:multiLevelType w:val="multilevel"/>
    <w:tmpl w:val="1C6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019E2"/>
    <w:multiLevelType w:val="multilevel"/>
    <w:tmpl w:val="390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735B9"/>
    <w:multiLevelType w:val="multilevel"/>
    <w:tmpl w:val="7E8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527BC"/>
    <w:multiLevelType w:val="multilevel"/>
    <w:tmpl w:val="0C0C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0C5989"/>
    <w:multiLevelType w:val="multilevel"/>
    <w:tmpl w:val="5B6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E43BB9"/>
    <w:multiLevelType w:val="multilevel"/>
    <w:tmpl w:val="CDC6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DB3980"/>
    <w:multiLevelType w:val="multilevel"/>
    <w:tmpl w:val="454E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7F33EE"/>
    <w:multiLevelType w:val="multilevel"/>
    <w:tmpl w:val="03A8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0C6A7F"/>
    <w:multiLevelType w:val="multilevel"/>
    <w:tmpl w:val="8DC4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576B8B"/>
    <w:multiLevelType w:val="multilevel"/>
    <w:tmpl w:val="0C9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70256D"/>
    <w:multiLevelType w:val="multilevel"/>
    <w:tmpl w:val="F302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B27848"/>
    <w:multiLevelType w:val="multilevel"/>
    <w:tmpl w:val="6ECE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D5215A"/>
    <w:multiLevelType w:val="multilevel"/>
    <w:tmpl w:val="6774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2119EC"/>
    <w:multiLevelType w:val="multilevel"/>
    <w:tmpl w:val="7062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235007"/>
    <w:multiLevelType w:val="multilevel"/>
    <w:tmpl w:val="E414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025AE3"/>
    <w:multiLevelType w:val="multilevel"/>
    <w:tmpl w:val="17D4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66510A"/>
    <w:multiLevelType w:val="multilevel"/>
    <w:tmpl w:val="74AC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16B55"/>
    <w:multiLevelType w:val="multilevel"/>
    <w:tmpl w:val="F65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A71532"/>
    <w:multiLevelType w:val="multilevel"/>
    <w:tmpl w:val="890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E01CF3"/>
    <w:multiLevelType w:val="multilevel"/>
    <w:tmpl w:val="B54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296C7B"/>
    <w:multiLevelType w:val="multilevel"/>
    <w:tmpl w:val="FBC0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924955"/>
    <w:multiLevelType w:val="multilevel"/>
    <w:tmpl w:val="0F3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B451A1"/>
    <w:multiLevelType w:val="multilevel"/>
    <w:tmpl w:val="9A6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135E50"/>
    <w:multiLevelType w:val="multilevel"/>
    <w:tmpl w:val="D18C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A55C8B"/>
    <w:multiLevelType w:val="multilevel"/>
    <w:tmpl w:val="1856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7D0D87"/>
    <w:multiLevelType w:val="multilevel"/>
    <w:tmpl w:val="620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882795"/>
    <w:multiLevelType w:val="multilevel"/>
    <w:tmpl w:val="750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65127E"/>
    <w:multiLevelType w:val="multilevel"/>
    <w:tmpl w:val="19B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BB5CF1"/>
    <w:multiLevelType w:val="multilevel"/>
    <w:tmpl w:val="AFD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E3540E"/>
    <w:multiLevelType w:val="multilevel"/>
    <w:tmpl w:val="BA2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402B67"/>
    <w:multiLevelType w:val="multilevel"/>
    <w:tmpl w:val="93C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955B48"/>
    <w:multiLevelType w:val="multilevel"/>
    <w:tmpl w:val="2A0E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F014AC"/>
    <w:multiLevelType w:val="multilevel"/>
    <w:tmpl w:val="919A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501A6B"/>
    <w:multiLevelType w:val="multilevel"/>
    <w:tmpl w:val="54D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8A6638"/>
    <w:multiLevelType w:val="multilevel"/>
    <w:tmpl w:val="7C2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E27B2D"/>
    <w:multiLevelType w:val="multilevel"/>
    <w:tmpl w:val="80F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455A08"/>
    <w:multiLevelType w:val="multilevel"/>
    <w:tmpl w:val="7E6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4815D0"/>
    <w:multiLevelType w:val="multilevel"/>
    <w:tmpl w:val="084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CF4A58"/>
    <w:multiLevelType w:val="multilevel"/>
    <w:tmpl w:val="CCA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B52E4A"/>
    <w:multiLevelType w:val="multilevel"/>
    <w:tmpl w:val="0F3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F1186B"/>
    <w:multiLevelType w:val="multilevel"/>
    <w:tmpl w:val="0CF2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BA25E6"/>
    <w:multiLevelType w:val="multilevel"/>
    <w:tmpl w:val="24F2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2E2186"/>
    <w:multiLevelType w:val="multilevel"/>
    <w:tmpl w:val="9A7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357924"/>
    <w:multiLevelType w:val="multilevel"/>
    <w:tmpl w:val="786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370974"/>
    <w:multiLevelType w:val="multilevel"/>
    <w:tmpl w:val="CD34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E47B5F"/>
    <w:multiLevelType w:val="multilevel"/>
    <w:tmpl w:val="9BA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23773B"/>
    <w:multiLevelType w:val="multilevel"/>
    <w:tmpl w:val="B84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295084"/>
    <w:multiLevelType w:val="multilevel"/>
    <w:tmpl w:val="5240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B12B35"/>
    <w:multiLevelType w:val="multilevel"/>
    <w:tmpl w:val="963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FD6169"/>
    <w:multiLevelType w:val="multilevel"/>
    <w:tmpl w:val="8678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423448"/>
    <w:multiLevelType w:val="multilevel"/>
    <w:tmpl w:val="B744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6150DF"/>
    <w:multiLevelType w:val="multilevel"/>
    <w:tmpl w:val="990E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E4F6878"/>
    <w:multiLevelType w:val="multilevel"/>
    <w:tmpl w:val="34D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E86397"/>
    <w:multiLevelType w:val="multilevel"/>
    <w:tmpl w:val="CFC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7E5146"/>
    <w:multiLevelType w:val="multilevel"/>
    <w:tmpl w:val="61D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033B6E"/>
    <w:multiLevelType w:val="multilevel"/>
    <w:tmpl w:val="5C6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C42A8D"/>
    <w:multiLevelType w:val="multilevel"/>
    <w:tmpl w:val="5B1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46222D"/>
    <w:multiLevelType w:val="multilevel"/>
    <w:tmpl w:val="B7D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A078F6"/>
    <w:multiLevelType w:val="multilevel"/>
    <w:tmpl w:val="980C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6F2062"/>
    <w:multiLevelType w:val="multilevel"/>
    <w:tmpl w:val="2D60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713368"/>
    <w:multiLevelType w:val="multilevel"/>
    <w:tmpl w:val="BB3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9E7A04"/>
    <w:multiLevelType w:val="multilevel"/>
    <w:tmpl w:val="9F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111857"/>
    <w:multiLevelType w:val="multilevel"/>
    <w:tmpl w:val="021C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D80F65"/>
    <w:multiLevelType w:val="multilevel"/>
    <w:tmpl w:val="952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854944"/>
    <w:multiLevelType w:val="multilevel"/>
    <w:tmpl w:val="0C2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9E08EC"/>
    <w:multiLevelType w:val="multilevel"/>
    <w:tmpl w:val="E410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B336AA"/>
    <w:multiLevelType w:val="multilevel"/>
    <w:tmpl w:val="B276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246001"/>
    <w:multiLevelType w:val="multilevel"/>
    <w:tmpl w:val="AA3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622836"/>
    <w:multiLevelType w:val="multilevel"/>
    <w:tmpl w:val="C34C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791261"/>
    <w:multiLevelType w:val="multilevel"/>
    <w:tmpl w:val="7B3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256AF7"/>
    <w:multiLevelType w:val="multilevel"/>
    <w:tmpl w:val="951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8928B4"/>
    <w:multiLevelType w:val="multilevel"/>
    <w:tmpl w:val="826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931175"/>
    <w:multiLevelType w:val="multilevel"/>
    <w:tmpl w:val="AD3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5700FB"/>
    <w:multiLevelType w:val="multilevel"/>
    <w:tmpl w:val="9A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BB57A0"/>
    <w:multiLevelType w:val="multilevel"/>
    <w:tmpl w:val="A8B6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F10497"/>
    <w:multiLevelType w:val="multilevel"/>
    <w:tmpl w:val="6A7E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30583C"/>
    <w:multiLevelType w:val="multilevel"/>
    <w:tmpl w:val="7F9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2515CC"/>
    <w:multiLevelType w:val="multilevel"/>
    <w:tmpl w:val="BDF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A247A0"/>
    <w:multiLevelType w:val="multilevel"/>
    <w:tmpl w:val="0A88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D0182E"/>
    <w:multiLevelType w:val="multilevel"/>
    <w:tmpl w:val="A38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556286"/>
    <w:multiLevelType w:val="multilevel"/>
    <w:tmpl w:val="D47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5D72B9"/>
    <w:multiLevelType w:val="multilevel"/>
    <w:tmpl w:val="F590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D9127A"/>
    <w:multiLevelType w:val="multilevel"/>
    <w:tmpl w:val="F42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F23C6A"/>
    <w:multiLevelType w:val="multilevel"/>
    <w:tmpl w:val="F9B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2C7F94"/>
    <w:multiLevelType w:val="multilevel"/>
    <w:tmpl w:val="5BEC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797BD6"/>
    <w:multiLevelType w:val="multilevel"/>
    <w:tmpl w:val="10EA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BE4E22"/>
    <w:multiLevelType w:val="multilevel"/>
    <w:tmpl w:val="7A6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F057CA"/>
    <w:multiLevelType w:val="multilevel"/>
    <w:tmpl w:val="60C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AB642D"/>
    <w:multiLevelType w:val="multilevel"/>
    <w:tmpl w:val="CF8A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DD5C24"/>
    <w:multiLevelType w:val="multilevel"/>
    <w:tmpl w:val="391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072A44"/>
    <w:multiLevelType w:val="multilevel"/>
    <w:tmpl w:val="3AE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6C5C00"/>
    <w:multiLevelType w:val="multilevel"/>
    <w:tmpl w:val="912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A8558D"/>
    <w:multiLevelType w:val="multilevel"/>
    <w:tmpl w:val="995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912A22"/>
    <w:multiLevelType w:val="multilevel"/>
    <w:tmpl w:val="104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AC2FC2"/>
    <w:multiLevelType w:val="multilevel"/>
    <w:tmpl w:val="CA3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DE29C1"/>
    <w:multiLevelType w:val="multilevel"/>
    <w:tmpl w:val="353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2E2983"/>
    <w:multiLevelType w:val="multilevel"/>
    <w:tmpl w:val="859A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171616"/>
    <w:multiLevelType w:val="multilevel"/>
    <w:tmpl w:val="EC1E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792D13"/>
    <w:multiLevelType w:val="multilevel"/>
    <w:tmpl w:val="B6F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3D2005"/>
    <w:multiLevelType w:val="multilevel"/>
    <w:tmpl w:val="429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577D37"/>
    <w:multiLevelType w:val="multilevel"/>
    <w:tmpl w:val="DF02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687A3D"/>
    <w:multiLevelType w:val="multilevel"/>
    <w:tmpl w:val="A186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21323">
    <w:abstractNumId w:val="7"/>
  </w:num>
  <w:num w:numId="2" w16cid:durableId="1832062928">
    <w:abstractNumId w:val="65"/>
  </w:num>
  <w:num w:numId="3" w16cid:durableId="1635672289">
    <w:abstractNumId w:val="81"/>
  </w:num>
  <w:num w:numId="4" w16cid:durableId="894975931">
    <w:abstractNumId w:val="88"/>
  </w:num>
  <w:num w:numId="5" w16cid:durableId="111481580">
    <w:abstractNumId w:val="34"/>
  </w:num>
  <w:num w:numId="6" w16cid:durableId="2076005701">
    <w:abstractNumId w:val="37"/>
  </w:num>
  <w:num w:numId="7" w16cid:durableId="328599323">
    <w:abstractNumId w:val="11"/>
  </w:num>
  <w:num w:numId="8" w16cid:durableId="1370763434">
    <w:abstractNumId w:val="86"/>
  </w:num>
  <w:num w:numId="9" w16cid:durableId="1363818971">
    <w:abstractNumId w:val="35"/>
  </w:num>
  <w:num w:numId="10" w16cid:durableId="1287732299">
    <w:abstractNumId w:val="63"/>
  </w:num>
  <w:num w:numId="11" w16cid:durableId="1955596516">
    <w:abstractNumId w:val="60"/>
  </w:num>
  <w:num w:numId="12" w16cid:durableId="1137604610">
    <w:abstractNumId w:val="83"/>
  </w:num>
  <w:num w:numId="13" w16cid:durableId="1276598843">
    <w:abstractNumId w:val="66"/>
  </w:num>
  <w:num w:numId="14" w16cid:durableId="452527229">
    <w:abstractNumId w:val="67"/>
  </w:num>
  <w:num w:numId="15" w16cid:durableId="593125425">
    <w:abstractNumId w:val="112"/>
  </w:num>
  <w:num w:numId="16" w16cid:durableId="1826554050">
    <w:abstractNumId w:val="10"/>
  </w:num>
  <w:num w:numId="17" w16cid:durableId="42140842">
    <w:abstractNumId w:val="77"/>
  </w:num>
  <w:num w:numId="18" w16cid:durableId="517039630">
    <w:abstractNumId w:val="6"/>
  </w:num>
  <w:num w:numId="19" w16cid:durableId="318776968">
    <w:abstractNumId w:val="124"/>
  </w:num>
  <w:num w:numId="20" w16cid:durableId="275991423">
    <w:abstractNumId w:val="92"/>
  </w:num>
  <w:num w:numId="21" w16cid:durableId="1639610280">
    <w:abstractNumId w:val="125"/>
  </w:num>
  <w:num w:numId="22" w16cid:durableId="1208493756">
    <w:abstractNumId w:val="54"/>
  </w:num>
  <w:num w:numId="23" w16cid:durableId="179927535">
    <w:abstractNumId w:val="59"/>
  </w:num>
  <w:num w:numId="24" w16cid:durableId="1289314047">
    <w:abstractNumId w:val="42"/>
  </w:num>
  <w:num w:numId="25" w16cid:durableId="3941838">
    <w:abstractNumId w:val="47"/>
  </w:num>
  <w:num w:numId="26" w16cid:durableId="2092118966">
    <w:abstractNumId w:val="3"/>
  </w:num>
  <w:num w:numId="27" w16cid:durableId="1965111069">
    <w:abstractNumId w:val="19"/>
  </w:num>
  <w:num w:numId="28" w16cid:durableId="998342362">
    <w:abstractNumId w:val="17"/>
  </w:num>
  <w:num w:numId="29" w16cid:durableId="1552495964">
    <w:abstractNumId w:val="72"/>
  </w:num>
  <w:num w:numId="30" w16cid:durableId="1560752124">
    <w:abstractNumId w:val="62"/>
  </w:num>
  <w:num w:numId="31" w16cid:durableId="1329022919">
    <w:abstractNumId w:val="9"/>
  </w:num>
  <w:num w:numId="32" w16cid:durableId="1889024243">
    <w:abstractNumId w:val="106"/>
  </w:num>
  <w:num w:numId="33" w16cid:durableId="255943398">
    <w:abstractNumId w:val="121"/>
  </w:num>
  <w:num w:numId="34" w16cid:durableId="269316071">
    <w:abstractNumId w:val="76"/>
  </w:num>
  <w:num w:numId="35" w16cid:durableId="943149900">
    <w:abstractNumId w:val="57"/>
  </w:num>
  <w:num w:numId="36" w16cid:durableId="504251276">
    <w:abstractNumId w:val="80"/>
  </w:num>
  <w:num w:numId="37" w16cid:durableId="276062320">
    <w:abstractNumId w:val="23"/>
  </w:num>
  <w:num w:numId="38" w16cid:durableId="1648242240">
    <w:abstractNumId w:val="102"/>
  </w:num>
  <w:num w:numId="39" w16cid:durableId="170607404">
    <w:abstractNumId w:val="0"/>
  </w:num>
  <w:num w:numId="40" w16cid:durableId="181364565">
    <w:abstractNumId w:val="49"/>
  </w:num>
  <w:num w:numId="41" w16cid:durableId="1131174751">
    <w:abstractNumId w:val="128"/>
  </w:num>
  <w:num w:numId="42" w16cid:durableId="1037238325">
    <w:abstractNumId w:val="32"/>
  </w:num>
  <w:num w:numId="43" w16cid:durableId="175116653">
    <w:abstractNumId w:val="45"/>
  </w:num>
  <w:num w:numId="44" w16cid:durableId="1428816477">
    <w:abstractNumId w:val="58"/>
  </w:num>
  <w:num w:numId="45" w16cid:durableId="1710102204">
    <w:abstractNumId w:val="98"/>
  </w:num>
  <w:num w:numId="46" w16cid:durableId="1627738184">
    <w:abstractNumId w:val="103"/>
  </w:num>
  <w:num w:numId="47" w16cid:durableId="1422681348">
    <w:abstractNumId w:val="33"/>
  </w:num>
  <w:num w:numId="48" w16cid:durableId="830608489">
    <w:abstractNumId w:val="21"/>
  </w:num>
  <w:num w:numId="49" w16cid:durableId="108361546">
    <w:abstractNumId w:val="52"/>
  </w:num>
  <w:num w:numId="50" w16cid:durableId="114447883">
    <w:abstractNumId w:val="41"/>
  </w:num>
  <w:num w:numId="51" w16cid:durableId="1080251965">
    <w:abstractNumId w:val="48"/>
  </w:num>
  <w:num w:numId="52" w16cid:durableId="1956019164">
    <w:abstractNumId w:val="36"/>
  </w:num>
  <w:num w:numId="53" w16cid:durableId="1681850983">
    <w:abstractNumId w:val="129"/>
  </w:num>
  <w:num w:numId="54" w16cid:durableId="1075207391">
    <w:abstractNumId w:val="12"/>
  </w:num>
  <w:num w:numId="55" w16cid:durableId="1335113281">
    <w:abstractNumId w:val="18"/>
  </w:num>
  <w:num w:numId="56" w16cid:durableId="129985465">
    <w:abstractNumId w:val="15"/>
  </w:num>
  <w:num w:numId="57" w16cid:durableId="1386291277">
    <w:abstractNumId w:val="101"/>
  </w:num>
  <w:num w:numId="58" w16cid:durableId="1003430636">
    <w:abstractNumId w:val="114"/>
  </w:num>
  <w:num w:numId="59" w16cid:durableId="2028142885">
    <w:abstractNumId w:val="122"/>
  </w:num>
  <w:num w:numId="60" w16cid:durableId="1573000638">
    <w:abstractNumId w:val="28"/>
  </w:num>
  <w:num w:numId="61" w16cid:durableId="103115763">
    <w:abstractNumId w:val="69"/>
  </w:num>
  <w:num w:numId="62" w16cid:durableId="1560701616">
    <w:abstractNumId w:val="25"/>
  </w:num>
  <w:num w:numId="63" w16cid:durableId="1881042122">
    <w:abstractNumId w:val="64"/>
  </w:num>
  <w:num w:numId="64" w16cid:durableId="1687249893">
    <w:abstractNumId w:val="90"/>
  </w:num>
  <w:num w:numId="65" w16cid:durableId="808716831">
    <w:abstractNumId w:val="20"/>
  </w:num>
  <w:num w:numId="66" w16cid:durableId="500851188">
    <w:abstractNumId w:val="5"/>
  </w:num>
  <w:num w:numId="67" w16cid:durableId="975791531">
    <w:abstractNumId w:val="31"/>
  </w:num>
  <w:num w:numId="68" w16cid:durableId="675766657">
    <w:abstractNumId w:val="43"/>
  </w:num>
  <w:num w:numId="69" w16cid:durableId="1992368656">
    <w:abstractNumId w:val="108"/>
  </w:num>
  <w:num w:numId="70" w16cid:durableId="1284534553">
    <w:abstractNumId w:val="116"/>
  </w:num>
  <w:num w:numId="71" w16cid:durableId="1322150279">
    <w:abstractNumId w:val="29"/>
  </w:num>
  <w:num w:numId="72" w16cid:durableId="2028940380">
    <w:abstractNumId w:val="46"/>
  </w:num>
  <w:num w:numId="73" w16cid:durableId="1605310057">
    <w:abstractNumId w:val="118"/>
  </w:num>
  <w:num w:numId="74" w16cid:durableId="2042704072">
    <w:abstractNumId w:val="119"/>
  </w:num>
  <w:num w:numId="75" w16cid:durableId="1141654980">
    <w:abstractNumId w:val="38"/>
  </w:num>
  <w:num w:numId="76" w16cid:durableId="1532645165">
    <w:abstractNumId w:val="44"/>
  </w:num>
  <w:num w:numId="77" w16cid:durableId="1882202301">
    <w:abstractNumId w:val="68"/>
  </w:num>
  <w:num w:numId="78" w16cid:durableId="1247957076">
    <w:abstractNumId w:val="56"/>
  </w:num>
  <w:num w:numId="79" w16cid:durableId="2132019545">
    <w:abstractNumId w:val="107"/>
  </w:num>
  <w:num w:numId="80" w16cid:durableId="1144351859">
    <w:abstractNumId w:val="93"/>
  </w:num>
  <w:num w:numId="81" w16cid:durableId="1638756646">
    <w:abstractNumId w:val="55"/>
  </w:num>
  <w:num w:numId="82" w16cid:durableId="984237641">
    <w:abstractNumId w:val="13"/>
  </w:num>
  <w:num w:numId="83" w16cid:durableId="550461855">
    <w:abstractNumId w:val="50"/>
  </w:num>
  <w:num w:numId="84" w16cid:durableId="94642372">
    <w:abstractNumId w:val="117"/>
  </w:num>
  <w:num w:numId="85" w16cid:durableId="1337347166">
    <w:abstractNumId w:val="75"/>
  </w:num>
  <w:num w:numId="86" w16cid:durableId="1280795632">
    <w:abstractNumId w:val="1"/>
  </w:num>
  <w:num w:numId="87" w16cid:durableId="948243902">
    <w:abstractNumId w:val="73"/>
  </w:num>
  <w:num w:numId="88" w16cid:durableId="126819168">
    <w:abstractNumId w:val="111"/>
  </w:num>
  <w:num w:numId="89" w16cid:durableId="23601888">
    <w:abstractNumId w:val="109"/>
  </w:num>
  <w:num w:numId="90" w16cid:durableId="1073820857">
    <w:abstractNumId w:val="26"/>
  </w:num>
  <w:num w:numId="91" w16cid:durableId="1398283133">
    <w:abstractNumId w:val="110"/>
  </w:num>
  <w:num w:numId="92" w16cid:durableId="42603139">
    <w:abstractNumId w:val="70"/>
  </w:num>
  <w:num w:numId="93" w16cid:durableId="2043281417">
    <w:abstractNumId w:val="97"/>
  </w:num>
  <w:num w:numId="94" w16cid:durableId="1449661234">
    <w:abstractNumId w:val="16"/>
  </w:num>
  <w:num w:numId="95" w16cid:durableId="515538033">
    <w:abstractNumId w:val="27"/>
  </w:num>
  <w:num w:numId="96" w16cid:durableId="604264988">
    <w:abstractNumId w:val="100"/>
  </w:num>
  <w:num w:numId="97" w16cid:durableId="147720801">
    <w:abstractNumId w:val="30"/>
  </w:num>
  <w:num w:numId="98" w16cid:durableId="174535328">
    <w:abstractNumId w:val="115"/>
  </w:num>
  <w:num w:numId="99" w16cid:durableId="45448374">
    <w:abstractNumId w:val="113"/>
  </w:num>
  <w:num w:numId="100" w16cid:durableId="475804981">
    <w:abstractNumId w:val="71"/>
  </w:num>
  <w:num w:numId="101" w16cid:durableId="249238721">
    <w:abstractNumId w:val="99"/>
  </w:num>
  <w:num w:numId="102" w16cid:durableId="1537618033">
    <w:abstractNumId w:val="104"/>
  </w:num>
  <w:num w:numId="103" w16cid:durableId="1530752926">
    <w:abstractNumId w:val="8"/>
  </w:num>
  <w:num w:numId="104" w16cid:durableId="316038133">
    <w:abstractNumId w:val="74"/>
  </w:num>
  <w:num w:numId="105" w16cid:durableId="1375305044">
    <w:abstractNumId w:val="24"/>
  </w:num>
  <w:num w:numId="106" w16cid:durableId="1478958157">
    <w:abstractNumId w:val="79"/>
  </w:num>
  <w:num w:numId="107" w16cid:durableId="1506625921">
    <w:abstractNumId w:val="94"/>
  </w:num>
  <w:num w:numId="108" w16cid:durableId="1155413557">
    <w:abstractNumId w:val="40"/>
  </w:num>
  <w:num w:numId="109" w16cid:durableId="1614088836">
    <w:abstractNumId w:val="82"/>
  </w:num>
  <w:num w:numId="110" w16cid:durableId="397632727">
    <w:abstractNumId w:val="22"/>
  </w:num>
  <w:num w:numId="111" w16cid:durableId="208422232">
    <w:abstractNumId w:val="84"/>
  </w:num>
  <w:num w:numId="112" w16cid:durableId="1788037540">
    <w:abstractNumId w:val="14"/>
  </w:num>
  <w:num w:numId="113" w16cid:durableId="1039745928">
    <w:abstractNumId w:val="105"/>
  </w:num>
  <w:num w:numId="114" w16cid:durableId="1730423011">
    <w:abstractNumId w:val="127"/>
  </w:num>
  <w:num w:numId="115" w16cid:durableId="417558624">
    <w:abstractNumId w:val="85"/>
  </w:num>
  <w:num w:numId="116" w16cid:durableId="1728409002">
    <w:abstractNumId w:val="96"/>
  </w:num>
  <w:num w:numId="117" w16cid:durableId="118380361">
    <w:abstractNumId w:val="91"/>
  </w:num>
  <w:num w:numId="118" w16cid:durableId="1538616267">
    <w:abstractNumId w:val="89"/>
  </w:num>
  <w:num w:numId="119" w16cid:durableId="717047912">
    <w:abstractNumId w:val="2"/>
  </w:num>
  <w:num w:numId="120" w16cid:durableId="694699464">
    <w:abstractNumId w:val="4"/>
  </w:num>
  <w:num w:numId="121" w16cid:durableId="1952659575">
    <w:abstractNumId w:val="61"/>
  </w:num>
  <w:num w:numId="122" w16cid:durableId="1248744">
    <w:abstractNumId w:val="123"/>
  </w:num>
  <w:num w:numId="123" w16cid:durableId="246161338">
    <w:abstractNumId w:val="53"/>
  </w:num>
  <w:num w:numId="124" w16cid:durableId="1215123902">
    <w:abstractNumId w:val="95"/>
  </w:num>
  <w:num w:numId="125" w16cid:durableId="236523118">
    <w:abstractNumId w:val="39"/>
  </w:num>
  <w:num w:numId="126" w16cid:durableId="262302329">
    <w:abstractNumId w:val="87"/>
  </w:num>
  <w:num w:numId="127" w16cid:durableId="137577277">
    <w:abstractNumId w:val="126"/>
  </w:num>
  <w:num w:numId="128" w16cid:durableId="1188369715">
    <w:abstractNumId w:val="78"/>
  </w:num>
  <w:num w:numId="129" w16cid:durableId="475680010">
    <w:abstractNumId w:val="120"/>
  </w:num>
  <w:num w:numId="130" w16cid:durableId="164026160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31"/>
    <w:rsid w:val="000406EB"/>
    <w:rsid w:val="000A6F99"/>
    <w:rsid w:val="000F1E63"/>
    <w:rsid w:val="0023658D"/>
    <w:rsid w:val="002C4AE7"/>
    <w:rsid w:val="002E7675"/>
    <w:rsid w:val="004927E9"/>
    <w:rsid w:val="004C0F0F"/>
    <w:rsid w:val="005D7EC3"/>
    <w:rsid w:val="00601B8F"/>
    <w:rsid w:val="006854EA"/>
    <w:rsid w:val="00717A7B"/>
    <w:rsid w:val="0072718F"/>
    <w:rsid w:val="007C4831"/>
    <w:rsid w:val="00802552"/>
    <w:rsid w:val="00C44957"/>
    <w:rsid w:val="00C62620"/>
    <w:rsid w:val="00D829CE"/>
    <w:rsid w:val="00E06C41"/>
    <w:rsid w:val="00E37868"/>
    <w:rsid w:val="00E84CEC"/>
    <w:rsid w:val="00FA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7CFD"/>
  <w14:defaultImageDpi w14:val="32767"/>
  <w15:chartTrackingRefBased/>
  <w15:docId w15:val="{2BB0A2EA-18AF-AB41-8BF7-0CFC0CF9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3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C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7C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C4831"/>
  </w:style>
  <w:style w:type="paragraph" w:customStyle="1" w:styleId="p3">
    <w:name w:val="p3"/>
    <w:basedOn w:val="Normal"/>
    <w:rsid w:val="007C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C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C4831"/>
  </w:style>
  <w:style w:type="character" w:customStyle="1" w:styleId="s3">
    <w:name w:val="s3"/>
    <w:basedOn w:val="DefaultParagraphFont"/>
    <w:rsid w:val="007C4831"/>
  </w:style>
  <w:style w:type="character" w:customStyle="1" w:styleId="s4">
    <w:name w:val="s4"/>
    <w:basedOn w:val="DefaultParagraphFont"/>
    <w:rsid w:val="007C4831"/>
  </w:style>
  <w:style w:type="character" w:customStyle="1" w:styleId="apple-converted-space">
    <w:name w:val="apple-converted-space"/>
    <w:basedOn w:val="DefaultParagraphFont"/>
    <w:rsid w:val="007C4831"/>
  </w:style>
  <w:style w:type="character" w:customStyle="1" w:styleId="s5">
    <w:name w:val="s5"/>
    <w:basedOn w:val="DefaultParagraphFont"/>
    <w:rsid w:val="00E06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2016</Words>
  <Characters>12745</Characters>
  <Application>Microsoft Office Word</Application>
  <DocSecurity>0</DocSecurity>
  <Lines>637</Lines>
  <Paragraphs>398</Paragraphs>
  <ScaleCrop>false</ScaleCrop>
  <Company/>
  <LinksUpToDate>false</LinksUpToDate>
  <CharactersWithSpaces>14363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6</cp:revision>
  <dcterms:created xsi:type="dcterms:W3CDTF">2026-03-21T03:34:00Z</dcterms:created>
  <dcterms:modified xsi:type="dcterms:W3CDTF">2026-04-02T02:35:00Z</dcterms:modified>
</cp:coreProperties>
</file>