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078A20" w14:textId="77777777" w:rsidR="00DC7E47" w:rsidRDefault="00000000">
      <w:pPr>
        <w:ind w:left="708" w:hanging="708"/>
        <w:rPr>
          <w:b/>
        </w:rPr>
      </w:pPr>
      <w:r>
        <w:rPr>
          <w:b/>
        </w:rPr>
        <w:t>Anteproyecto de Trabajo Fin de Grado</w:t>
      </w:r>
    </w:p>
    <w:p w14:paraId="244A9E68" w14:textId="77777777" w:rsidR="00DC7E47" w:rsidRDefault="00000000">
      <w:r>
        <w:t>Autor: Alfonso Muñoz Sevillano</w:t>
      </w:r>
    </w:p>
    <w:p w14:paraId="5DABB8C5" w14:textId="77777777" w:rsidR="00DC7E47" w:rsidRDefault="00000000">
      <w:pPr>
        <w:ind w:left="708" w:hanging="708"/>
      </w:pPr>
      <w:r>
        <w:t>Tutores: Manuel Prieto Mateo, Javier Bussons Gordo</w:t>
      </w:r>
    </w:p>
    <w:p w14:paraId="1FDC583A" w14:textId="77777777" w:rsidR="00DC7E47" w:rsidRDefault="00000000">
      <w:r>
        <w:t>Titulación: Grado en Ingeniería en Sistemas de Información</w:t>
      </w:r>
    </w:p>
    <w:p w14:paraId="633169CE" w14:textId="77777777" w:rsidR="00DC7E47" w:rsidRDefault="00000000">
      <w:r>
        <w:t xml:space="preserve">Título: Desarrollo de herramientas para análisis de datos científicos de </w:t>
      </w:r>
      <w:proofErr w:type="spellStart"/>
      <w:r>
        <w:t>radioespectrometría</w:t>
      </w:r>
      <w:proofErr w:type="spellEnd"/>
      <w:r>
        <w:t xml:space="preserve"> solar</w:t>
      </w:r>
    </w:p>
    <w:p w14:paraId="79B501A3" w14:textId="77777777" w:rsidR="00DC7E47" w:rsidRDefault="00DC7E47"/>
    <w:p w14:paraId="300CC972" w14:textId="77777777" w:rsidR="00DC7E47" w:rsidRDefault="00000000">
      <w:pPr>
        <w:pStyle w:val="Prrafodelista"/>
        <w:numPr>
          <w:ilvl w:val="0"/>
          <w:numId w:val="1"/>
        </w:numPr>
        <w:rPr>
          <w:b/>
        </w:rPr>
      </w:pPr>
      <w:r>
        <w:rPr>
          <w:b/>
        </w:rPr>
        <w:t>Introducción</w:t>
      </w:r>
    </w:p>
    <w:p w14:paraId="7598DE5F" w14:textId="77777777" w:rsidR="00DC7E47" w:rsidRDefault="00000000">
      <w:pPr>
        <w:jc w:val="both"/>
      </w:pPr>
      <w:r>
        <w:t xml:space="preserve">El trabajo fin de grado </w:t>
      </w:r>
      <w:proofErr w:type="gramStart"/>
      <w:r>
        <w:t>se enmarca dentro del</w:t>
      </w:r>
      <w:proofErr w:type="gramEnd"/>
      <w:r>
        <w:t xml:space="preserve"> ámbito de los llamados radiotelescopios solares terrestres, que persiguen registrar las emisiones de radio procedentes de nuestro Sol en un rango concreto de frecuencias desde estaciones ubicadas en la superficie terrestre.</w:t>
      </w:r>
    </w:p>
    <w:p w14:paraId="0497D90D" w14:textId="77777777" w:rsidR="00DC7E47" w:rsidRPr="009F3557" w:rsidRDefault="00000000">
      <w:pPr>
        <w:jc w:val="both"/>
      </w:pPr>
      <w:r w:rsidRPr="009F3557">
        <w:t>Es conocido que las emisiones de radio solares pueden ser precursoras o indicadoras de sucesos violentos en el Sol, como las llamadas CME (</w:t>
      </w:r>
      <w:r w:rsidRPr="009F3557">
        <w:rPr>
          <w:i/>
        </w:rPr>
        <w:t xml:space="preserve">Coronal Mass </w:t>
      </w:r>
      <w:proofErr w:type="spellStart"/>
      <w:r w:rsidRPr="009F3557">
        <w:rPr>
          <w:i/>
        </w:rPr>
        <w:t>Ejections</w:t>
      </w:r>
      <w:proofErr w:type="spellEnd"/>
      <w:r w:rsidRPr="009F3557">
        <w:t>) o las fulguraciones solares (</w:t>
      </w:r>
      <w:proofErr w:type="spellStart"/>
      <w:r w:rsidRPr="009F3557">
        <w:t>flares</w:t>
      </w:r>
      <w:proofErr w:type="spellEnd"/>
      <w:r w:rsidRPr="009F3557">
        <w:t xml:space="preserve">). Las </w:t>
      </w:r>
      <w:proofErr w:type="spellStart"/>
      <w:r w:rsidRPr="009F3557">
        <w:t>CMEs</w:t>
      </w:r>
      <w:proofErr w:type="spellEnd"/>
      <w:r w:rsidRPr="009F3557">
        <w:t xml:space="preserve"> son espectaculares erupciones de plasma y campos magnéticos desde la superficie del Sol hacia la heliosfera (Aschwanden, 2004). Las emisiones de radio registradas en las frecuencias </w:t>
      </w:r>
      <w:proofErr w:type="spellStart"/>
      <w:r w:rsidRPr="009F3557">
        <w:t>decamétricas</w:t>
      </w:r>
      <w:proofErr w:type="spellEnd"/>
      <w:r w:rsidRPr="009F3557">
        <w:t xml:space="preserve"> y métricas son el primer signo de una CME (McLean, 1985) y se clasifican, entre otras, en emisiones de tipo II o de tipo III (Reid 2014). Por otro lado, las fulguraciones solares también llevan asociadas emisiones de radio de tipo III fundamentalmente. Kundu et al. (1986) informaron de ráfagas o estallidos de emisiones de radio de baja amplitud a bajas frecuencias (38,5, 50 y 73,8 MHz), asociadas a liberaciones de energía de baja intensidad en la corona solar.</w:t>
      </w:r>
    </w:p>
    <w:p w14:paraId="506E88FC" w14:textId="77777777" w:rsidR="00DC7E47" w:rsidRDefault="00000000">
      <w:pPr>
        <w:jc w:val="both"/>
      </w:pPr>
      <w:r w:rsidRPr="009F3557">
        <w:t>La mejor manera de detectar las emisiones de radio solares es empleando espectrómetros, como demostró Wild (1950). Estas emisiones de radio son producto de la aceleración de haces de electrones, de frentes de choque, de electrones atrapados en estructuras magnéticas, y de</w:t>
      </w:r>
      <w:r>
        <w:t xml:space="preserve"> ondas de alta frecuencia en el plasma. Por tanto, el estudio de estas emisiones de radio nos ayuda a comprender estos fenómenos. Los interferómetros no tienen el número suficiente de canales de frecuencia para reemplazar a un espectrómetro de alta resolución en frecuencia, ya que una emisión de radio de esta naturaleza puede tener un ancho de banda de un 1% con respecto a la frecuencia central. </w:t>
      </w:r>
    </w:p>
    <w:p w14:paraId="3B8A0D67" w14:textId="77777777" w:rsidR="00DC7E47" w:rsidRDefault="00000000">
      <w:pPr>
        <w:jc w:val="both"/>
      </w:pPr>
      <w:r>
        <w:t>e-CALLISTO (</w:t>
      </w:r>
      <w:hyperlink r:id="rId9">
        <w:r>
          <w:rPr>
            <w:rStyle w:val="EnlacedeInternet"/>
          </w:rPr>
          <w:t>http://www.e-callisto.org</w:t>
        </w:r>
      </w:hyperlink>
      <w:r>
        <w:t>) es una cadena de estaciones de observación solar en ondas de radio repartidas por todo el mundo para poder seguir el Sol 24 horas al día. Forma parte del programa de cooperación internacional de la ONU ISWI (</w:t>
      </w:r>
      <w:r>
        <w:rPr>
          <w:i/>
        </w:rPr>
        <w:t xml:space="preserve">International Space Weather </w:t>
      </w:r>
      <w:proofErr w:type="spellStart"/>
      <w:r>
        <w:rPr>
          <w:i/>
        </w:rPr>
        <w:t>Initiative</w:t>
      </w:r>
      <w:proofErr w:type="spellEnd"/>
      <w:r>
        <w:t>) cuyo objetivo es el desarrollo del conocimiento científico necesario para entender y predecir la meteorología espacial cercana al planeta Tierra. Este desarrollo incluye la instrumentación, el análisis de datos, modelización, educación, formación de expertos y divulgación</w:t>
      </w:r>
    </w:p>
    <w:p w14:paraId="3A310ACD" w14:textId="77777777" w:rsidR="00DC7E47" w:rsidRDefault="00000000">
      <w:pPr>
        <w:jc w:val="both"/>
      </w:pPr>
      <w:r>
        <w:t xml:space="preserve">A pesar de que existen redes de detectores de </w:t>
      </w:r>
      <w:proofErr w:type="gramStart"/>
      <w:r>
        <w:t>radio-emisiones</w:t>
      </w:r>
      <w:proofErr w:type="gramEnd"/>
      <w:r>
        <w:t xml:space="preserve"> solares como la de la Fuerza Aérea de los </w:t>
      </w:r>
      <w:proofErr w:type="gramStart"/>
      <w:r>
        <w:t>EE.UU.</w:t>
      </w:r>
      <w:proofErr w:type="gramEnd"/>
      <w:r>
        <w:t xml:space="preserve">, su cobertura no es completa y los datos no están disponibles en tiempo real para los investigadores. Para llenar este vacío, a raíz del Año Heliofísico Internacional (IHY2007), que recibió fondos de las Naciones Unidas, la NASA y la Swiss </w:t>
      </w:r>
      <w:proofErr w:type="spellStart"/>
      <w:r>
        <w:t>National</w:t>
      </w:r>
      <w:proofErr w:type="spellEnd"/>
      <w:r>
        <w:t xml:space="preserve"> </w:t>
      </w:r>
      <w:proofErr w:type="spellStart"/>
      <w:r>
        <w:t>Science</w:t>
      </w:r>
      <w:proofErr w:type="spellEnd"/>
      <w:r>
        <w:t xml:space="preserve"> </w:t>
      </w:r>
      <w:proofErr w:type="spellStart"/>
      <w:r>
        <w:t>Foundation</w:t>
      </w:r>
      <w:proofErr w:type="spellEnd"/>
      <w:r>
        <w:t xml:space="preserve">, ingenieros de la Escuela Politécnica Federal (ETH) de </w:t>
      </w:r>
      <w:proofErr w:type="spellStart"/>
      <w:r>
        <w:t>Zürich</w:t>
      </w:r>
      <w:proofErr w:type="spellEnd"/>
      <w:r>
        <w:t xml:space="preserve">, coordinados por el Prof. </w:t>
      </w:r>
      <w:proofErr w:type="spellStart"/>
      <w:r>
        <w:t>Monstein</w:t>
      </w:r>
      <w:proofErr w:type="spellEnd"/>
      <w:r>
        <w:t xml:space="preserve">, comenzaron a distribuir un espectrómetro diseñado por él, llamado Callisto </w:t>
      </w:r>
      <w:r>
        <w:lastRenderedPageBreak/>
        <w:t>(</w:t>
      </w:r>
      <w:proofErr w:type="spellStart"/>
      <w:r>
        <w:rPr>
          <w:i/>
        </w:rPr>
        <w:t>Compound</w:t>
      </w:r>
      <w:proofErr w:type="spellEnd"/>
      <w:r>
        <w:rPr>
          <w:i/>
        </w:rPr>
        <w:t xml:space="preserve"> </w:t>
      </w:r>
      <w:proofErr w:type="spellStart"/>
      <w:r>
        <w:rPr>
          <w:i/>
        </w:rPr>
        <w:t>Astronomical</w:t>
      </w:r>
      <w:proofErr w:type="spellEnd"/>
      <w:r>
        <w:rPr>
          <w:i/>
        </w:rPr>
        <w:t xml:space="preserve"> Low </w:t>
      </w:r>
      <w:proofErr w:type="spellStart"/>
      <w:r>
        <w:rPr>
          <w:i/>
        </w:rPr>
        <w:t>cost</w:t>
      </w:r>
      <w:proofErr w:type="spellEnd"/>
      <w:r>
        <w:rPr>
          <w:i/>
        </w:rPr>
        <w:t xml:space="preserve"> Low </w:t>
      </w:r>
      <w:proofErr w:type="spellStart"/>
      <w:r>
        <w:rPr>
          <w:i/>
        </w:rPr>
        <w:t>frequency</w:t>
      </w:r>
      <w:proofErr w:type="spellEnd"/>
      <w:r>
        <w:rPr>
          <w:i/>
        </w:rPr>
        <w:t xml:space="preserve"> </w:t>
      </w:r>
      <w:proofErr w:type="spellStart"/>
      <w:r>
        <w:rPr>
          <w:i/>
        </w:rPr>
        <w:t>Instrument</w:t>
      </w:r>
      <w:proofErr w:type="spellEnd"/>
      <w:r>
        <w:rPr>
          <w:i/>
        </w:rPr>
        <w:t xml:space="preserve"> </w:t>
      </w:r>
      <w:proofErr w:type="spellStart"/>
      <w:r>
        <w:rPr>
          <w:i/>
        </w:rPr>
        <w:t>for</w:t>
      </w:r>
      <w:proofErr w:type="spellEnd"/>
      <w:r>
        <w:rPr>
          <w:i/>
        </w:rPr>
        <w:t xml:space="preserve"> </w:t>
      </w:r>
      <w:proofErr w:type="spellStart"/>
      <w:r>
        <w:rPr>
          <w:i/>
        </w:rPr>
        <w:t>Spectroscopy</w:t>
      </w:r>
      <w:proofErr w:type="spellEnd"/>
      <w:r>
        <w:rPr>
          <w:i/>
        </w:rPr>
        <w:t xml:space="preserve"> and Transportable </w:t>
      </w:r>
      <w:proofErr w:type="spellStart"/>
      <w:r>
        <w:rPr>
          <w:i/>
        </w:rPr>
        <w:t>Observatory</w:t>
      </w:r>
      <w:proofErr w:type="spellEnd"/>
      <w:r>
        <w:t>), con la idea de que su bajo coste y portabilidad permitiera instalarlos en cualquier país, por pocos recursos que tuviera, en algunos casos por los institutos nacionales de astronomía y en otros por ingenieros voluntarios o profesores de secundaria. A pesar de su bajo coste, Callisto es especialmente útil para estudiar las grandes explosiones en la atmósfera del Sol conocidas como erupciones solares. Los datos científicos aportados por e-</w:t>
      </w:r>
      <w:proofErr w:type="spellStart"/>
      <w:r>
        <w:t>callisto</w:t>
      </w:r>
      <w:proofErr w:type="spellEnd"/>
      <w:r>
        <w:t xml:space="preserve"> complementan además a las medidas registradas por instrumentos en el espacio como los que se encuentran a bordo de las misiones STEREO o WIND. Las emisiones de radio de estos sucesos son importantes para entender la dinámica de la corona solar. Las llamaradas solares son también a menudo asociadas a eyecciones de masa coronal, enormes flujos de partículas cargadas del Sol que son un peligro para los satélites en órbita, las redes de distribución eléctrica y pueden interrumpir las señales de televisión o de los dispositivos móviles. Como las señales de radio viajan más rápido que las partículas, e-CALLISTO también funciona como un sistema de alerta temprana para las explosiones de radio, alertando a los centros de control de misiones espaciales de las perturbaciones causadas por las próximas eyecciones de masa coronal del sol. La figura 1 muestra un ejemplo de espectrograma producido por un nodo de la red e-Callisto. En ella se puede apreciar su distribución en tiempo y en frecuencia.</w:t>
      </w:r>
    </w:p>
    <w:p w14:paraId="067820E9" w14:textId="77777777" w:rsidR="00DC7E47" w:rsidRDefault="00000000">
      <w:pPr>
        <w:spacing w:after="0"/>
        <w:jc w:val="center"/>
        <w:rPr>
          <w:rFonts w:ascii="Arial" w:eastAsia="Arial" w:hAnsi="Arial" w:cs="Arial"/>
        </w:rPr>
      </w:pPr>
      <w:r>
        <w:rPr>
          <w:noProof/>
        </w:rPr>
        <w:drawing>
          <wp:inline distT="0" distB="0" distL="0" distR="0" wp14:anchorId="5E3012A3" wp14:editId="7547EE93">
            <wp:extent cx="2376805" cy="2204085"/>
            <wp:effectExtent l="0" t="0" r="0" b="0"/>
            <wp:docPr id="1" name="image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5.jpg"/>
                    <pic:cNvPicPr>
                      <a:picLocks noChangeAspect="1" noChangeArrowheads="1"/>
                    </pic:cNvPicPr>
                  </pic:nvPicPr>
                  <pic:blipFill>
                    <a:blip r:embed="rId10"/>
                    <a:stretch>
                      <a:fillRect/>
                    </a:stretch>
                  </pic:blipFill>
                  <pic:spPr bwMode="auto">
                    <a:xfrm>
                      <a:off x="0" y="0"/>
                      <a:ext cx="2376805" cy="2204085"/>
                    </a:xfrm>
                    <a:prstGeom prst="rect">
                      <a:avLst/>
                    </a:prstGeom>
                  </pic:spPr>
                </pic:pic>
              </a:graphicData>
            </a:graphic>
          </wp:inline>
        </w:drawing>
      </w:r>
    </w:p>
    <w:p w14:paraId="4993343B" w14:textId="77777777" w:rsidR="00DC7E47" w:rsidRDefault="00000000">
      <w:pPr>
        <w:jc w:val="center"/>
        <w:rPr>
          <w:sz w:val="18"/>
          <w:szCs w:val="18"/>
        </w:rPr>
      </w:pPr>
      <w:r>
        <w:rPr>
          <w:sz w:val="18"/>
          <w:szCs w:val="18"/>
        </w:rPr>
        <w:t>Figura 1. Ejemplo de espectrograma de emisión de radio tipo II</w:t>
      </w:r>
    </w:p>
    <w:p w14:paraId="2F478E02" w14:textId="77777777" w:rsidR="00DC7E47" w:rsidRDefault="00000000">
      <w:pPr>
        <w:jc w:val="both"/>
      </w:pPr>
      <w:r w:rsidRPr="009F3557">
        <w:t>La Universidad de Alcalá, a través del proyecto CELESTINA-SPARC financiado por la Junta de Comunidades de Castilla-La Mancha y la Unión Europea, participa en la red e-</w:t>
      </w:r>
      <w:proofErr w:type="spellStart"/>
      <w:r w:rsidRPr="009F3557">
        <w:t>callisto</w:t>
      </w:r>
      <w:proofErr w:type="spellEnd"/>
      <w:r w:rsidRPr="009F3557">
        <w:t xml:space="preserve"> aportando tres nodos. Uno se encuentra ubicado en el Edificio Politécnico de la Universidad de Alcalá, dedicado a pruebas, otro en la ciudad de Sigüenza y finalmente, otro en el municipio de Peralejos de las Truchas. Más información en: </w:t>
      </w:r>
      <w:hyperlink r:id="rId11">
        <w:r w:rsidRPr="009F3557">
          <w:rPr>
            <w:rStyle w:val="EnlacedeInternet"/>
          </w:rPr>
          <w:t>https://celestina.web.uah.es/</w:t>
        </w:r>
      </w:hyperlink>
      <w:r>
        <w:t>.</w:t>
      </w:r>
    </w:p>
    <w:p w14:paraId="671F9CA5" w14:textId="77777777" w:rsidR="00DC7E47" w:rsidRDefault="00DC7E47">
      <w:pPr>
        <w:jc w:val="both"/>
      </w:pPr>
    </w:p>
    <w:p w14:paraId="42C94F71" w14:textId="77777777" w:rsidR="00DC7E47" w:rsidRDefault="00000000">
      <w:pPr>
        <w:pStyle w:val="Prrafodelista"/>
        <w:numPr>
          <w:ilvl w:val="0"/>
          <w:numId w:val="1"/>
        </w:numPr>
        <w:rPr>
          <w:b/>
        </w:rPr>
      </w:pPr>
      <w:r>
        <w:rPr>
          <w:b/>
        </w:rPr>
        <w:t>Objetivos y campo de aplicación</w:t>
      </w:r>
    </w:p>
    <w:p w14:paraId="3FF9724D" w14:textId="77777777" w:rsidR="00DC7E47" w:rsidRDefault="00000000">
      <w:pPr>
        <w:jc w:val="both"/>
      </w:pPr>
      <w:r>
        <w:t>Un nodo básico de la red e-</w:t>
      </w:r>
      <w:proofErr w:type="spellStart"/>
      <w:r>
        <w:t>callisto</w:t>
      </w:r>
      <w:proofErr w:type="spellEnd"/>
      <w:r>
        <w:t xml:space="preserve"> se compone de un receptor de radio, que actúa de espectrómetro, una antena de amplio ancho de banda, un software de control y una fuente de alimentación. Para que los datos aportados a la red sean comparables y se puedan utilizar, los nodos deben usar componentes normalizados o estandarizados. Como espectrómetro se usa el dispositivo </w:t>
      </w:r>
      <w:proofErr w:type="spellStart"/>
      <w:r>
        <w:t>callisto</w:t>
      </w:r>
      <w:proofErr w:type="spellEnd"/>
      <w:r>
        <w:t xml:space="preserve"> (ver figura 2a), que es un receptor basado en el sintonizador analógico CD1316L/IV y un software de control descargable de la web </w:t>
      </w:r>
      <w:hyperlink r:id="rId12">
        <w:r>
          <w:rPr>
            <w:rStyle w:val="EnlacedeInternet"/>
          </w:rPr>
          <w:t>www.e-callisto.org</w:t>
        </w:r>
      </w:hyperlink>
      <w:r>
        <w:t xml:space="preserve">. El espectrómetro requiere de una fuente de alimentación de +12 voltios en corriente continua, con una corriente mínima requerida de 250 </w:t>
      </w:r>
      <w:proofErr w:type="spellStart"/>
      <w:r>
        <w:t>mA.</w:t>
      </w:r>
      <w:proofErr w:type="spellEnd"/>
    </w:p>
    <w:p w14:paraId="5FA2BC0D" w14:textId="77777777" w:rsidR="00DC7E47" w:rsidRDefault="00DC7E47">
      <w:pPr>
        <w:jc w:val="both"/>
      </w:pPr>
    </w:p>
    <w:tbl>
      <w:tblPr>
        <w:tblStyle w:val="Tablaconcuadrcula"/>
        <w:tblW w:w="8494" w:type="dxa"/>
        <w:jc w:val="center"/>
        <w:tblLook w:val="04A0" w:firstRow="1" w:lastRow="0" w:firstColumn="1" w:lastColumn="0" w:noHBand="0" w:noVBand="1"/>
      </w:tblPr>
      <w:tblGrid>
        <w:gridCol w:w="4248"/>
        <w:gridCol w:w="4246"/>
      </w:tblGrid>
      <w:tr w:rsidR="00DC7E47" w14:paraId="39EF809C" w14:textId="77777777">
        <w:trPr>
          <w:jc w:val="center"/>
        </w:trPr>
        <w:tc>
          <w:tcPr>
            <w:tcW w:w="4247" w:type="dxa"/>
            <w:tcBorders>
              <w:top w:val="nil"/>
              <w:left w:val="nil"/>
              <w:bottom w:val="nil"/>
              <w:right w:val="nil"/>
            </w:tcBorders>
          </w:tcPr>
          <w:p w14:paraId="011534E4" w14:textId="77777777" w:rsidR="00DC7E47" w:rsidRDefault="00000000">
            <w:pPr>
              <w:spacing w:after="0" w:line="240" w:lineRule="auto"/>
              <w:jc w:val="center"/>
            </w:pPr>
            <w:r>
              <w:rPr>
                <w:noProof/>
              </w:rPr>
              <mc:AlternateContent>
                <mc:Choice Requires="wps">
                  <w:drawing>
                    <wp:inline distT="0" distB="0" distL="0" distR="0" wp14:anchorId="0ACB3192" wp14:editId="639864CD">
                      <wp:extent cx="2662555" cy="1997075"/>
                      <wp:effectExtent l="8890" t="0" r="0" b="0"/>
                      <wp:docPr id="2" name="IMG_20201015_171816.jpg"/>
                      <wp:cNvGraphicFramePr/>
                      <a:graphic xmlns:a="http://schemas.openxmlformats.org/drawingml/2006/main">
                        <a:graphicData uri="http://schemas.openxmlformats.org/drawingml/2006/picture">
                          <pic:pic xmlns:pic="http://schemas.openxmlformats.org/drawingml/2006/picture">
                            <pic:nvPicPr>
                              <pic:cNvPr id="0" name="IMG_20201015_171816.jpg"/>
                              <pic:cNvPicPr/>
                            </pic:nvPicPr>
                            <pic:blipFill>
                              <a:blip r:embed="rId13"/>
                              <a:stretch/>
                            </pic:blipFill>
                            <pic:spPr>
                              <a:xfrm rot="5400000">
                                <a:off x="0" y="0"/>
                                <a:ext cx="2661840" cy="1996560"/>
                              </a:xfrm>
                              <a:prstGeom prst="rect">
                                <a:avLst/>
                              </a:prstGeom>
                              <a:ln>
                                <a:noFill/>
                              </a:ln>
                            </pic:spPr>
                          </pic:pic>
                        </a:graphicData>
                      </a:graphic>
                    </wp:inline>
                  </w:drawing>
                </mc:Choice>
                <mc:Fallback>
                  <w:pict>
                    <v:shapetype id="shapetype_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IMG_20201015_171816.jpg" stroked="f" style="position:absolute;margin-left:-26.15pt;margin-top:-183.45pt;width:209.55pt;height:157.15pt;rotation:90;mso-position-vertical:top" wp14:anchorId="0ACB3192" type="shapetype_75">
                      <v:imagedata r:id="rId14" o:detectmouseclick="t"/>
                      <w10:wrap type="none"/>
                      <v:stroke color="#3465a4" joinstyle="round" endcap="flat"/>
                    </v:shape>
                  </w:pict>
                </mc:Fallback>
              </mc:AlternateContent>
            </w:r>
          </w:p>
        </w:tc>
        <w:tc>
          <w:tcPr>
            <w:tcW w:w="4246" w:type="dxa"/>
            <w:tcBorders>
              <w:top w:val="nil"/>
              <w:left w:val="nil"/>
              <w:bottom w:val="nil"/>
              <w:right w:val="nil"/>
            </w:tcBorders>
          </w:tcPr>
          <w:p w14:paraId="259AAD1A" w14:textId="77777777" w:rsidR="00DC7E47" w:rsidRDefault="00000000">
            <w:pPr>
              <w:spacing w:after="0" w:line="240" w:lineRule="auto"/>
              <w:jc w:val="center"/>
            </w:pPr>
            <w:r>
              <w:rPr>
                <w:noProof/>
              </w:rPr>
              <mc:AlternateContent>
                <mc:Choice Requires="wps">
                  <w:drawing>
                    <wp:inline distT="0" distB="0" distL="0" distR="0" wp14:anchorId="11ACFE2D" wp14:editId="685FFFC9">
                      <wp:extent cx="2634615" cy="1976120"/>
                      <wp:effectExtent l="5397" t="0" r="318" b="317"/>
                      <wp:docPr id="3" name="IMG_20201015_175928_1.jpg"/>
                      <wp:cNvGraphicFramePr/>
                      <a:graphic xmlns:a="http://schemas.openxmlformats.org/drawingml/2006/main">
                        <a:graphicData uri="http://schemas.openxmlformats.org/drawingml/2006/picture">
                          <pic:pic xmlns:pic="http://schemas.openxmlformats.org/drawingml/2006/picture">
                            <pic:nvPicPr>
                              <pic:cNvPr id="1" name="IMG_20201015_175928_1.jpg"/>
                              <pic:cNvPicPr/>
                            </pic:nvPicPr>
                            <pic:blipFill>
                              <a:blip r:embed="rId15"/>
                              <a:stretch/>
                            </pic:blipFill>
                            <pic:spPr>
                              <a:xfrm rot="5400000">
                                <a:off x="0" y="0"/>
                                <a:ext cx="2634120" cy="1975320"/>
                              </a:xfrm>
                              <a:prstGeom prst="rect">
                                <a:avLst/>
                              </a:prstGeom>
                              <a:ln>
                                <a:noFill/>
                              </a:ln>
                            </pic:spPr>
                          </pic:pic>
                        </a:graphicData>
                      </a:graphic>
                    </wp:inline>
                  </w:drawing>
                </mc:Choice>
                <mc:Fallback>
                  <w:pict>
                    <v:shape id="shape_0" ID="IMG_20201015_175928_1.jpg" stroked="f" style="position:absolute;margin-left:-25.9pt;margin-top:-181.55pt;width:207.35pt;height:155.5pt;rotation:90;mso-position-vertical:top" wp14:anchorId="11ACFE2D" type="shapetype_75">
                      <v:imagedata r:id="rId16" o:detectmouseclick="t"/>
                      <w10:wrap type="none"/>
                      <v:stroke color="#3465a4" joinstyle="round" endcap="flat"/>
                    </v:shape>
                  </w:pict>
                </mc:Fallback>
              </mc:AlternateContent>
            </w:r>
          </w:p>
        </w:tc>
      </w:tr>
      <w:tr w:rsidR="00DC7E47" w14:paraId="24034B3C" w14:textId="77777777">
        <w:trPr>
          <w:jc w:val="center"/>
        </w:trPr>
        <w:tc>
          <w:tcPr>
            <w:tcW w:w="4247" w:type="dxa"/>
            <w:tcBorders>
              <w:top w:val="nil"/>
              <w:left w:val="nil"/>
              <w:bottom w:val="nil"/>
              <w:right w:val="nil"/>
            </w:tcBorders>
          </w:tcPr>
          <w:p w14:paraId="3425AE90" w14:textId="77777777" w:rsidR="00DC7E47" w:rsidRDefault="00000000">
            <w:pPr>
              <w:spacing w:after="0" w:line="240" w:lineRule="auto"/>
              <w:jc w:val="center"/>
              <w:rPr>
                <w:sz w:val="18"/>
                <w:szCs w:val="18"/>
              </w:rPr>
            </w:pPr>
            <w:r>
              <w:rPr>
                <w:sz w:val="18"/>
                <w:szCs w:val="18"/>
              </w:rPr>
              <w:t>Figura 2a. Receptor e-</w:t>
            </w:r>
            <w:proofErr w:type="spellStart"/>
            <w:r>
              <w:rPr>
                <w:sz w:val="18"/>
                <w:szCs w:val="18"/>
              </w:rPr>
              <w:t>callisto</w:t>
            </w:r>
            <w:proofErr w:type="spellEnd"/>
          </w:p>
        </w:tc>
        <w:tc>
          <w:tcPr>
            <w:tcW w:w="4246" w:type="dxa"/>
            <w:tcBorders>
              <w:top w:val="nil"/>
              <w:left w:val="nil"/>
              <w:bottom w:val="nil"/>
              <w:right w:val="nil"/>
            </w:tcBorders>
          </w:tcPr>
          <w:p w14:paraId="24A689DB" w14:textId="77777777" w:rsidR="00DC7E47" w:rsidRDefault="00000000">
            <w:pPr>
              <w:spacing w:after="0" w:line="240" w:lineRule="auto"/>
              <w:jc w:val="center"/>
              <w:rPr>
                <w:sz w:val="18"/>
                <w:szCs w:val="18"/>
              </w:rPr>
            </w:pPr>
            <w:r>
              <w:rPr>
                <w:sz w:val="18"/>
                <w:szCs w:val="18"/>
              </w:rPr>
              <w:t>Figura 2b. Antena y rotor (Peralejos)</w:t>
            </w:r>
          </w:p>
        </w:tc>
      </w:tr>
    </w:tbl>
    <w:p w14:paraId="2D6A0AE0" w14:textId="77777777" w:rsidR="00DC7E47" w:rsidRDefault="00DC7E47">
      <w:pPr>
        <w:jc w:val="both"/>
      </w:pPr>
    </w:p>
    <w:p w14:paraId="582FF131" w14:textId="77777777" w:rsidR="00DC7E47" w:rsidRDefault="00000000">
      <w:pPr>
        <w:jc w:val="both"/>
      </w:pPr>
      <w:r>
        <w:t>Respecto a la antena, puede ser de diferentes tipos, configuraciones y fabricantes. Las antenas actúan como antenas receptoras, y dado que los estallidos de radio solares (</w:t>
      </w:r>
      <w:r>
        <w:rPr>
          <w:i/>
        </w:rPr>
        <w:t xml:space="preserve">solar radio </w:t>
      </w:r>
      <w:proofErr w:type="spellStart"/>
      <w:r>
        <w:rPr>
          <w:i/>
        </w:rPr>
        <w:t>bursts</w:t>
      </w:r>
      <w:proofErr w:type="spellEnd"/>
      <w:r>
        <w:rPr>
          <w:i/>
        </w:rPr>
        <w:t xml:space="preserve"> o </w:t>
      </w:r>
      <w:proofErr w:type="spellStart"/>
      <w:r>
        <w:rPr>
          <w:i/>
        </w:rPr>
        <w:t>SRBs</w:t>
      </w:r>
      <w:proofErr w:type="spellEnd"/>
      <w:r>
        <w:t>) se distribuyen a lo largo de muchas frecuencias, las antenas deben ser de amplio ancho de banda (</w:t>
      </w:r>
      <w:proofErr w:type="spellStart"/>
      <w:r>
        <w:rPr>
          <w:i/>
        </w:rPr>
        <w:t>wide</w:t>
      </w:r>
      <w:proofErr w:type="spellEnd"/>
      <w:r>
        <w:rPr>
          <w:i/>
        </w:rPr>
        <w:t xml:space="preserve"> band </w:t>
      </w:r>
      <w:proofErr w:type="spellStart"/>
      <w:r>
        <w:rPr>
          <w:i/>
        </w:rPr>
        <w:t>antennas</w:t>
      </w:r>
      <w:proofErr w:type="spellEnd"/>
      <w:r>
        <w:t xml:space="preserve">), como las logarítmicas periódicas o de tipo </w:t>
      </w:r>
      <w:proofErr w:type="spellStart"/>
      <w:r>
        <w:t>discono</w:t>
      </w:r>
      <w:proofErr w:type="spellEnd"/>
      <w:r>
        <w:t>. La antena debe ser compatible con el rango de recepción del espectrómetro, que puede medir desde los 45 MHz hasta los 870 MHz. Otra de sus características debe ser su directividad, ya que lo deseable es dotar a la antena con un rotor que permita el seguimiento del Sol desde el amanecer hasta el anochecer (figura 2b).</w:t>
      </w:r>
    </w:p>
    <w:p w14:paraId="4244B905" w14:textId="77777777" w:rsidR="00DC7E47" w:rsidRDefault="00000000">
      <w:pPr>
        <w:jc w:val="both"/>
      </w:pPr>
      <w:r>
        <w:t>La clave para que el nodo de la red e-</w:t>
      </w:r>
      <w:proofErr w:type="spellStart"/>
      <w:r>
        <w:t>callisto</w:t>
      </w:r>
      <w:proofErr w:type="spellEnd"/>
      <w:r>
        <w:t xml:space="preserve"> sea útil como instrumento científico es ubicarlo en una localización terrestre donde el fondo de radio o interferencia sea lo suficientemente bajo para que no enmascare o tape la señal de radio emitida por el Sol. Las señales de radio recibidas del Sol son extremadamente débiles. Cada vez es más difícil encontrar sitios donde no haya mucha interferencia, especialmente en el rango de frecuencias de recepción, que se sitúa por debajo de 1 GHz. Las emisiones de FM comercial, policía, la TDT o las bandas de telefonía móvil como la 4G o la más reciente 5G se localizan por debajo de 1 GHz. Es por ello por lo que es habitual encontrar los nodos en zonas remotas, alejadas de grandes núcleos urbanos, como es el caso del nodo de Peralejos de las Truchas, en la provincia de Guadalajara (Prieto et al, 2020).</w:t>
      </w:r>
    </w:p>
    <w:p w14:paraId="617AD4F3" w14:textId="77777777" w:rsidR="00DC7E47" w:rsidRDefault="00000000">
      <w:pPr>
        <w:jc w:val="both"/>
      </w:pPr>
      <w:r>
        <w:t xml:space="preserve">Todos los nodos deben emplear el mismo software compatible de control, descargable en </w:t>
      </w:r>
      <w:hyperlink r:id="rId17">
        <w:r>
          <w:rPr>
            <w:rStyle w:val="EnlacedeInternet"/>
          </w:rPr>
          <w:t>www.e-callisto.org</w:t>
        </w:r>
      </w:hyperlink>
      <w:r>
        <w:t>. El software o aplicación está disponible principalmente para el sistema operativo Windows, aunque hay versiones descargables para distribuciones de Linux. La aplicación permite básicamente conectarse con el espectrómetro para su configuración, recepción y previsualización de los datos. En la figura 3 se muestra un ejemplo del software corriendo en un ordenador PC, en el que se ve puede apreciar la ventana principal del software de Callisto y una previsualización en tiempo real de un espectrograma, junto con un software adicional de control del rotor para el apuntamiento hacia el Sol. El programa e-</w:t>
      </w:r>
      <w:proofErr w:type="spellStart"/>
      <w:r>
        <w:t>callisto</w:t>
      </w:r>
      <w:proofErr w:type="spellEnd"/>
      <w:r>
        <w:t xml:space="preserve"> genera los espectrogramas en forma de ficheros de salida con formato estándar tipo FITS (Flexible </w:t>
      </w:r>
      <w:proofErr w:type="spellStart"/>
      <w:r>
        <w:t>Image</w:t>
      </w:r>
      <w:proofErr w:type="spellEnd"/>
      <w:r>
        <w:t xml:space="preserve"> </w:t>
      </w:r>
      <w:proofErr w:type="spellStart"/>
      <w:r>
        <w:t>Transport</w:t>
      </w:r>
      <w:proofErr w:type="spellEnd"/>
      <w:r>
        <w:t xml:space="preserve"> </w:t>
      </w:r>
      <w:proofErr w:type="spellStart"/>
      <w:r>
        <w:t>System</w:t>
      </w:r>
      <w:proofErr w:type="spellEnd"/>
      <w:r>
        <w:t>), que es un formato ampliamente utilizado en radioastronomía. La gráfica de la figura 1 se ha obtenido extrayendo la información de un fichero de este tipo.</w:t>
      </w:r>
    </w:p>
    <w:p w14:paraId="404849D7" w14:textId="77777777" w:rsidR="00DC7E47" w:rsidRDefault="00DC7E47">
      <w:pPr>
        <w:jc w:val="both"/>
      </w:pPr>
    </w:p>
    <w:p w14:paraId="30459599" w14:textId="77777777" w:rsidR="00DC7E47" w:rsidRDefault="00DC7E47">
      <w:pPr>
        <w:jc w:val="both"/>
      </w:pPr>
    </w:p>
    <w:p w14:paraId="7888D5E9" w14:textId="77777777" w:rsidR="00DC7E47" w:rsidRDefault="00000000">
      <w:pPr>
        <w:jc w:val="center"/>
      </w:pPr>
      <w:r>
        <w:rPr>
          <w:noProof/>
        </w:rPr>
        <w:drawing>
          <wp:inline distT="0" distB="0" distL="0" distR="0" wp14:anchorId="45E4B0C3" wp14:editId="715E1482">
            <wp:extent cx="4275455" cy="3194685"/>
            <wp:effectExtent l="0" t="0" r="0" b="0"/>
            <wp:docPr id="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3"/>
                    <pic:cNvPicPr>
                      <a:picLocks noChangeAspect="1" noChangeArrowheads="1"/>
                    </pic:cNvPicPr>
                  </pic:nvPicPr>
                  <pic:blipFill>
                    <a:blip r:embed="rId18"/>
                    <a:stretch>
                      <a:fillRect/>
                    </a:stretch>
                  </pic:blipFill>
                  <pic:spPr bwMode="auto">
                    <a:xfrm>
                      <a:off x="0" y="0"/>
                      <a:ext cx="4275455" cy="3194685"/>
                    </a:xfrm>
                    <a:prstGeom prst="rect">
                      <a:avLst/>
                    </a:prstGeom>
                  </pic:spPr>
                </pic:pic>
              </a:graphicData>
            </a:graphic>
          </wp:inline>
        </w:drawing>
      </w:r>
    </w:p>
    <w:p w14:paraId="348348DA" w14:textId="77777777" w:rsidR="00DC7E47" w:rsidRDefault="00000000">
      <w:pPr>
        <w:jc w:val="center"/>
        <w:rPr>
          <w:sz w:val="18"/>
          <w:szCs w:val="18"/>
        </w:rPr>
      </w:pPr>
      <w:r>
        <w:rPr>
          <w:sz w:val="18"/>
          <w:szCs w:val="18"/>
        </w:rPr>
        <w:t>Figura 3. Ejemplo de aplicación de e-</w:t>
      </w:r>
      <w:proofErr w:type="spellStart"/>
      <w:r>
        <w:rPr>
          <w:sz w:val="18"/>
          <w:szCs w:val="18"/>
        </w:rPr>
        <w:t>callisto</w:t>
      </w:r>
      <w:proofErr w:type="spellEnd"/>
      <w:r>
        <w:rPr>
          <w:sz w:val="18"/>
          <w:szCs w:val="18"/>
        </w:rPr>
        <w:t xml:space="preserve"> corriendo en ordenador PC</w:t>
      </w:r>
    </w:p>
    <w:p w14:paraId="2B8E9AC1" w14:textId="77777777" w:rsidR="00DC7E47" w:rsidRPr="009F3557" w:rsidRDefault="00000000">
      <w:pPr>
        <w:jc w:val="both"/>
        <w:rPr>
          <w:bCs/>
        </w:rPr>
      </w:pPr>
      <w:r w:rsidRPr="009F3557">
        <w:rPr>
          <w:bCs/>
        </w:rPr>
        <w:t xml:space="preserve">El Space </w:t>
      </w:r>
      <w:proofErr w:type="spellStart"/>
      <w:r w:rsidRPr="009F3557">
        <w:rPr>
          <w:bCs/>
        </w:rPr>
        <w:t>Research</w:t>
      </w:r>
      <w:proofErr w:type="spellEnd"/>
      <w:r w:rsidRPr="009F3557">
        <w:rPr>
          <w:bCs/>
        </w:rPr>
        <w:t xml:space="preserve"> Group de la Universidad de Alcalá mantiene el Centro de Datos y Servicios de Meteorología Espacial </w:t>
      </w:r>
      <w:proofErr w:type="spellStart"/>
      <w:r w:rsidRPr="009F3557">
        <w:rPr>
          <w:bCs/>
        </w:rPr>
        <w:t>AstroDoncel</w:t>
      </w:r>
      <w:proofErr w:type="spellEnd"/>
      <w:r w:rsidRPr="009F3557">
        <w:rPr>
          <w:bCs/>
        </w:rPr>
        <w:t xml:space="preserve"> </w:t>
      </w:r>
      <w:hyperlink r:id="rId19">
        <w:r w:rsidRPr="009F3557">
          <w:rPr>
            <w:rStyle w:val="EnlacedeInternet"/>
            <w:bCs/>
          </w:rPr>
          <w:t>https://astrodoncel.uah.es</w:t>
        </w:r>
      </w:hyperlink>
      <w:r w:rsidRPr="009F3557">
        <w:rPr>
          <w:bCs/>
        </w:rPr>
        <w:t xml:space="preserve">, portal que, además de funcionar como espejo de e-callisto.org, implementa los nuevos servicios de detección y clasificación automática de </w:t>
      </w:r>
      <w:proofErr w:type="spellStart"/>
      <w:r w:rsidRPr="009F3557">
        <w:rPr>
          <w:bCs/>
        </w:rPr>
        <w:t>SRBs</w:t>
      </w:r>
      <w:proofErr w:type="spellEnd"/>
      <w:r w:rsidRPr="009F3557">
        <w:rPr>
          <w:bCs/>
        </w:rPr>
        <w:t xml:space="preserve"> desarrollados bajo los proyectos SBPLY/19/180501/000237 y SBPLY/23/180225/000071, financiados por la Junta de Comunidades de Castilla la Mancha. La Universidad de Alcalá es responsable, como </w:t>
      </w:r>
      <w:proofErr w:type="spellStart"/>
      <w:r w:rsidRPr="009F3557">
        <w:rPr>
          <w:bCs/>
        </w:rPr>
        <w:t>co</w:t>
      </w:r>
      <w:proofErr w:type="spellEnd"/>
      <w:r w:rsidRPr="009F3557">
        <w:rPr>
          <w:bCs/>
        </w:rPr>
        <w:t xml:space="preserve">-PI desde finales de 2024, de la gestión de toda la red internacional </w:t>
      </w:r>
      <w:proofErr w:type="spellStart"/>
      <w:r w:rsidRPr="009F3557">
        <w:rPr>
          <w:bCs/>
        </w:rPr>
        <w:t>eCallisto</w:t>
      </w:r>
      <w:proofErr w:type="spellEnd"/>
      <w:r w:rsidRPr="009F3557">
        <w:rPr>
          <w:bCs/>
        </w:rPr>
        <w:t>, motivo por el cual se propone este TFG.</w:t>
      </w:r>
    </w:p>
    <w:p w14:paraId="18D3A380" w14:textId="77777777" w:rsidR="00DC7E47" w:rsidRDefault="00000000">
      <w:pPr>
        <w:jc w:val="both"/>
      </w:pPr>
      <w:r w:rsidRPr="009F3557">
        <w:rPr>
          <w:b/>
        </w:rPr>
        <w:t>El trabajo fin de grado que se propone desarrollar se centra en dicho Centro de Datos y Servicios</w:t>
      </w:r>
      <w:r w:rsidRPr="009F3557">
        <w:t xml:space="preserve">. </w:t>
      </w:r>
      <w:r w:rsidRPr="009F3557">
        <w:rPr>
          <w:b/>
          <w:bCs/>
        </w:rPr>
        <w:t>El</w:t>
      </w:r>
      <w:r w:rsidRPr="009F3557">
        <w:rPr>
          <w:b/>
        </w:rPr>
        <w:t xml:space="preserve"> objetivo principal es dotar al usuario final, la comunidad científica de física solar y meteorología espacial, de un sistema </w:t>
      </w:r>
      <w:proofErr w:type="spellStart"/>
      <w:r w:rsidRPr="009F3557">
        <w:rPr>
          <w:b/>
        </w:rPr>
        <w:t>inter-operable</w:t>
      </w:r>
      <w:proofErr w:type="spellEnd"/>
      <w:r w:rsidRPr="009F3557">
        <w:rPr>
          <w:b/>
        </w:rPr>
        <w:t xml:space="preserve"> de herramientas web para el tratamiento de los datos de la red de detectores e-Callisto.  El trabajo consistiría en aportar herramientas a la web https://astrodoncel.uah.es para la adquisición, procesado y visualización de datos.</w:t>
      </w:r>
    </w:p>
    <w:p w14:paraId="0A34209F" w14:textId="77777777" w:rsidR="00DC7E47" w:rsidRDefault="00000000">
      <w:pPr>
        <w:jc w:val="both"/>
      </w:pPr>
      <w:r>
        <w:t xml:space="preserve">Una parte importante del trabajo inicial será una labor de análisis de necesidades y de cómo está implementado actualmente el portal web.  El alumno deberá aportar propuestas de diseño para poder incorporar nuevos servicios al portal como la clasificación automática de solar radio </w:t>
      </w:r>
      <w:proofErr w:type="spellStart"/>
      <w:r>
        <w:t>bursts</w:t>
      </w:r>
      <w:proofErr w:type="spellEnd"/>
      <w:r>
        <w:t xml:space="preserve"> y gestión de bases de datos. El alumno deberá proponer además herramientas o plataformas de desarrollo, de tal modo que el portal sea fácilmente escalable y se puedan incorporar de manera sencilla pero robusta y fiable nuevos servicios. El alumno deberá también revisar el diseño actual y proponer mejoras. También deberá explorar las nuevas técnicas existentes de diseño y desarrollo basadas en inteligencia artificial.</w:t>
      </w:r>
    </w:p>
    <w:p w14:paraId="0CD4334E" w14:textId="77777777" w:rsidR="00DC7E47" w:rsidRDefault="00000000">
      <w:pPr>
        <w:jc w:val="both"/>
      </w:pPr>
      <w:r w:rsidRPr="009F3557">
        <w:t>El alumno podrá trabajar a nivel local con un clon del sistema en ordenador personal. Para las pruebas intermedias y finales, se le proporcionará acceso al sistema NAS en el que está</w:t>
      </w:r>
      <w:r>
        <w:t xml:space="preserve"> </w:t>
      </w:r>
      <w:r>
        <w:lastRenderedPageBreak/>
        <w:t>hospedado el portal web, y que se encuentra físicamente en la Casa del Doncel, en la ciudad de Sigüenza (Guadalajara).</w:t>
      </w:r>
    </w:p>
    <w:p w14:paraId="43C0EC03" w14:textId="77777777" w:rsidR="00DC7E47" w:rsidRDefault="00DC7E47">
      <w:pPr>
        <w:jc w:val="both"/>
      </w:pPr>
    </w:p>
    <w:p w14:paraId="5B2AFD2A" w14:textId="77777777" w:rsidR="00DC7E47" w:rsidRDefault="00000000">
      <w:pPr>
        <w:pStyle w:val="Prrafodelista"/>
        <w:numPr>
          <w:ilvl w:val="0"/>
          <w:numId w:val="1"/>
        </w:numPr>
        <w:rPr>
          <w:b/>
        </w:rPr>
      </w:pPr>
      <w:r>
        <w:rPr>
          <w:b/>
        </w:rPr>
        <w:t>Metodología y descripción de trabajo</w:t>
      </w:r>
    </w:p>
    <w:p w14:paraId="1B3F1871" w14:textId="77777777" w:rsidR="00DC7E47" w:rsidRDefault="00000000">
      <w:pPr>
        <w:jc w:val="both"/>
        <w:rPr>
          <w:bCs/>
        </w:rPr>
      </w:pPr>
      <w:r>
        <w:rPr>
          <w:bCs/>
        </w:rPr>
        <w:t>Para alcanzar los objetivos del proyecto, el trabajo se organizará en cinco fases, buscando un desarrollo ordenado y permitiendo la revisión continua con los tutores.</w:t>
      </w:r>
    </w:p>
    <w:p w14:paraId="5E9954E8" w14:textId="77777777" w:rsidR="00DC7E47" w:rsidRDefault="00000000">
      <w:pPr>
        <w:jc w:val="both"/>
        <w:rPr>
          <w:bCs/>
        </w:rPr>
      </w:pPr>
      <w:r>
        <w:rPr>
          <w:bCs/>
        </w:rPr>
        <w:t xml:space="preserve">Tarea 1. Análisis de requisitos y diseño (Semanas 1–4): Estudio detallado del estado actual del portal </w:t>
      </w:r>
      <w:r>
        <w:rPr>
          <w:bCs/>
          <w:i/>
          <w:iCs/>
        </w:rPr>
        <w:t>astrodoncel.uah.es</w:t>
      </w:r>
      <w:r>
        <w:rPr>
          <w:bCs/>
        </w:rPr>
        <w:t xml:space="preserve"> y revisión de su código fuente en el NAS. Comprensión del formato de datos FITS y de la red e-Callisto. Definición de la arquitectura del sistema, selección final de las herramientas y diseño del modelo de la base de datos.</w:t>
      </w:r>
    </w:p>
    <w:p w14:paraId="3B5B286A" w14:textId="77777777" w:rsidR="00DC7E47" w:rsidRDefault="00000000">
      <w:pPr>
        <w:jc w:val="both"/>
        <w:rPr>
          <w:bCs/>
        </w:rPr>
      </w:pPr>
      <w:r>
        <w:rPr>
          <w:bCs/>
        </w:rPr>
        <w:t>Tarea 2. Desarrollo del Back-</w:t>
      </w:r>
      <w:proofErr w:type="spellStart"/>
      <w:r>
        <w:rPr>
          <w:bCs/>
        </w:rPr>
        <w:t>end</w:t>
      </w:r>
      <w:proofErr w:type="spellEnd"/>
      <w:r>
        <w:rPr>
          <w:bCs/>
        </w:rPr>
        <w:t xml:space="preserve"> y Base de Datos (Semanas 4–11): Montaje del entorno de desarrollo. Implementación de la base de datos en PostgreSQL. Desarrollo de los scripts en Python (usando </w:t>
      </w:r>
      <w:proofErr w:type="spellStart"/>
      <w:r>
        <w:rPr>
          <w:bCs/>
        </w:rPr>
        <w:t>Astropy</w:t>
      </w:r>
      <w:proofErr w:type="spellEnd"/>
      <w:r>
        <w:rPr>
          <w:bCs/>
        </w:rPr>
        <w:t xml:space="preserve">) para la ingesta y procesado de los ficheros FITS. Creación de la API con </w:t>
      </w:r>
      <w:proofErr w:type="spellStart"/>
      <w:r>
        <w:rPr>
          <w:bCs/>
        </w:rPr>
        <w:t>FastAPI</w:t>
      </w:r>
      <w:proofErr w:type="spellEnd"/>
      <w:r>
        <w:rPr>
          <w:bCs/>
        </w:rPr>
        <w:t xml:space="preserve"> para servir los datos procesados. Investigación sobre la implementación de algoritmos de clasificación automática. Se espera que esta sea la tarea con más carga de trabajo.</w:t>
      </w:r>
    </w:p>
    <w:p w14:paraId="332A4612" w14:textId="77777777" w:rsidR="00DC7E47" w:rsidRDefault="00000000">
      <w:pPr>
        <w:jc w:val="both"/>
        <w:rPr>
          <w:bCs/>
        </w:rPr>
      </w:pPr>
      <w:r>
        <w:rPr>
          <w:bCs/>
        </w:rPr>
        <w:t>Tarea 3. Desarrollo del Front-</w:t>
      </w:r>
      <w:proofErr w:type="spellStart"/>
      <w:r>
        <w:rPr>
          <w:bCs/>
        </w:rPr>
        <w:t>end</w:t>
      </w:r>
      <w:proofErr w:type="spellEnd"/>
      <w:r>
        <w:rPr>
          <w:bCs/>
        </w:rPr>
        <w:t xml:space="preserve"> (Semanas 9–15): Desarrollo de la interfaz web utilizando </w:t>
      </w:r>
      <w:proofErr w:type="spellStart"/>
      <w:r>
        <w:rPr>
          <w:bCs/>
        </w:rPr>
        <w:t>React</w:t>
      </w:r>
      <w:proofErr w:type="spellEnd"/>
      <w:r>
        <w:rPr>
          <w:bCs/>
        </w:rPr>
        <w:t>. Integración de la librería Plotly.js para la visualización interactiva de los espectrogramas. Conexión de la interfaz web con la API desarrollada en la fase anterior para la adquisición de datos.</w:t>
      </w:r>
    </w:p>
    <w:p w14:paraId="77CEF907" w14:textId="77777777" w:rsidR="00DC7E47" w:rsidRDefault="00000000">
      <w:pPr>
        <w:jc w:val="both"/>
        <w:rPr>
          <w:bCs/>
        </w:rPr>
      </w:pPr>
      <w:r>
        <w:rPr>
          <w:bCs/>
        </w:rPr>
        <w:t>Tarea 4. Despliegue en NAS y Pruebas (Semanas 14–18): Migración del sistema desarrollado al servidor NAS de la Casa del Doncel en Sigüenza. Realización de pruebas de rendimiento para asegurar que el sistema es robusto. Recopilación de sugerencias de los usuarios finales y aplicación de mejoras.</w:t>
      </w:r>
    </w:p>
    <w:p w14:paraId="5A346F3D" w14:textId="77777777" w:rsidR="00DC7E47" w:rsidRDefault="00000000">
      <w:pPr>
        <w:jc w:val="both"/>
        <w:rPr>
          <w:bCs/>
        </w:rPr>
      </w:pPr>
      <w:r>
        <w:rPr>
          <w:bCs/>
        </w:rPr>
        <w:t>Tarea 5. Elaboración de la memoria (Semanas 18–20): Redacción de la memoria del Trabajo Fin de Grado, documentando el diseño, el desarrollo, el uso de herramientas de IA durante el proceso y los resultados obtenidos.</w:t>
      </w:r>
    </w:p>
    <w:p w14:paraId="289C4E01" w14:textId="77777777" w:rsidR="00DC7E47" w:rsidRDefault="00DC7E47">
      <w:pPr>
        <w:rPr>
          <w:bCs/>
        </w:rPr>
      </w:pPr>
    </w:p>
    <w:p w14:paraId="0F6943D9" w14:textId="77777777" w:rsidR="00DC7E47" w:rsidRDefault="00000000">
      <w:pPr>
        <w:pStyle w:val="Prrafodelista"/>
        <w:numPr>
          <w:ilvl w:val="0"/>
          <w:numId w:val="1"/>
        </w:numPr>
        <w:rPr>
          <w:b/>
        </w:rPr>
      </w:pPr>
      <w:r>
        <w:rPr>
          <w:b/>
        </w:rPr>
        <w:t>Plan de trabajo</w:t>
      </w:r>
    </w:p>
    <w:p w14:paraId="545C9A3F" w14:textId="77777777" w:rsidR="00DC7E47" w:rsidRDefault="00000000">
      <w:r>
        <w:t>Se prevé realizar las tareas en un periodo máximo de 20 semanas.</w:t>
      </w:r>
    </w:p>
    <w:tbl>
      <w:tblPr>
        <w:tblStyle w:val="Tablaconcuadrcula"/>
        <w:tblW w:w="8498" w:type="dxa"/>
        <w:tblLook w:val="04A0" w:firstRow="1" w:lastRow="0" w:firstColumn="1" w:lastColumn="0" w:noHBand="0" w:noVBand="1"/>
      </w:tblPr>
      <w:tblGrid>
        <w:gridCol w:w="378"/>
        <w:gridCol w:w="363"/>
        <w:gridCol w:w="362"/>
        <w:gridCol w:w="362"/>
        <w:gridCol w:w="363"/>
        <w:gridCol w:w="362"/>
        <w:gridCol w:w="362"/>
        <w:gridCol w:w="361"/>
        <w:gridCol w:w="361"/>
        <w:gridCol w:w="361"/>
        <w:gridCol w:w="443"/>
        <w:gridCol w:w="442"/>
        <w:gridCol w:w="442"/>
        <w:gridCol w:w="443"/>
        <w:gridCol w:w="441"/>
        <w:gridCol w:w="442"/>
        <w:gridCol w:w="443"/>
        <w:gridCol w:w="442"/>
        <w:gridCol w:w="442"/>
        <w:gridCol w:w="443"/>
        <w:gridCol w:w="440"/>
      </w:tblGrid>
      <w:tr w:rsidR="00DC7E47" w14:paraId="4F6D19F2" w14:textId="77777777">
        <w:tc>
          <w:tcPr>
            <w:tcW w:w="377" w:type="dxa"/>
          </w:tcPr>
          <w:p w14:paraId="7F96487C" w14:textId="77777777" w:rsidR="00DC7E47" w:rsidRDefault="00000000">
            <w:pPr>
              <w:spacing w:after="0" w:line="240" w:lineRule="auto"/>
              <w:rPr>
                <w:sz w:val="16"/>
                <w:szCs w:val="16"/>
              </w:rPr>
            </w:pPr>
            <w:r>
              <w:rPr>
                <w:sz w:val="16"/>
                <w:szCs w:val="16"/>
              </w:rPr>
              <w:t>S</w:t>
            </w:r>
          </w:p>
        </w:tc>
        <w:tc>
          <w:tcPr>
            <w:tcW w:w="362" w:type="dxa"/>
          </w:tcPr>
          <w:p w14:paraId="4367C8F0" w14:textId="77777777" w:rsidR="00DC7E47" w:rsidRDefault="00000000">
            <w:pPr>
              <w:spacing w:after="0" w:line="240" w:lineRule="auto"/>
              <w:rPr>
                <w:sz w:val="16"/>
                <w:szCs w:val="16"/>
              </w:rPr>
            </w:pPr>
            <w:r>
              <w:rPr>
                <w:sz w:val="16"/>
                <w:szCs w:val="16"/>
              </w:rPr>
              <w:t>1</w:t>
            </w:r>
          </w:p>
        </w:tc>
        <w:tc>
          <w:tcPr>
            <w:tcW w:w="362" w:type="dxa"/>
          </w:tcPr>
          <w:p w14:paraId="7F947DD2" w14:textId="77777777" w:rsidR="00DC7E47" w:rsidRDefault="00000000">
            <w:pPr>
              <w:spacing w:after="0" w:line="240" w:lineRule="auto"/>
              <w:rPr>
                <w:sz w:val="16"/>
                <w:szCs w:val="16"/>
              </w:rPr>
            </w:pPr>
            <w:r>
              <w:rPr>
                <w:sz w:val="16"/>
                <w:szCs w:val="16"/>
              </w:rPr>
              <w:t>2</w:t>
            </w:r>
          </w:p>
        </w:tc>
        <w:tc>
          <w:tcPr>
            <w:tcW w:w="362" w:type="dxa"/>
          </w:tcPr>
          <w:p w14:paraId="7EABCAEF" w14:textId="77777777" w:rsidR="00DC7E47" w:rsidRDefault="00000000">
            <w:pPr>
              <w:spacing w:after="0" w:line="240" w:lineRule="auto"/>
              <w:rPr>
                <w:sz w:val="16"/>
                <w:szCs w:val="16"/>
              </w:rPr>
            </w:pPr>
            <w:r>
              <w:rPr>
                <w:sz w:val="16"/>
                <w:szCs w:val="16"/>
              </w:rPr>
              <w:t>3</w:t>
            </w:r>
          </w:p>
        </w:tc>
        <w:tc>
          <w:tcPr>
            <w:tcW w:w="363" w:type="dxa"/>
          </w:tcPr>
          <w:p w14:paraId="1F953786" w14:textId="77777777" w:rsidR="00DC7E47" w:rsidRDefault="00000000">
            <w:pPr>
              <w:spacing w:after="0" w:line="240" w:lineRule="auto"/>
              <w:rPr>
                <w:sz w:val="16"/>
                <w:szCs w:val="16"/>
              </w:rPr>
            </w:pPr>
            <w:r>
              <w:rPr>
                <w:sz w:val="16"/>
                <w:szCs w:val="16"/>
              </w:rPr>
              <w:t>4</w:t>
            </w:r>
          </w:p>
        </w:tc>
        <w:tc>
          <w:tcPr>
            <w:tcW w:w="362" w:type="dxa"/>
          </w:tcPr>
          <w:p w14:paraId="3A7FDD88" w14:textId="77777777" w:rsidR="00DC7E47" w:rsidRDefault="00000000">
            <w:pPr>
              <w:spacing w:after="0" w:line="240" w:lineRule="auto"/>
              <w:rPr>
                <w:sz w:val="16"/>
                <w:szCs w:val="16"/>
              </w:rPr>
            </w:pPr>
            <w:r>
              <w:rPr>
                <w:sz w:val="16"/>
                <w:szCs w:val="16"/>
              </w:rPr>
              <w:t>5</w:t>
            </w:r>
          </w:p>
        </w:tc>
        <w:tc>
          <w:tcPr>
            <w:tcW w:w="362" w:type="dxa"/>
          </w:tcPr>
          <w:p w14:paraId="566279AE" w14:textId="77777777" w:rsidR="00DC7E47" w:rsidRDefault="00000000">
            <w:pPr>
              <w:spacing w:after="0" w:line="240" w:lineRule="auto"/>
              <w:rPr>
                <w:sz w:val="16"/>
                <w:szCs w:val="16"/>
              </w:rPr>
            </w:pPr>
            <w:r>
              <w:rPr>
                <w:sz w:val="16"/>
                <w:szCs w:val="16"/>
              </w:rPr>
              <w:t>6</w:t>
            </w:r>
          </w:p>
        </w:tc>
        <w:tc>
          <w:tcPr>
            <w:tcW w:w="361" w:type="dxa"/>
          </w:tcPr>
          <w:p w14:paraId="1AE2E8CC" w14:textId="77777777" w:rsidR="00DC7E47" w:rsidRDefault="00000000">
            <w:pPr>
              <w:spacing w:after="0" w:line="240" w:lineRule="auto"/>
              <w:rPr>
                <w:sz w:val="16"/>
                <w:szCs w:val="16"/>
              </w:rPr>
            </w:pPr>
            <w:r>
              <w:rPr>
                <w:sz w:val="16"/>
                <w:szCs w:val="16"/>
              </w:rPr>
              <w:t>7</w:t>
            </w:r>
          </w:p>
        </w:tc>
        <w:tc>
          <w:tcPr>
            <w:tcW w:w="361" w:type="dxa"/>
          </w:tcPr>
          <w:p w14:paraId="0E0992C2" w14:textId="77777777" w:rsidR="00DC7E47" w:rsidRDefault="00000000">
            <w:pPr>
              <w:spacing w:after="0" w:line="240" w:lineRule="auto"/>
              <w:rPr>
                <w:sz w:val="16"/>
                <w:szCs w:val="16"/>
              </w:rPr>
            </w:pPr>
            <w:r>
              <w:rPr>
                <w:sz w:val="16"/>
                <w:szCs w:val="16"/>
              </w:rPr>
              <w:t>8</w:t>
            </w:r>
          </w:p>
        </w:tc>
        <w:tc>
          <w:tcPr>
            <w:tcW w:w="361" w:type="dxa"/>
          </w:tcPr>
          <w:p w14:paraId="204FDC3E" w14:textId="77777777" w:rsidR="00DC7E47" w:rsidRDefault="00000000">
            <w:pPr>
              <w:spacing w:after="0" w:line="240" w:lineRule="auto"/>
              <w:rPr>
                <w:sz w:val="16"/>
                <w:szCs w:val="16"/>
              </w:rPr>
            </w:pPr>
            <w:r>
              <w:rPr>
                <w:sz w:val="16"/>
                <w:szCs w:val="16"/>
              </w:rPr>
              <w:t>9</w:t>
            </w:r>
          </w:p>
        </w:tc>
        <w:tc>
          <w:tcPr>
            <w:tcW w:w="443" w:type="dxa"/>
          </w:tcPr>
          <w:p w14:paraId="32C1001B" w14:textId="77777777" w:rsidR="00DC7E47" w:rsidRDefault="00000000">
            <w:pPr>
              <w:spacing w:after="0" w:line="240" w:lineRule="auto"/>
              <w:rPr>
                <w:sz w:val="16"/>
                <w:szCs w:val="16"/>
              </w:rPr>
            </w:pPr>
            <w:r>
              <w:rPr>
                <w:sz w:val="16"/>
                <w:szCs w:val="16"/>
              </w:rPr>
              <w:t>10</w:t>
            </w:r>
          </w:p>
        </w:tc>
        <w:tc>
          <w:tcPr>
            <w:tcW w:w="442" w:type="dxa"/>
          </w:tcPr>
          <w:p w14:paraId="312DCD86" w14:textId="77777777" w:rsidR="00DC7E47" w:rsidRDefault="00000000">
            <w:pPr>
              <w:spacing w:after="0" w:line="240" w:lineRule="auto"/>
              <w:rPr>
                <w:sz w:val="16"/>
                <w:szCs w:val="16"/>
              </w:rPr>
            </w:pPr>
            <w:r>
              <w:rPr>
                <w:sz w:val="16"/>
                <w:szCs w:val="16"/>
              </w:rPr>
              <w:t>11</w:t>
            </w:r>
          </w:p>
        </w:tc>
        <w:tc>
          <w:tcPr>
            <w:tcW w:w="442" w:type="dxa"/>
          </w:tcPr>
          <w:p w14:paraId="45324C9F" w14:textId="77777777" w:rsidR="00DC7E47" w:rsidRDefault="00000000">
            <w:pPr>
              <w:spacing w:after="0" w:line="240" w:lineRule="auto"/>
              <w:rPr>
                <w:sz w:val="16"/>
                <w:szCs w:val="16"/>
              </w:rPr>
            </w:pPr>
            <w:r>
              <w:rPr>
                <w:sz w:val="16"/>
                <w:szCs w:val="16"/>
              </w:rPr>
              <w:t>12</w:t>
            </w:r>
          </w:p>
        </w:tc>
        <w:tc>
          <w:tcPr>
            <w:tcW w:w="443" w:type="dxa"/>
          </w:tcPr>
          <w:p w14:paraId="35B2396B" w14:textId="77777777" w:rsidR="00DC7E47" w:rsidRDefault="00000000">
            <w:pPr>
              <w:spacing w:after="0" w:line="240" w:lineRule="auto"/>
              <w:rPr>
                <w:sz w:val="16"/>
                <w:szCs w:val="16"/>
              </w:rPr>
            </w:pPr>
            <w:r>
              <w:rPr>
                <w:sz w:val="16"/>
                <w:szCs w:val="16"/>
              </w:rPr>
              <w:t>13</w:t>
            </w:r>
          </w:p>
        </w:tc>
        <w:tc>
          <w:tcPr>
            <w:tcW w:w="441" w:type="dxa"/>
          </w:tcPr>
          <w:p w14:paraId="1151868E" w14:textId="77777777" w:rsidR="00DC7E47" w:rsidRDefault="00000000">
            <w:pPr>
              <w:spacing w:after="0" w:line="240" w:lineRule="auto"/>
              <w:rPr>
                <w:sz w:val="16"/>
                <w:szCs w:val="16"/>
              </w:rPr>
            </w:pPr>
            <w:r>
              <w:rPr>
                <w:sz w:val="16"/>
                <w:szCs w:val="16"/>
              </w:rPr>
              <w:t>14</w:t>
            </w:r>
          </w:p>
        </w:tc>
        <w:tc>
          <w:tcPr>
            <w:tcW w:w="442" w:type="dxa"/>
          </w:tcPr>
          <w:p w14:paraId="7FA3B067" w14:textId="77777777" w:rsidR="00DC7E47" w:rsidRDefault="00000000">
            <w:pPr>
              <w:spacing w:after="0" w:line="240" w:lineRule="auto"/>
              <w:rPr>
                <w:sz w:val="16"/>
                <w:szCs w:val="16"/>
              </w:rPr>
            </w:pPr>
            <w:r>
              <w:rPr>
                <w:sz w:val="16"/>
                <w:szCs w:val="16"/>
              </w:rPr>
              <w:t>15</w:t>
            </w:r>
          </w:p>
        </w:tc>
        <w:tc>
          <w:tcPr>
            <w:tcW w:w="443" w:type="dxa"/>
          </w:tcPr>
          <w:p w14:paraId="45B34FCF" w14:textId="77777777" w:rsidR="00DC7E47" w:rsidRDefault="00000000">
            <w:pPr>
              <w:spacing w:after="0" w:line="240" w:lineRule="auto"/>
              <w:rPr>
                <w:sz w:val="16"/>
                <w:szCs w:val="16"/>
              </w:rPr>
            </w:pPr>
            <w:r>
              <w:rPr>
                <w:sz w:val="16"/>
                <w:szCs w:val="16"/>
              </w:rPr>
              <w:t>16</w:t>
            </w:r>
          </w:p>
        </w:tc>
        <w:tc>
          <w:tcPr>
            <w:tcW w:w="442" w:type="dxa"/>
          </w:tcPr>
          <w:p w14:paraId="0B09A3BA" w14:textId="77777777" w:rsidR="00DC7E47" w:rsidRDefault="00000000">
            <w:pPr>
              <w:spacing w:after="0" w:line="240" w:lineRule="auto"/>
              <w:rPr>
                <w:sz w:val="16"/>
                <w:szCs w:val="16"/>
              </w:rPr>
            </w:pPr>
            <w:r>
              <w:rPr>
                <w:sz w:val="16"/>
                <w:szCs w:val="16"/>
              </w:rPr>
              <w:t>17</w:t>
            </w:r>
          </w:p>
        </w:tc>
        <w:tc>
          <w:tcPr>
            <w:tcW w:w="442" w:type="dxa"/>
          </w:tcPr>
          <w:p w14:paraId="0BDABCCA" w14:textId="77777777" w:rsidR="00DC7E47" w:rsidRDefault="00000000">
            <w:pPr>
              <w:spacing w:after="0" w:line="240" w:lineRule="auto"/>
              <w:rPr>
                <w:sz w:val="16"/>
                <w:szCs w:val="16"/>
              </w:rPr>
            </w:pPr>
            <w:r>
              <w:rPr>
                <w:sz w:val="16"/>
                <w:szCs w:val="16"/>
              </w:rPr>
              <w:t>18</w:t>
            </w:r>
          </w:p>
        </w:tc>
        <w:tc>
          <w:tcPr>
            <w:tcW w:w="443" w:type="dxa"/>
          </w:tcPr>
          <w:p w14:paraId="618936EC" w14:textId="77777777" w:rsidR="00DC7E47" w:rsidRDefault="00000000">
            <w:pPr>
              <w:spacing w:after="0" w:line="240" w:lineRule="auto"/>
              <w:rPr>
                <w:sz w:val="16"/>
                <w:szCs w:val="16"/>
              </w:rPr>
            </w:pPr>
            <w:r>
              <w:rPr>
                <w:sz w:val="16"/>
                <w:szCs w:val="16"/>
              </w:rPr>
              <w:t>19</w:t>
            </w:r>
          </w:p>
        </w:tc>
        <w:tc>
          <w:tcPr>
            <w:tcW w:w="440" w:type="dxa"/>
          </w:tcPr>
          <w:p w14:paraId="680CD5A5" w14:textId="77777777" w:rsidR="00DC7E47" w:rsidRDefault="00000000">
            <w:pPr>
              <w:spacing w:after="0" w:line="240" w:lineRule="auto"/>
              <w:rPr>
                <w:sz w:val="16"/>
                <w:szCs w:val="16"/>
              </w:rPr>
            </w:pPr>
            <w:r>
              <w:rPr>
                <w:sz w:val="16"/>
                <w:szCs w:val="16"/>
              </w:rPr>
              <w:t>20</w:t>
            </w:r>
          </w:p>
        </w:tc>
      </w:tr>
      <w:tr w:rsidR="00DC7E47" w14:paraId="498EDECD" w14:textId="77777777">
        <w:tc>
          <w:tcPr>
            <w:tcW w:w="377" w:type="dxa"/>
          </w:tcPr>
          <w:p w14:paraId="27892E2F" w14:textId="77777777" w:rsidR="00DC7E47" w:rsidRDefault="00000000">
            <w:pPr>
              <w:spacing w:after="0" w:line="240" w:lineRule="auto"/>
              <w:rPr>
                <w:sz w:val="16"/>
                <w:szCs w:val="16"/>
              </w:rPr>
            </w:pPr>
            <w:r>
              <w:rPr>
                <w:sz w:val="16"/>
                <w:szCs w:val="16"/>
              </w:rPr>
              <w:t>T1</w:t>
            </w:r>
          </w:p>
        </w:tc>
        <w:tc>
          <w:tcPr>
            <w:tcW w:w="362" w:type="dxa"/>
            <w:shd w:val="clear" w:color="auto" w:fill="00B050"/>
          </w:tcPr>
          <w:p w14:paraId="54BD8FAC" w14:textId="77777777" w:rsidR="00DC7E47" w:rsidRDefault="00DC7E47">
            <w:pPr>
              <w:spacing w:after="0" w:line="240" w:lineRule="auto"/>
              <w:rPr>
                <w:sz w:val="16"/>
                <w:szCs w:val="16"/>
              </w:rPr>
            </w:pPr>
          </w:p>
        </w:tc>
        <w:tc>
          <w:tcPr>
            <w:tcW w:w="362" w:type="dxa"/>
            <w:shd w:val="clear" w:color="auto" w:fill="00B050"/>
          </w:tcPr>
          <w:p w14:paraId="073DA815" w14:textId="77777777" w:rsidR="00DC7E47" w:rsidRDefault="00DC7E47">
            <w:pPr>
              <w:spacing w:after="0" w:line="240" w:lineRule="auto"/>
              <w:rPr>
                <w:sz w:val="16"/>
                <w:szCs w:val="16"/>
              </w:rPr>
            </w:pPr>
          </w:p>
        </w:tc>
        <w:tc>
          <w:tcPr>
            <w:tcW w:w="362" w:type="dxa"/>
            <w:shd w:val="clear" w:color="auto" w:fill="00B050"/>
          </w:tcPr>
          <w:p w14:paraId="6365E500" w14:textId="77777777" w:rsidR="00DC7E47" w:rsidRDefault="00DC7E47">
            <w:pPr>
              <w:spacing w:after="0" w:line="240" w:lineRule="auto"/>
              <w:rPr>
                <w:sz w:val="16"/>
                <w:szCs w:val="16"/>
              </w:rPr>
            </w:pPr>
          </w:p>
        </w:tc>
        <w:tc>
          <w:tcPr>
            <w:tcW w:w="363" w:type="dxa"/>
            <w:shd w:val="clear" w:color="auto" w:fill="00B050"/>
          </w:tcPr>
          <w:p w14:paraId="570F13C1" w14:textId="77777777" w:rsidR="00DC7E47" w:rsidRDefault="00DC7E47">
            <w:pPr>
              <w:spacing w:after="0" w:line="240" w:lineRule="auto"/>
              <w:rPr>
                <w:sz w:val="16"/>
                <w:szCs w:val="16"/>
              </w:rPr>
            </w:pPr>
          </w:p>
        </w:tc>
        <w:tc>
          <w:tcPr>
            <w:tcW w:w="362" w:type="dxa"/>
          </w:tcPr>
          <w:p w14:paraId="7875BC62" w14:textId="77777777" w:rsidR="00DC7E47" w:rsidRDefault="00DC7E47">
            <w:pPr>
              <w:spacing w:after="0" w:line="240" w:lineRule="auto"/>
              <w:rPr>
                <w:sz w:val="16"/>
                <w:szCs w:val="16"/>
              </w:rPr>
            </w:pPr>
          </w:p>
        </w:tc>
        <w:tc>
          <w:tcPr>
            <w:tcW w:w="362" w:type="dxa"/>
          </w:tcPr>
          <w:p w14:paraId="57C903AC" w14:textId="77777777" w:rsidR="00DC7E47" w:rsidRDefault="00DC7E47">
            <w:pPr>
              <w:spacing w:after="0" w:line="240" w:lineRule="auto"/>
              <w:rPr>
                <w:sz w:val="16"/>
                <w:szCs w:val="16"/>
              </w:rPr>
            </w:pPr>
          </w:p>
        </w:tc>
        <w:tc>
          <w:tcPr>
            <w:tcW w:w="361" w:type="dxa"/>
          </w:tcPr>
          <w:p w14:paraId="559EB1ED" w14:textId="77777777" w:rsidR="00DC7E47" w:rsidRDefault="00DC7E47">
            <w:pPr>
              <w:spacing w:after="0" w:line="240" w:lineRule="auto"/>
              <w:rPr>
                <w:sz w:val="16"/>
                <w:szCs w:val="16"/>
              </w:rPr>
            </w:pPr>
          </w:p>
        </w:tc>
        <w:tc>
          <w:tcPr>
            <w:tcW w:w="361" w:type="dxa"/>
          </w:tcPr>
          <w:p w14:paraId="441CC623" w14:textId="77777777" w:rsidR="00DC7E47" w:rsidRDefault="00DC7E47">
            <w:pPr>
              <w:spacing w:after="0" w:line="240" w:lineRule="auto"/>
              <w:rPr>
                <w:sz w:val="16"/>
                <w:szCs w:val="16"/>
              </w:rPr>
            </w:pPr>
          </w:p>
        </w:tc>
        <w:tc>
          <w:tcPr>
            <w:tcW w:w="361" w:type="dxa"/>
          </w:tcPr>
          <w:p w14:paraId="1EE9FBEB" w14:textId="77777777" w:rsidR="00DC7E47" w:rsidRDefault="00DC7E47">
            <w:pPr>
              <w:spacing w:after="0" w:line="240" w:lineRule="auto"/>
              <w:rPr>
                <w:sz w:val="16"/>
                <w:szCs w:val="16"/>
              </w:rPr>
            </w:pPr>
          </w:p>
        </w:tc>
        <w:tc>
          <w:tcPr>
            <w:tcW w:w="443" w:type="dxa"/>
          </w:tcPr>
          <w:p w14:paraId="117219A0" w14:textId="77777777" w:rsidR="00DC7E47" w:rsidRDefault="00DC7E47">
            <w:pPr>
              <w:spacing w:after="0" w:line="240" w:lineRule="auto"/>
              <w:rPr>
                <w:sz w:val="16"/>
                <w:szCs w:val="16"/>
              </w:rPr>
            </w:pPr>
          </w:p>
        </w:tc>
        <w:tc>
          <w:tcPr>
            <w:tcW w:w="442" w:type="dxa"/>
          </w:tcPr>
          <w:p w14:paraId="614DCBE4" w14:textId="77777777" w:rsidR="00DC7E47" w:rsidRDefault="00DC7E47">
            <w:pPr>
              <w:spacing w:after="0" w:line="240" w:lineRule="auto"/>
              <w:rPr>
                <w:sz w:val="16"/>
                <w:szCs w:val="16"/>
              </w:rPr>
            </w:pPr>
          </w:p>
        </w:tc>
        <w:tc>
          <w:tcPr>
            <w:tcW w:w="442" w:type="dxa"/>
          </w:tcPr>
          <w:p w14:paraId="0093CF96" w14:textId="77777777" w:rsidR="00DC7E47" w:rsidRDefault="00DC7E47">
            <w:pPr>
              <w:spacing w:after="0" w:line="240" w:lineRule="auto"/>
              <w:rPr>
                <w:sz w:val="16"/>
                <w:szCs w:val="16"/>
              </w:rPr>
            </w:pPr>
          </w:p>
        </w:tc>
        <w:tc>
          <w:tcPr>
            <w:tcW w:w="443" w:type="dxa"/>
          </w:tcPr>
          <w:p w14:paraId="418F543B" w14:textId="77777777" w:rsidR="00DC7E47" w:rsidRDefault="00DC7E47">
            <w:pPr>
              <w:spacing w:after="0" w:line="240" w:lineRule="auto"/>
              <w:rPr>
                <w:sz w:val="16"/>
                <w:szCs w:val="16"/>
              </w:rPr>
            </w:pPr>
          </w:p>
        </w:tc>
        <w:tc>
          <w:tcPr>
            <w:tcW w:w="441" w:type="dxa"/>
          </w:tcPr>
          <w:p w14:paraId="329F31C1" w14:textId="77777777" w:rsidR="00DC7E47" w:rsidRDefault="00DC7E47">
            <w:pPr>
              <w:spacing w:after="0" w:line="240" w:lineRule="auto"/>
              <w:rPr>
                <w:sz w:val="16"/>
                <w:szCs w:val="16"/>
              </w:rPr>
            </w:pPr>
          </w:p>
        </w:tc>
        <w:tc>
          <w:tcPr>
            <w:tcW w:w="442" w:type="dxa"/>
          </w:tcPr>
          <w:p w14:paraId="204481A5" w14:textId="77777777" w:rsidR="00DC7E47" w:rsidRDefault="00DC7E47">
            <w:pPr>
              <w:spacing w:after="0" w:line="240" w:lineRule="auto"/>
              <w:rPr>
                <w:sz w:val="16"/>
                <w:szCs w:val="16"/>
              </w:rPr>
            </w:pPr>
          </w:p>
        </w:tc>
        <w:tc>
          <w:tcPr>
            <w:tcW w:w="443" w:type="dxa"/>
          </w:tcPr>
          <w:p w14:paraId="7F2E6A2F" w14:textId="77777777" w:rsidR="00DC7E47" w:rsidRDefault="00DC7E47">
            <w:pPr>
              <w:spacing w:after="0" w:line="240" w:lineRule="auto"/>
              <w:rPr>
                <w:sz w:val="16"/>
                <w:szCs w:val="16"/>
              </w:rPr>
            </w:pPr>
          </w:p>
        </w:tc>
        <w:tc>
          <w:tcPr>
            <w:tcW w:w="442" w:type="dxa"/>
          </w:tcPr>
          <w:p w14:paraId="32AC85B6" w14:textId="77777777" w:rsidR="00DC7E47" w:rsidRDefault="00DC7E47">
            <w:pPr>
              <w:spacing w:after="0" w:line="240" w:lineRule="auto"/>
              <w:rPr>
                <w:sz w:val="16"/>
                <w:szCs w:val="16"/>
              </w:rPr>
            </w:pPr>
          </w:p>
        </w:tc>
        <w:tc>
          <w:tcPr>
            <w:tcW w:w="442" w:type="dxa"/>
          </w:tcPr>
          <w:p w14:paraId="1F925BAE" w14:textId="77777777" w:rsidR="00DC7E47" w:rsidRDefault="00DC7E47">
            <w:pPr>
              <w:spacing w:after="0" w:line="240" w:lineRule="auto"/>
              <w:rPr>
                <w:sz w:val="16"/>
                <w:szCs w:val="16"/>
              </w:rPr>
            </w:pPr>
          </w:p>
        </w:tc>
        <w:tc>
          <w:tcPr>
            <w:tcW w:w="443" w:type="dxa"/>
          </w:tcPr>
          <w:p w14:paraId="4CD3DD67" w14:textId="77777777" w:rsidR="00DC7E47" w:rsidRDefault="00DC7E47">
            <w:pPr>
              <w:spacing w:after="0" w:line="240" w:lineRule="auto"/>
              <w:rPr>
                <w:sz w:val="16"/>
                <w:szCs w:val="16"/>
              </w:rPr>
            </w:pPr>
          </w:p>
        </w:tc>
        <w:tc>
          <w:tcPr>
            <w:tcW w:w="440" w:type="dxa"/>
          </w:tcPr>
          <w:p w14:paraId="76E1A549" w14:textId="77777777" w:rsidR="00DC7E47" w:rsidRDefault="00DC7E47">
            <w:pPr>
              <w:spacing w:after="0" w:line="240" w:lineRule="auto"/>
              <w:rPr>
                <w:sz w:val="16"/>
                <w:szCs w:val="16"/>
              </w:rPr>
            </w:pPr>
          </w:p>
        </w:tc>
      </w:tr>
      <w:tr w:rsidR="00DC7E47" w14:paraId="0AE0A848" w14:textId="77777777">
        <w:tc>
          <w:tcPr>
            <w:tcW w:w="377" w:type="dxa"/>
          </w:tcPr>
          <w:p w14:paraId="09062CED" w14:textId="77777777" w:rsidR="00DC7E47" w:rsidRDefault="00000000">
            <w:pPr>
              <w:spacing w:after="0" w:line="240" w:lineRule="auto"/>
              <w:rPr>
                <w:sz w:val="16"/>
                <w:szCs w:val="16"/>
              </w:rPr>
            </w:pPr>
            <w:r>
              <w:rPr>
                <w:sz w:val="16"/>
                <w:szCs w:val="16"/>
              </w:rPr>
              <w:t>T2</w:t>
            </w:r>
          </w:p>
        </w:tc>
        <w:tc>
          <w:tcPr>
            <w:tcW w:w="362" w:type="dxa"/>
          </w:tcPr>
          <w:p w14:paraId="4CF63A64" w14:textId="77777777" w:rsidR="00DC7E47" w:rsidRDefault="00DC7E47">
            <w:pPr>
              <w:spacing w:after="0" w:line="240" w:lineRule="auto"/>
              <w:rPr>
                <w:sz w:val="16"/>
                <w:szCs w:val="16"/>
              </w:rPr>
            </w:pPr>
          </w:p>
        </w:tc>
        <w:tc>
          <w:tcPr>
            <w:tcW w:w="362" w:type="dxa"/>
          </w:tcPr>
          <w:p w14:paraId="1D2AF44F" w14:textId="77777777" w:rsidR="00DC7E47" w:rsidRDefault="00DC7E47">
            <w:pPr>
              <w:spacing w:after="0" w:line="240" w:lineRule="auto"/>
              <w:rPr>
                <w:sz w:val="16"/>
                <w:szCs w:val="16"/>
              </w:rPr>
            </w:pPr>
          </w:p>
        </w:tc>
        <w:tc>
          <w:tcPr>
            <w:tcW w:w="362" w:type="dxa"/>
          </w:tcPr>
          <w:p w14:paraId="13EB3658" w14:textId="77777777" w:rsidR="00DC7E47" w:rsidRDefault="00DC7E47">
            <w:pPr>
              <w:spacing w:after="0" w:line="240" w:lineRule="auto"/>
              <w:rPr>
                <w:sz w:val="16"/>
                <w:szCs w:val="16"/>
              </w:rPr>
            </w:pPr>
          </w:p>
        </w:tc>
        <w:tc>
          <w:tcPr>
            <w:tcW w:w="363" w:type="dxa"/>
            <w:shd w:val="clear" w:color="auto" w:fill="00B050"/>
          </w:tcPr>
          <w:p w14:paraId="419097EC" w14:textId="77777777" w:rsidR="00DC7E47" w:rsidRDefault="00DC7E47">
            <w:pPr>
              <w:spacing w:after="0" w:line="240" w:lineRule="auto"/>
              <w:rPr>
                <w:sz w:val="16"/>
                <w:szCs w:val="16"/>
              </w:rPr>
            </w:pPr>
          </w:p>
        </w:tc>
        <w:tc>
          <w:tcPr>
            <w:tcW w:w="362" w:type="dxa"/>
            <w:shd w:val="clear" w:color="auto" w:fill="00B050"/>
          </w:tcPr>
          <w:p w14:paraId="63211D49" w14:textId="77777777" w:rsidR="00DC7E47" w:rsidRDefault="00DC7E47">
            <w:pPr>
              <w:spacing w:after="0" w:line="240" w:lineRule="auto"/>
              <w:rPr>
                <w:sz w:val="16"/>
                <w:szCs w:val="16"/>
              </w:rPr>
            </w:pPr>
          </w:p>
        </w:tc>
        <w:tc>
          <w:tcPr>
            <w:tcW w:w="362" w:type="dxa"/>
            <w:shd w:val="clear" w:color="auto" w:fill="00B050"/>
          </w:tcPr>
          <w:p w14:paraId="086D7096" w14:textId="77777777" w:rsidR="00DC7E47" w:rsidRDefault="00DC7E47">
            <w:pPr>
              <w:spacing w:after="0" w:line="240" w:lineRule="auto"/>
              <w:rPr>
                <w:sz w:val="16"/>
                <w:szCs w:val="16"/>
              </w:rPr>
            </w:pPr>
          </w:p>
        </w:tc>
        <w:tc>
          <w:tcPr>
            <w:tcW w:w="361" w:type="dxa"/>
            <w:shd w:val="clear" w:color="auto" w:fill="00B050"/>
          </w:tcPr>
          <w:p w14:paraId="6984CFA8" w14:textId="77777777" w:rsidR="00DC7E47" w:rsidRDefault="00DC7E47">
            <w:pPr>
              <w:spacing w:after="0" w:line="240" w:lineRule="auto"/>
              <w:rPr>
                <w:sz w:val="16"/>
                <w:szCs w:val="16"/>
              </w:rPr>
            </w:pPr>
          </w:p>
        </w:tc>
        <w:tc>
          <w:tcPr>
            <w:tcW w:w="361" w:type="dxa"/>
            <w:shd w:val="clear" w:color="auto" w:fill="00B050"/>
          </w:tcPr>
          <w:p w14:paraId="271F3D78" w14:textId="77777777" w:rsidR="00DC7E47" w:rsidRDefault="00DC7E47">
            <w:pPr>
              <w:spacing w:after="0" w:line="240" w:lineRule="auto"/>
              <w:rPr>
                <w:sz w:val="16"/>
                <w:szCs w:val="16"/>
              </w:rPr>
            </w:pPr>
          </w:p>
        </w:tc>
        <w:tc>
          <w:tcPr>
            <w:tcW w:w="361" w:type="dxa"/>
            <w:shd w:val="clear" w:color="auto" w:fill="00B050"/>
          </w:tcPr>
          <w:p w14:paraId="7485EB79" w14:textId="77777777" w:rsidR="00DC7E47" w:rsidRDefault="00DC7E47">
            <w:pPr>
              <w:spacing w:after="0" w:line="240" w:lineRule="auto"/>
              <w:rPr>
                <w:sz w:val="16"/>
                <w:szCs w:val="16"/>
              </w:rPr>
            </w:pPr>
          </w:p>
        </w:tc>
        <w:tc>
          <w:tcPr>
            <w:tcW w:w="443" w:type="dxa"/>
            <w:shd w:val="clear" w:color="auto" w:fill="00B050"/>
          </w:tcPr>
          <w:p w14:paraId="50A77AB7" w14:textId="77777777" w:rsidR="00DC7E47" w:rsidRDefault="00DC7E47">
            <w:pPr>
              <w:spacing w:after="0" w:line="240" w:lineRule="auto"/>
              <w:rPr>
                <w:sz w:val="16"/>
                <w:szCs w:val="16"/>
              </w:rPr>
            </w:pPr>
          </w:p>
        </w:tc>
        <w:tc>
          <w:tcPr>
            <w:tcW w:w="442" w:type="dxa"/>
            <w:shd w:val="clear" w:color="auto" w:fill="00B050"/>
          </w:tcPr>
          <w:p w14:paraId="441B9EC3" w14:textId="77777777" w:rsidR="00DC7E47" w:rsidRDefault="00DC7E47">
            <w:pPr>
              <w:spacing w:after="0" w:line="240" w:lineRule="auto"/>
              <w:rPr>
                <w:sz w:val="16"/>
                <w:szCs w:val="16"/>
              </w:rPr>
            </w:pPr>
          </w:p>
        </w:tc>
        <w:tc>
          <w:tcPr>
            <w:tcW w:w="442" w:type="dxa"/>
          </w:tcPr>
          <w:p w14:paraId="72A68856" w14:textId="77777777" w:rsidR="00DC7E47" w:rsidRDefault="00DC7E47">
            <w:pPr>
              <w:spacing w:after="0" w:line="240" w:lineRule="auto"/>
              <w:rPr>
                <w:sz w:val="16"/>
                <w:szCs w:val="16"/>
              </w:rPr>
            </w:pPr>
          </w:p>
        </w:tc>
        <w:tc>
          <w:tcPr>
            <w:tcW w:w="443" w:type="dxa"/>
          </w:tcPr>
          <w:p w14:paraId="79C941DA" w14:textId="77777777" w:rsidR="00DC7E47" w:rsidRDefault="00DC7E47">
            <w:pPr>
              <w:spacing w:after="0" w:line="240" w:lineRule="auto"/>
              <w:rPr>
                <w:sz w:val="16"/>
                <w:szCs w:val="16"/>
              </w:rPr>
            </w:pPr>
          </w:p>
        </w:tc>
        <w:tc>
          <w:tcPr>
            <w:tcW w:w="441" w:type="dxa"/>
          </w:tcPr>
          <w:p w14:paraId="38F036B7" w14:textId="77777777" w:rsidR="00DC7E47" w:rsidRDefault="00DC7E47">
            <w:pPr>
              <w:spacing w:after="0" w:line="240" w:lineRule="auto"/>
              <w:rPr>
                <w:sz w:val="16"/>
                <w:szCs w:val="16"/>
              </w:rPr>
            </w:pPr>
          </w:p>
        </w:tc>
        <w:tc>
          <w:tcPr>
            <w:tcW w:w="442" w:type="dxa"/>
          </w:tcPr>
          <w:p w14:paraId="726FE152" w14:textId="77777777" w:rsidR="00DC7E47" w:rsidRDefault="00DC7E47">
            <w:pPr>
              <w:spacing w:after="0" w:line="240" w:lineRule="auto"/>
              <w:rPr>
                <w:sz w:val="16"/>
                <w:szCs w:val="16"/>
              </w:rPr>
            </w:pPr>
          </w:p>
        </w:tc>
        <w:tc>
          <w:tcPr>
            <w:tcW w:w="443" w:type="dxa"/>
          </w:tcPr>
          <w:p w14:paraId="4923F4A2" w14:textId="77777777" w:rsidR="00DC7E47" w:rsidRDefault="00DC7E47">
            <w:pPr>
              <w:spacing w:after="0" w:line="240" w:lineRule="auto"/>
              <w:rPr>
                <w:sz w:val="16"/>
                <w:szCs w:val="16"/>
              </w:rPr>
            </w:pPr>
          </w:p>
        </w:tc>
        <w:tc>
          <w:tcPr>
            <w:tcW w:w="442" w:type="dxa"/>
          </w:tcPr>
          <w:p w14:paraId="036CCFC9" w14:textId="77777777" w:rsidR="00DC7E47" w:rsidRDefault="00DC7E47">
            <w:pPr>
              <w:spacing w:after="0" w:line="240" w:lineRule="auto"/>
              <w:rPr>
                <w:sz w:val="16"/>
                <w:szCs w:val="16"/>
              </w:rPr>
            </w:pPr>
          </w:p>
        </w:tc>
        <w:tc>
          <w:tcPr>
            <w:tcW w:w="442" w:type="dxa"/>
          </w:tcPr>
          <w:p w14:paraId="006BF8D6" w14:textId="77777777" w:rsidR="00DC7E47" w:rsidRDefault="00DC7E47">
            <w:pPr>
              <w:spacing w:after="0" w:line="240" w:lineRule="auto"/>
              <w:rPr>
                <w:sz w:val="16"/>
                <w:szCs w:val="16"/>
              </w:rPr>
            </w:pPr>
          </w:p>
        </w:tc>
        <w:tc>
          <w:tcPr>
            <w:tcW w:w="443" w:type="dxa"/>
          </w:tcPr>
          <w:p w14:paraId="4935E0AA" w14:textId="77777777" w:rsidR="00DC7E47" w:rsidRDefault="00DC7E47">
            <w:pPr>
              <w:spacing w:after="0" w:line="240" w:lineRule="auto"/>
              <w:rPr>
                <w:sz w:val="16"/>
                <w:szCs w:val="16"/>
              </w:rPr>
            </w:pPr>
          </w:p>
        </w:tc>
        <w:tc>
          <w:tcPr>
            <w:tcW w:w="440" w:type="dxa"/>
          </w:tcPr>
          <w:p w14:paraId="32F8B912" w14:textId="77777777" w:rsidR="00DC7E47" w:rsidRDefault="00DC7E47">
            <w:pPr>
              <w:spacing w:after="0" w:line="240" w:lineRule="auto"/>
              <w:rPr>
                <w:sz w:val="16"/>
                <w:szCs w:val="16"/>
              </w:rPr>
            </w:pPr>
          </w:p>
        </w:tc>
      </w:tr>
      <w:tr w:rsidR="00DC7E47" w14:paraId="01C1EDA7" w14:textId="77777777">
        <w:tc>
          <w:tcPr>
            <w:tcW w:w="377" w:type="dxa"/>
          </w:tcPr>
          <w:p w14:paraId="67A4833B" w14:textId="77777777" w:rsidR="00DC7E47" w:rsidRDefault="00000000">
            <w:pPr>
              <w:spacing w:after="0" w:line="240" w:lineRule="auto"/>
              <w:rPr>
                <w:sz w:val="16"/>
                <w:szCs w:val="16"/>
              </w:rPr>
            </w:pPr>
            <w:r>
              <w:rPr>
                <w:sz w:val="16"/>
                <w:szCs w:val="16"/>
              </w:rPr>
              <w:t>T3</w:t>
            </w:r>
          </w:p>
        </w:tc>
        <w:tc>
          <w:tcPr>
            <w:tcW w:w="362" w:type="dxa"/>
          </w:tcPr>
          <w:p w14:paraId="2D4B6DAA" w14:textId="77777777" w:rsidR="00DC7E47" w:rsidRDefault="00DC7E47">
            <w:pPr>
              <w:spacing w:after="0" w:line="240" w:lineRule="auto"/>
              <w:rPr>
                <w:sz w:val="16"/>
                <w:szCs w:val="16"/>
              </w:rPr>
            </w:pPr>
          </w:p>
        </w:tc>
        <w:tc>
          <w:tcPr>
            <w:tcW w:w="362" w:type="dxa"/>
          </w:tcPr>
          <w:p w14:paraId="41BAD691" w14:textId="77777777" w:rsidR="00DC7E47" w:rsidRDefault="00DC7E47">
            <w:pPr>
              <w:spacing w:after="0" w:line="240" w:lineRule="auto"/>
              <w:rPr>
                <w:sz w:val="16"/>
                <w:szCs w:val="16"/>
              </w:rPr>
            </w:pPr>
          </w:p>
        </w:tc>
        <w:tc>
          <w:tcPr>
            <w:tcW w:w="362" w:type="dxa"/>
          </w:tcPr>
          <w:p w14:paraId="37C66147" w14:textId="77777777" w:rsidR="00DC7E47" w:rsidRDefault="00DC7E47">
            <w:pPr>
              <w:spacing w:after="0" w:line="240" w:lineRule="auto"/>
              <w:rPr>
                <w:sz w:val="16"/>
                <w:szCs w:val="16"/>
              </w:rPr>
            </w:pPr>
          </w:p>
        </w:tc>
        <w:tc>
          <w:tcPr>
            <w:tcW w:w="363" w:type="dxa"/>
          </w:tcPr>
          <w:p w14:paraId="508EAA26" w14:textId="77777777" w:rsidR="00DC7E47" w:rsidRDefault="00DC7E47">
            <w:pPr>
              <w:spacing w:after="0" w:line="240" w:lineRule="auto"/>
              <w:rPr>
                <w:sz w:val="16"/>
                <w:szCs w:val="16"/>
              </w:rPr>
            </w:pPr>
          </w:p>
        </w:tc>
        <w:tc>
          <w:tcPr>
            <w:tcW w:w="362" w:type="dxa"/>
          </w:tcPr>
          <w:p w14:paraId="0C2246FB" w14:textId="77777777" w:rsidR="00DC7E47" w:rsidRDefault="00DC7E47">
            <w:pPr>
              <w:spacing w:after="0" w:line="240" w:lineRule="auto"/>
              <w:rPr>
                <w:sz w:val="16"/>
                <w:szCs w:val="16"/>
              </w:rPr>
            </w:pPr>
          </w:p>
        </w:tc>
        <w:tc>
          <w:tcPr>
            <w:tcW w:w="362" w:type="dxa"/>
          </w:tcPr>
          <w:p w14:paraId="1A09B020" w14:textId="77777777" w:rsidR="00DC7E47" w:rsidRDefault="00DC7E47">
            <w:pPr>
              <w:spacing w:after="0" w:line="240" w:lineRule="auto"/>
              <w:rPr>
                <w:sz w:val="16"/>
                <w:szCs w:val="16"/>
              </w:rPr>
            </w:pPr>
          </w:p>
        </w:tc>
        <w:tc>
          <w:tcPr>
            <w:tcW w:w="361" w:type="dxa"/>
          </w:tcPr>
          <w:p w14:paraId="00B68429" w14:textId="77777777" w:rsidR="00DC7E47" w:rsidRDefault="00DC7E47">
            <w:pPr>
              <w:spacing w:after="0" w:line="240" w:lineRule="auto"/>
              <w:rPr>
                <w:sz w:val="16"/>
                <w:szCs w:val="16"/>
                <w:highlight w:val="darkGreen"/>
              </w:rPr>
            </w:pPr>
          </w:p>
        </w:tc>
        <w:tc>
          <w:tcPr>
            <w:tcW w:w="361" w:type="dxa"/>
          </w:tcPr>
          <w:p w14:paraId="74F8C5C6" w14:textId="77777777" w:rsidR="00DC7E47" w:rsidRDefault="00DC7E47">
            <w:pPr>
              <w:spacing w:after="0" w:line="240" w:lineRule="auto"/>
              <w:rPr>
                <w:sz w:val="16"/>
                <w:szCs w:val="16"/>
                <w:highlight w:val="darkGreen"/>
              </w:rPr>
            </w:pPr>
          </w:p>
        </w:tc>
        <w:tc>
          <w:tcPr>
            <w:tcW w:w="361" w:type="dxa"/>
            <w:shd w:val="clear" w:color="auto" w:fill="00B050"/>
          </w:tcPr>
          <w:p w14:paraId="06C83592" w14:textId="77777777" w:rsidR="00DC7E47" w:rsidRDefault="00DC7E47">
            <w:pPr>
              <w:spacing w:after="0" w:line="240" w:lineRule="auto"/>
              <w:rPr>
                <w:sz w:val="16"/>
                <w:szCs w:val="16"/>
              </w:rPr>
            </w:pPr>
          </w:p>
        </w:tc>
        <w:tc>
          <w:tcPr>
            <w:tcW w:w="443" w:type="dxa"/>
            <w:shd w:val="clear" w:color="auto" w:fill="00B050"/>
          </w:tcPr>
          <w:p w14:paraId="49BBCBA0" w14:textId="77777777" w:rsidR="00DC7E47" w:rsidRDefault="00DC7E47">
            <w:pPr>
              <w:spacing w:after="0" w:line="240" w:lineRule="auto"/>
              <w:rPr>
                <w:sz w:val="16"/>
                <w:szCs w:val="16"/>
              </w:rPr>
            </w:pPr>
          </w:p>
        </w:tc>
        <w:tc>
          <w:tcPr>
            <w:tcW w:w="442" w:type="dxa"/>
            <w:shd w:val="clear" w:color="auto" w:fill="00B050"/>
          </w:tcPr>
          <w:p w14:paraId="447F8BB2" w14:textId="77777777" w:rsidR="00DC7E47" w:rsidRDefault="00DC7E47">
            <w:pPr>
              <w:spacing w:after="0" w:line="240" w:lineRule="auto"/>
              <w:rPr>
                <w:sz w:val="16"/>
                <w:szCs w:val="16"/>
              </w:rPr>
            </w:pPr>
          </w:p>
        </w:tc>
        <w:tc>
          <w:tcPr>
            <w:tcW w:w="442" w:type="dxa"/>
            <w:shd w:val="clear" w:color="auto" w:fill="00B050"/>
          </w:tcPr>
          <w:p w14:paraId="6C1F0BF2" w14:textId="77777777" w:rsidR="00DC7E47" w:rsidRDefault="00DC7E47">
            <w:pPr>
              <w:spacing w:after="0" w:line="240" w:lineRule="auto"/>
              <w:rPr>
                <w:sz w:val="16"/>
                <w:szCs w:val="16"/>
              </w:rPr>
            </w:pPr>
          </w:p>
        </w:tc>
        <w:tc>
          <w:tcPr>
            <w:tcW w:w="443" w:type="dxa"/>
            <w:shd w:val="clear" w:color="auto" w:fill="00B050"/>
          </w:tcPr>
          <w:p w14:paraId="7E1A2C69" w14:textId="77777777" w:rsidR="00DC7E47" w:rsidRDefault="00DC7E47">
            <w:pPr>
              <w:spacing w:after="0" w:line="240" w:lineRule="auto"/>
              <w:rPr>
                <w:sz w:val="16"/>
                <w:szCs w:val="16"/>
              </w:rPr>
            </w:pPr>
          </w:p>
        </w:tc>
        <w:tc>
          <w:tcPr>
            <w:tcW w:w="441" w:type="dxa"/>
            <w:shd w:val="clear" w:color="auto" w:fill="00B050"/>
          </w:tcPr>
          <w:p w14:paraId="4D26AEC1" w14:textId="77777777" w:rsidR="00DC7E47" w:rsidRDefault="00DC7E47">
            <w:pPr>
              <w:spacing w:after="0" w:line="240" w:lineRule="auto"/>
              <w:rPr>
                <w:sz w:val="16"/>
                <w:szCs w:val="16"/>
              </w:rPr>
            </w:pPr>
          </w:p>
        </w:tc>
        <w:tc>
          <w:tcPr>
            <w:tcW w:w="442" w:type="dxa"/>
            <w:shd w:val="clear" w:color="auto" w:fill="00B050"/>
          </w:tcPr>
          <w:p w14:paraId="600B10A2" w14:textId="77777777" w:rsidR="00DC7E47" w:rsidRDefault="00DC7E47">
            <w:pPr>
              <w:spacing w:after="0" w:line="240" w:lineRule="auto"/>
              <w:rPr>
                <w:sz w:val="16"/>
                <w:szCs w:val="16"/>
              </w:rPr>
            </w:pPr>
          </w:p>
        </w:tc>
        <w:tc>
          <w:tcPr>
            <w:tcW w:w="443" w:type="dxa"/>
          </w:tcPr>
          <w:p w14:paraId="2389ED9F" w14:textId="77777777" w:rsidR="00DC7E47" w:rsidRDefault="00DC7E47">
            <w:pPr>
              <w:spacing w:after="0" w:line="240" w:lineRule="auto"/>
              <w:rPr>
                <w:sz w:val="16"/>
                <w:szCs w:val="16"/>
              </w:rPr>
            </w:pPr>
          </w:p>
        </w:tc>
        <w:tc>
          <w:tcPr>
            <w:tcW w:w="442" w:type="dxa"/>
          </w:tcPr>
          <w:p w14:paraId="7D6DAD46" w14:textId="77777777" w:rsidR="00DC7E47" w:rsidRDefault="00DC7E47">
            <w:pPr>
              <w:spacing w:after="0" w:line="240" w:lineRule="auto"/>
              <w:rPr>
                <w:sz w:val="16"/>
                <w:szCs w:val="16"/>
              </w:rPr>
            </w:pPr>
          </w:p>
        </w:tc>
        <w:tc>
          <w:tcPr>
            <w:tcW w:w="442" w:type="dxa"/>
          </w:tcPr>
          <w:p w14:paraId="739D3F54" w14:textId="77777777" w:rsidR="00DC7E47" w:rsidRDefault="00DC7E47">
            <w:pPr>
              <w:spacing w:after="0" w:line="240" w:lineRule="auto"/>
              <w:rPr>
                <w:sz w:val="16"/>
                <w:szCs w:val="16"/>
              </w:rPr>
            </w:pPr>
          </w:p>
        </w:tc>
        <w:tc>
          <w:tcPr>
            <w:tcW w:w="443" w:type="dxa"/>
          </w:tcPr>
          <w:p w14:paraId="72935EBE" w14:textId="77777777" w:rsidR="00DC7E47" w:rsidRDefault="00DC7E47">
            <w:pPr>
              <w:spacing w:after="0" w:line="240" w:lineRule="auto"/>
              <w:rPr>
                <w:sz w:val="16"/>
                <w:szCs w:val="16"/>
              </w:rPr>
            </w:pPr>
          </w:p>
        </w:tc>
        <w:tc>
          <w:tcPr>
            <w:tcW w:w="440" w:type="dxa"/>
          </w:tcPr>
          <w:p w14:paraId="1AA68827" w14:textId="77777777" w:rsidR="00DC7E47" w:rsidRDefault="00DC7E47">
            <w:pPr>
              <w:spacing w:after="0" w:line="240" w:lineRule="auto"/>
              <w:rPr>
                <w:sz w:val="16"/>
                <w:szCs w:val="16"/>
              </w:rPr>
            </w:pPr>
          </w:p>
        </w:tc>
      </w:tr>
      <w:tr w:rsidR="00DC7E47" w14:paraId="5C5DD119" w14:textId="77777777">
        <w:tc>
          <w:tcPr>
            <w:tcW w:w="377" w:type="dxa"/>
          </w:tcPr>
          <w:p w14:paraId="07C6DCF7" w14:textId="77777777" w:rsidR="00DC7E47" w:rsidRDefault="00000000">
            <w:pPr>
              <w:spacing w:after="0" w:line="240" w:lineRule="auto"/>
              <w:rPr>
                <w:sz w:val="16"/>
                <w:szCs w:val="16"/>
              </w:rPr>
            </w:pPr>
            <w:r>
              <w:rPr>
                <w:sz w:val="16"/>
                <w:szCs w:val="16"/>
              </w:rPr>
              <w:t>T4</w:t>
            </w:r>
          </w:p>
        </w:tc>
        <w:tc>
          <w:tcPr>
            <w:tcW w:w="362" w:type="dxa"/>
          </w:tcPr>
          <w:p w14:paraId="7317932C" w14:textId="77777777" w:rsidR="00DC7E47" w:rsidRDefault="00DC7E47">
            <w:pPr>
              <w:spacing w:after="0" w:line="240" w:lineRule="auto"/>
              <w:rPr>
                <w:sz w:val="16"/>
                <w:szCs w:val="16"/>
              </w:rPr>
            </w:pPr>
          </w:p>
        </w:tc>
        <w:tc>
          <w:tcPr>
            <w:tcW w:w="362" w:type="dxa"/>
          </w:tcPr>
          <w:p w14:paraId="6A75EC98" w14:textId="77777777" w:rsidR="00DC7E47" w:rsidRDefault="00DC7E47">
            <w:pPr>
              <w:spacing w:after="0" w:line="240" w:lineRule="auto"/>
              <w:rPr>
                <w:sz w:val="16"/>
                <w:szCs w:val="16"/>
              </w:rPr>
            </w:pPr>
          </w:p>
        </w:tc>
        <w:tc>
          <w:tcPr>
            <w:tcW w:w="362" w:type="dxa"/>
          </w:tcPr>
          <w:p w14:paraId="49026A3F" w14:textId="77777777" w:rsidR="00DC7E47" w:rsidRDefault="00DC7E47">
            <w:pPr>
              <w:spacing w:after="0" w:line="240" w:lineRule="auto"/>
              <w:rPr>
                <w:sz w:val="16"/>
                <w:szCs w:val="16"/>
              </w:rPr>
            </w:pPr>
          </w:p>
        </w:tc>
        <w:tc>
          <w:tcPr>
            <w:tcW w:w="363" w:type="dxa"/>
          </w:tcPr>
          <w:p w14:paraId="7CB2C35B" w14:textId="77777777" w:rsidR="00DC7E47" w:rsidRDefault="00DC7E47">
            <w:pPr>
              <w:spacing w:after="0" w:line="240" w:lineRule="auto"/>
              <w:rPr>
                <w:sz w:val="16"/>
                <w:szCs w:val="16"/>
              </w:rPr>
            </w:pPr>
          </w:p>
        </w:tc>
        <w:tc>
          <w:tcPr>
            <w:tcW w:w="362" w:type="dxa"/>
          </w:tcPr>
          <w:p w14:paraId="70FD7D68" w14:textId="77777777" w:rsidR="00DC7E47" w:rsidRDefault="00DC7E47">
            <w:pPr>
              <w:spacing w:after="0" w:line="240" w:lineRule="auto"/>
              <w:rPr>
                <w:sz w:val="16"/>
                <w:szCs w:val="16"/>
              </w:rPr>
            </w:pPr>
          </w:p>
        </w:tc>
        <w:tc>
          <w:tcPr>
            <w:tcW w:w="362" w:type="dxa"/>
          </w:tcPr>
          <w:p w14:paraId="47C0E8A8" w14:textId="77777777" w:rsidR="00DC7E47" w:rsidRDefault="00DC7E47">
            <w:pPr>
              <w:spacing w:after="0" w:line="240" w:lineRule="auto"/>
              <w:rPr>
                <w:sz w:val="16"/>
                <w:szCs w:val="16"/>
              </w:rPr>
            </w:pPr>
          </w:p>
        </w:tc>
        <w:tc>
          <w:tcPr>
            <w:tcW w:w="361" w:type="dxa"/>
          </w:tcPr>
          <w:p w14:paraId="4EAA41D5" w14:textId="77777777" w:rsidR="00DC7E47" w:rsidRDefault="00DC7E47">
            <w:pPr>
              <w:spacing w:after="0" w:line="240" w:lineRule="auto"/>
              <w:rPr>
                <w:sz w:val="16"/>
                <w:szCs w:val="16"/>
              </w:rPr>
            </w:pPr>
          </w:p>
        </w:tc>
        <w:tc>
          <w:tcPr>
            <w:tcW w:w="361" w:type="dxa"/>
          </w:tcPr>
          <w:p w14:paraId="74AC692F" w14:textId="77777777" w:rsidR="00DC7E47" w:rsidRDefault="00DC7E47">
            <w:pPr>
              <w:spacing w:after="0" w:line="240" w:lineRule="auto"/>
              <w:rPr>
                <w:sz w:val="16"/>
                <w:szCs w:val="16"/>
              </w:rPr>
            </w:pPr>
          </w:p>
        </w:tc>
        <w:tc>
          <w:tcPr>
            <w:tcW w:w="361" w:type="dxa"/>
          </w:tcPr>
          <w:p w14:paraId="154C23FE" w14:textId="77777777" w:rsidR="00DC7E47" w:rsidRDefault="00DC7E47">
            <w:pPr>
              <w:spacing w:after="0" w:line="240" w:lineRule="auto"/>
              <w:rPr>
                <w:sz w:val="16"/>
                <w:szCs w:val="16"/>
              </w:rPr>
            </w:pPr>
          </w:p>
        </w:tc>
        <w:tc>
          <w:tcPr>
            <w:tcW w:w="443" w:type="dxa"/>
          </w:tcPr>
          <w:p w14:paraId="250D7AC0" w14:textId="77777777" w:rsidR="00DC7E47" w:rsidRDefault="00DC7E47">
            <w:pPr>
              <w:spacing w:after="0" w:line="240" w:lineRule="auto"/>
              <w:rPr>
                <w:sz w:val="16"/>
                <w:szCs w:val="16"/>
              </w:rPr>
            </w:pPr>
          </w:p>
        </w:tc>
        <w:tc>
          <w:tcPr>
            <w:tcW w:w="442" w:type="dxa"/>
          </w:tcPr>
          <w:p w14:paraId="112AE96D" w14:textId="77777777" w:rsidR="00DC7E47" w:rsidRDefault="00DC7E47">
            <w:pPr>
              <w:spacing w:after="0" w:line="240" w:lineRule="auto"/>
              <w:rPr>
                <w:sz w:val="16"/>
                <w:szCs w:val="16"/>
              </w:rPr>
            </w:pPr>
          </w:p>
        </w:tc>
        <w:tc>
          <w:tcPr>
            <w:tcW w:w="442" w:type="dxa"/>
          </w:tcPr>
          <w:p w14:paraId="3649ADA0" w14:textId="77777777" w:rsidR="00DC7E47" w:rsidRDefault="00DC7E47">
            <w:pPr>
              <w:spacing w:after="0" w:line="240" w:lineRule="auto"/>
              <w:rPr>
                <w:sz w:val="16"/>
                <w:szCs w:val="16"/>
              </w:rPr>
            </w:pPr>
          </w:p>
        </w:tc>
        <w:tc>
          <w:tcPr>
            <w:tcW w:w="443" w:type="dxa"/>
          </w:tcPr>
          <w:p w14:paraId="4396A15A" w14:textId="77777777" w:rsidR="00DC7E47" w:rsidRDefault="00DC7E47">
            <w:pPr>
              <w:spacing w:after="0" w:line="240" w:lineRule="auto"/>
              <w:rPr>
                <w:sz w:val="16"/>
                <w:szCs w:val="16"/>
              </w:rPr>
            </w:pPr>
          </w:p>
        </w:tc>
        <w:tc>
          <w:tcPr>
            <w:tcW w:w="441" w:type="dxa"/>
            <w:shd w:val="clear" w:color="auto" w:fill="00B050"/>
          </w:tcPr>
          <w:p w14:paraId="04B8C574" w14:textId="77777777" w:rsidR="00DC7E47" w:rsidRDefault="00DC7E47">
            <w:pPr>
              <w:spacing w:after="0" w:line="240" w:lineRule="auto"/>
              <w:rPr>
                <w:sz w:val="16"/>
                <w:szCs w:val="16"/>
              </w:rPr>
            </w:pPr>
          </w:p>
        </w:tc>
        <w:tc>
          <w:tcPr>
            <w:tcW w:w="442" w:type="dxa"/>
            <w:shd w:val="clear" w:color="auto" w:fill="00B050"/>
          </w:tcPr>
          <w:p w14:paraId="3F7B98C1" w14:textId="77777777" w:rsidR="00DC7E47" w:rsidRDefault="00DC7E47">
            <w:pPr>
              <w:spacing w:after="0" w:line="240" w:lineRule="auto"/>
              <w:rPr>
                <w:sz w:val="16"/>
                <w:szCs w:val="16"/>
              </w:rPr>
            </w:pPr>
          </w:p>
        </w:tc>
        <w:tc>
          <w:tcPr>
            <w:tcW w:w="443" w:type="dxa"/>
            <w:shd w:val="clear" w:color="auto" w:fill="00B050"/>
          </w:tcPr>
          <w:p w14:paraId="03A00500" w14:textId="77777777" w:rsidR="00DC7E47" w:rsidRDefault="00DC7E47">
            <w:pPr>
              <w:spacing w:after="0" w:line="240" w:lineRule="auto"/>
              <w:rPr>
                <w:sz w:val="16"/>
                <w:szCs w:val="16"/>
              </w:rPr>
            </w:pPr>
          </w:p>
        </w:tc>
        <w:tc>
          <w:tcPr>
            <w:tcW w:w="442" w:type="dxa"/>
            <w:shd w:val="clear" w:color="auto" w:fill="00B050"/>
          </w:tcPr>
          <w:p w14:paraId="2CEC7F28" w14:textId="77777777" w:rsidR="00DC7E47" w:rsidRDefault="00DC7E47">
            <w:pPr>
              <w:spacing w:after="0" w:line="240" w:lineRule="auto"/>
              <w:rPr>
                <w:sz w:val="16"/>
                <w:szCs w:val="16"/>
              </w:rPr>
            </w:pPr>
          </w:p>
        </w:tc>
        <w:tc>
          <w:tcPr>
            <w:tcW w:w="442" w:type="dxa"/>
            <w:shd w:val="clear" w:color="auto" w:fill="00B050"/>
          </w:tcPr>
          <w:p w14:paraId="07D6F72E" w14:textId="77777777" w:rsidR="00DC7E47" w:rsidRDefault="00DC7E47">
            <w:pPr>
              <w:spacing w:after="0" w:line="240" w:lineRule="auto"/>
              <w:rPr>
                <w:sz w:val="16"/>
                <w:szCs w:val="16"/>
              </w:rPr>
            </w:pPr>
          </w:p>
        </w:tc>
        <w:tc>
          <w:tcPr>
            <w:tcW w:w="443" w:type="dxa"/>
          </w:tcPr>
          <w:p w14:paraId="5CD5446D" w14:textId="77777777" w:rsidR="00DC7E47" w:rsidRDefault="00DC7E47">
            <w:pPr>
              <w:spacing w:after="0" w:line="240" w:lineRule="auto"/>
              <w:rPr>
                <w:sz w:val="16"/>
                <w:szCs w:val="16"/>
              </w:rPr>
            </w:pPr>
          </w:p>
        </w:tc>
        <w:tc>
          <w:tcPr>
            <w:tcW w:w="440" w:type="dxa"/>
          </w:tcPr>
          <w:p w14:paraId="7CAEE395" w14:textId="77777777" w:rsidR="00DC7E47" w:rsidRDefault="00DC7E47">
            <w:pPr>
              <w:spacing w:after="0" w:line="240" w:lineRule="auto"/>
              <w:rPr>
                <w:sz w:val="16"/>
                <w:szCs w:val="16"/>
              </w:rPr>
            </w:pPr>
          </w:p>
        </w:tc>
      </w:tr>
      <w:tr w:rsidR="00DC7E47" w14:paraId="6C3C5B09" w14:textId="77777777">
        <w:tc>
          <w:tcPr>
            <w:tcW w:w="377" w:type="dxa"/>
          </w:tcPr>
          <w:p w14:paraId="162BA398" w14:textId="77777777" w:rsidR="00DC7E47" w:rsidRDefault="00000000">
            <w:pPr>
              <w:spacing w:after="0" w:line="240" w:lineRule="auto"/>
              <w:rPr>
                <w:sz w:val="16"/>
                <w:szCs w:val="16"/>
              </w:rPr>
            </w:pPr>
            <w:r>
              <w:rPr>
                <w:sz w:val="16"/>
                <w:szCs w:val="16"/>
              </w:rPr>
              <w:t>T5</w:t>
            </w:r>
          </w:p>
        </w:tc>
        <w:tc>
          <w:tcPr>
            <w:tcW w:w="362" w:type="dxa"/>
          </w:tcPr>
          <w:p w14:paraId="232FCD32" w14:textId="77777777" w:rsidR="00DC7E47" w:rsidRDefault="00DC7E47">
            <w:pPr>
              <w:spacing w:after="0" w:line="240" w:lineRule="auto"/>
              <w:rPr>
                <w:sz w:val="16"/>
                <w:szCs w:val="16"/>
              </w:rPr>
            </w:pPr>
          </w:p>
        </w:tc>
        <w:tc>
          <w:tcPr>
            <w:tcW w:w="362" w:type="dxa"/>
          </w:tcPr>
          <w:p w14:paraId="7BDFBBDF" w14:textId="77777777" w:rsidR="00DC7E47" w:rsidRDefault="00DC7E47">
            <w:pPr>
              <w:spacing w:after="0" w:line="240" w:lineRule="auto"/>
              <w:rPr>
                <w:sz w:val="16"/>
                <w:szCs w:val="16"/>
              </w:rPr>
            </w:pPr>
          </w:p>
        </w:tc>
        <w:tc>
          <w:tcPr>
            <w:tcW w:w="362" w:type="dxa"/>
          </w:tcPr>
          <w:p w14:paraId="51374981" w14:textId="77777777" w:rsidR="00DC7E47" w:rsidRDefault="00DC7E47">
            <w:pPr>
              <w:spacing w:after="0" w:line="240" w:lineRule="auto"/>
              <w:rPr>
                <w:sz w:val="16"/>
                <w:szCs w:val="16"/>
              </w:rPr>
            </w:pPr>
          </w:p>
        </w:tc>
        <w:tc>
          <w:tcPr>
            <w:tcW w:w="363" w:type="dxa"/>
          </w:tcPr>
          <w:p w14:paraId="510BBE7E" w14:textId="77777777" w:rsidR="00DC7E47" w:rsidRDefault="00DC7E47">
            <w:pPr>
              <w:spacing w:after="0" w:line="240" w:lineRule="auto"/>
              <w:rPr>
                <w:sz w:val="16"/>
                <w:szCs w:val="16"/>
              </w:rPr>
            </w:pPr>
          </w:p>
        </w:tc>
        <w:tc>
          <w:tcPr>
            <w:tcW w:w="362" w:type="dxa"/>
          </w:tcPr>
          <w:p w14:paraId="4A97BF70" w14:textId="77777777" w:rsidR="00DC7E47" w:rsidRDefault="00DC7E47">
            <w:pPr>
              <w:spacing w:after="0" w:line="240" w:lineRule="auto"/>
              <w:rPr>
                <w:sz w:val="16"/>
                <w:szCs w:val="16"/>
              </w:rPr>
            </w:pPr>
          </w:p>
        </w:tc>
        <w:tc>
          <w:tcPr>
            <w:tcW w:w="362" w:type="dxa"/>
          </w:tcPr>
          <w:p w14:paraId="3A981975" w14:textId="77777777" w:rsidR="00DC7E47" w:rsidRDefault="00DC7E47">
            <w:pPr>
              <w:spacing w:after="0" w:line="240" w:lineRule="auto"/>
              <w:rPr>
                <w:sz w:val="16"/>
                <w:szCs w:val="16"/>
              </w:rPr>
            </w:pPr>
          </w:p>
        </w:tc>
        <w:tc>
          <w:tcPr>
            <w:tcW w:w="361" w:type="dxa"/>
          </w:tcPr>
          <w:p w14:paraId="78157B50" w14:textId="77777777" w:rsidR="00DC7E47" w:rsidRDefault="00DC7E47">
            <w:pPr>
              <w:spacing w:after="0" w:line="240" w:lineRule="auto"/>
              <w:rPr>
                <w:sz w:val="16"/>
                <w:szCs w:val="16"/>
              </w:rPr>
            </w:pPr>
          </w:p>
        </w:tc>
        <w:tc>
          <w:tcPr>
            <w:tcW w:w="361" w:type="dxa"/>
          </w:tcPr>
          <w:p w14:paraId="6B2895C9" w14:textId="77777777" w:rsidR="00DC7E47" w:rsidRDefault="00DC7E47">
            <w:pPr>
              <w:spacing w:after="0" w:line="240" w:lineRule="auto"/>
              <w:rPr>
                <w:sz w:val="16"/>
                <w:szCs w:val="16"/>
              </w:rPr>
            </w:pPr>
          </w:p>
        </w:tc>
        <w:tc>
          <w:tcPr>
            <w:tcW w:w="361" w:type="dxa"/>
          </w:tcPr>
          <w:p w14:paraId="0F072540" w14:textId="77777777" w:rsidR="00DC7E47" w:rsidRDefault="00DC7E47">
            <w:pPr>
              <w:spacing w:after="0" w:line="240" w:lineRule="auto"/>
              <w:rPr>
                <w:sz w:val="16"/>
                <w:szCs w:val="16"/>
              </w:rPr>
            </w:pPr>
          </w:p>
        </w:tc>
        <w:tc>
          <w:tcPr>
            <w:tcW w:w="443" w:type="dxa"/>
          </w:tcPr>
          <w:p w14:paraId="202CCB03" w14:textId="77777777" w:rsidR="00DC7E47" w:rsidRDefault="00DC7E47">
            <w:pPr>
              <w:spacing w:after="0" w:line="240" w:lineRule="auto"/>
              <w:rPr>
                <w:sz w:val="16"/>
                <w:szCs w:val="16"/>
              </w:rPr>
            </w:pPr>
          </w:p>
        </w:tc>
        <w:tc>
          <w:tcPr>
            <w:tcW w:w="442" w:type="dxa"/>
          </w:tcPr>
          <w:p w14:paraId="717505DB" w14:textId="77777777" w:rsidR="00DC7E47" w:rsidRDefault="00DC7E47">
            <w:pPr>
              <w:spacing w:after="0" w:line="240" w:lineRule="auto"/>
              <w:rPr>
                <w:sz w:val="16"/>
                <w:szCs w:val="16"/>
              </w:rPr>
            </w:pPr>
          </w:p>
        </w:tc>
        <w:tc>
          <w:tcPr>
            <w:tcW w:w="442" w:type="dxa"/>
          </w:tcPr>
          <w:p w14:paraId="316EA59C" w14:textId="77777777" w:rsidR="00DC7E47" w:rsidRDefault="00DC7E47">
            <w:pPr>
              <w:spacing w:after="0" w:line="240" w:lineRule="auto"/>
              <w:rPr>
                <w:sz w:val="16"/>
                <w:szCs w:val="16"/>
              </w:rPr>
            </w:pPr>
          </w:p>
        </w:tc>
        <w:tc>
          <w:tcPr>
            <w:tcW w:w="443" w:type="dxa"/>
          </w:tcPr>
          <w:p w14:paraId="7CD41FAB" w14:textId="77777777" w:rsidR="00DC7E47" w:rsidRDefault="00DC7E47">
            <w:pPr>
              <w:spacing w:after="0" w:line="240" w:lineRule="auto"/>
              <w:rPr>
                <w:sz w:val="16"/>
                <w:szCs w:val="16"/>
              </w:rPr>
            </w:pPr>
          </w:p>
        </w:tc>
        <w:tc>
          <w:tcPr>
            <w:tcW w:w="441" w:type="dxa"/>
          </w:tcPr>
          <w:p w14:paraId="70CFE6B1" w14:textId="77777777" w:rsidR="00DC7E47" w:rsidRDefault="00DC7E47">
            <w:pPr>
              <w:spacing w:after="0" w:line="240" w:lineRule="auto"/>
              <w:rPr>
                <w:sz w:val="16"/>
                <w:szCs w:val="16"/>
              </w:rPr>
            </w:pPr>
          </w:p>
        </w:tc>
        <w:tc>
          <w:tcPr>
            <w:tcW w:w="442" w:type="dxa"/>
          </w:tcPr>
          <w:p w14:paraId="72D21300" w14:textId="77777777" w:rsidR="00DC7E47" w:rsidRDefault="00DC7E47">
            <w:pPr>
              <w:spacing w:after="0" w:line="240" w:lineRule="auto"/>
              <w:rPr>
                <w:sz w:val="16"/>
                <w:szCs w:val="16"/>
              </w:rPr>
            </w:pPr>
          </w:p>
        </w:tc>
        <w:tc>
          <w:tcPr>
            <w:tcW w:w="443" w:type="dxa"/>
          </w:tcPr>
          <w:p w14:paraId="002FED33" w14:textId="77777777" w:rsidR="00DC7E47" w:rsidRDefault="00DC7E47">
            <w:pPr>
              <w:spacing w:after="0" w:line="240" w:lineRule="auto"/>
              <w:rPr>
                <w:sz w:val="16"/>
                <w:szCs w:val="16"/>
              </w:rPr>
            </w:pPr>
          </w:p>
        </w:tc>
        <w:tc>
          <w:tcPr>
            <w:tcW w:w="442" w:type="dxa"/>
          </w:tcPr>
          <w:p w14:paraId="49AB7D4B" w14:textId="77777777" w:rsidR="00DC7E47" w:rsidRDefault="00DC7E47">
            <w:pPr>
              <w:spacing w:after="0" w:line="240" w:lineRule="auto"/>
              <w:rPr>
                <w:sz w:val="16"/>
                <w:szCs w:val="16"/>
              </w:rPr>
            </w:pPr>
          </w:p>
        </w:tc>
        <w:tc>
          <w:tcPr>
            <w:tcW w:w="442" w:type="dxa"/>
            <w:shd w:val="clear" w:color="auto" w:fill="00B050"/>
          </w:tcPr>
          <w:p w14:paraId="52F26FD4" w14:textId="77777777" w:rsidR="00DC7E47" w:rsidRDefault="00DC7E47">
            <w:pPr>
              <w:spacing w:after="0" w:line="240" w:lineRule="auto"/>
              <w:rPr>
                <w:sz w:val="16"/>
                <w:szCs w:val="16"/>
              </w:rPr>
            </w:pPr>
          </w:p>
        </w:tc>
        <w:tc>
          <w:tcPr>
            <w:tcW w:w="443" w:type="dxa"/>
            <w:shd w:val="clear" w:color="auto" w:fill="00B050"/>
          </w:tcPr>
          <w:p w14:paraId="39B8E81D" w14:textId="77777777" w:rsidR="00DC7E47" w:rsidRDefault="00DC7E47">
            <w:pPr>
              <w:spacing w:after="0" w:line="240" w:lineRule="auto"/>
              <w:rPr>
                <w:sz w:val="16"/>
                <w:szCs w:val="16"/>
              </w:rPr>
            </w:pPr>
          </w:p>
        </w:tc>
        <w:tc>
          <w:tcPr>
            <w:tcW w:w="440" w:type="dxa"/>
            <w:shd w:val="clear" w:color="auto" w:fill="00B050"/>
          </w:tcPr>
          <w:p w14:paraId="05AD810C" w14:textId="77777777" w:rsidR="00DC7E47" w:rsidRDefault="00DC7E47">
            <w:pPr>
              <w:spacing w:after="0" w:line="240" w:lineRule="auto"/>
              <w:rPr>
                <w:sz w:val="16"/>
                <w:szCs w:val="16"/>
              </w:rPr>
            </w:pPr>
          </w:p>
        </w:tc>
      </w:tr>
    </w:tbl>
    <w:p w14:paraId="627D5284" w14:textId="77777777" w:rsidR="00DC7E47" w:rsidRDefault="00DC7E47"/>
    <w:p w14:paraId="7CD381AB" w14:textId="77777777" w:rsidR="00DC7E47" w:rsidRDefault="00000000">
      <w:pPr>
        <w:pStyle w:val="Prrafodelista"/>
        <w:numPr>
          <w:ilvl w:val="0"/>
          <w:numId w:val="1"/>
        </w:numPr>
        <w:jc w:val="both"/>
        <w:rPr>
          <w:b/>
        </w:rPr>
      </w:pPr>
      <w:r>
        <w:rPr>
          <w:b/>
        </w:rPr>
        <w:t>Medios</w:t>
      </w:r>
    </w:p>
    <w:p w14:paraId="592276A7" w14:textId="77777777" w:rsidR="00DC7E47" w:rsidRDefault="00000000">
      <w:pPr>
        <w:jc w:val="both"/>
      </w:pPr>
      <w:r>
        <w:t>Se utilizarán herramientas informáticas de modelado, simulación y desarrollo gratuitas disponibles en internet.</w:t>
      </w:r>
    </w:p>
    <w:p w14:paraId="1A2ED67D" w14:textId="77777777" w:rsidR="00DC7E47" w:rsidRDefault="00000000">
      <w:pPr>
        <w:jc w:val="both"/>
      </w:pPr>
      <w:r>
        <w:lastRenderedPageBreak/>
        <w:t xml:space="preserve">Es posible, además, que se requieran desplazamientos puntuales Sigüenza para pruebas in situ. Los posibles desplazamientos serían financiados por el Departamento de Automática o el Space </w:t>
      </w:r>
      <w:proofErr w:type="spellStart"/>
      <w:r>
        <w:t>Research</w:t>
      </w:r>
      <w:proofErr w:type="spellEnd"/>
      <w:r>
        <w:t xml:space="preserve"> Group de la Universidad de Alcalá.</w:t>
      </w:r>
    </w:p>
    <w:p w14:paraId="11E72984" w14:textId="77777777" w:rsidR="00DC7E47" w:rsidRDefault="00DC7E47">
      <w:pPr>
        <w:jc w:val="both"/>
      </w:pPr>
    </w:p>
    <w:p w14:paraId="6C3077F4" w14:textId="77777777" w:rsidR="00DC7E47" w:rsidRDefault="00000000">
      <w:pPr>
        <w:jc w:val="both"/>
      </w:pPr>
      <w:r>
        <w:t xml:space="preserve">A continuación, se detalla y justifica la arquitectura tecnológica propuesta, adaptada a los requisitos de la </w:t>
      </w:r>
      <w:proofErr w:type="spellStart"/>
      <w:r>
        <w:t>radioespectroscopía</w:t>
      </w:r>
      <w:proofErr w:type="spellEnd"/>
      <w:r>
        <w:t xml:space="preserve"> solar y a las restricciones de recursos de un servidor NAS.</w:t>
      </w:r>
    </w:p>
    <w:p w14:paraId="1A76C507" w14:textId="77777777" w:rsidR="00DC7E47" w:rsidRDefault="00000000">
      <w:pPr>
        <w:jc w:val="both"/>
      </w:pPr>
      <w:r>
        <w:rPr>
          <w:b/>
          <w:bCs/>
        </w:rPr>
        <w:t>5.1. Back-</w:t>
      </w:r>
      <w:proofErr w:type="spellStart"/>
      <w:r>
        <w:rPr>
          <w:b/>
          <w:bCs/>
        </w:rPr>
        <w:t>end</w:t>
      </w:r>
      <w:proofErr w:type="spellEnd"/>
      <w:r>
        <w:rPr>
          <w:b/>
          <w:bCs/>
        </w:rPr>
        <w:t xml:space="preserve"> y procesamiento científico: Python, </w:t>
      </w:r>
      <w:proofErr w:type="spellStart"/>
      <w:r>
        <w:rPr>
          <w:b/>
          <w:bCs/>
        </w:rPr>
        <w:t>FastAPI</w:t>
      </w:r>
      <w:proofErr w:type="spellEnd"/>
      <w:r>
        <w:rPr>
          <w:b/>
          <w:bCs/>
        </w:rPr>
        <w:t xml:space="preserve"> y </w:t>
      </w:r>
      <w:proofErr w:type="spellStart"/>
      <w:r>
        <w:rPr>
          <w:b/>
          <w:bCs/>
        </w:rPr>
        <w:t>Astropy</w:t>
      </w:r>
      <w:proofErr w:type="spellEnd"/>
      <w:r>
        <w:t xml:space="preserve"> El núcleo analítico del sistema se implementará en Python (v3.12+), lenguaje de referencia indiscutible en la computación astronómica.</w:t>
      </w:r>
    </w:p>
    <w:p w14:paraId="59715AE8" w14:textId="77777777" w:rsidR="00DC7E47" w:rsidRDefault="00000000">
      <w:pPr>
        <w:numPr>
          <w:ilvl w:val="0"/>
          <w:numId w:val="2"/>
        </w:numPr>
        <w:jc w:val="both"/>
      </w:pPr>
      <w:r>
        <w:rPr>
          <w:b/>
          <w:bCs/>
        </w:rPr>
        <w:t>Lectura nativa FITS:</w:t>
      </w:r>
      <w:r>
        <w:t xml:space="preserve"> Se empleará la biblioteca </w:t>
      </w:r>
      <w:proofErr w:type="spellStart"/>
      <w:r>
        <w:t>astropy</w:t>
      </w:r>
      <w:proofErr w:type="spellEnd"/>
      <w:r>
        <w:t xml:space="preserve"> (módulo </w:t>
      </w:r>
      <w:proofErr w:type="spellStart"/>
      <w:proofErr w:type="gramStart"/>
      <w:r>
        <w:t>io.fits</w:t>
      </w:r>
      <w:proofErr w:type="spellEnd"/>
      <w:proofErr w:type="gramEnd"/>
      <w:r>
        <w:t xml:space="preserve">) para el manejo de los archivos FITS de la red e-Callisto. Esto permite acceder a las cabeceras y a los espectros mediante objetos HDU, operando eficientemente con </w:t>
      </w:r>
      <w:proofErr w:type="spellStart"/>
      <w:r>
        <w:t>arrays</w:t>
      </w:r>
      <w:proofErr w:type="spellEnd"/>
      <w:r>
        <w:t xml:space="preserve"> de </w:t>
      </w:r>
      <w:proofErr w:type="spellStart"/>
      <w:r>
        <w:t>NumPy</w:t>
      </w:r>
      <w:proofErr w:type="spellEnd"/>
      <w:r>
        <w:t xml:space="preserve"> en memoria. Se integrará también </w:t>
      </w:r>
      <w:proofErr w:type="spellStart"/>
      <w:r>
        <w:t>pyCallisto</w:t>
      </w:r>
      <w:proofErr w:type="spellEnd"/>
      <w:r>
        <w:t xml:space="preserve"> para la sustracción de ruido de fondo y la concatenación temporal de espectrogramas.</w:t>
      </w:r>
    </w:p>
    <w:p w14:paraId="6CB96D6A" w14:textId="77777777" w:rsidR="00DC7E47" w:rsidRDefault="00000000">
      <w:pPr>
        <w:numPr>
          <w:ilvl w:val="0"/>
          <w:numId w:val="2"/>
        </w:numPr>
        <w:jc w:val="both"/>
      </w:pPr>
      <w:r>
        <w:rPr>
          <w:b/>
          <w:bCs/>
        </w:rPr>
        <w:t>Procesamiento de señales:</w:t>
      </w:r>
      <w:r>
        <w:t xml:space="preserve"> </w:t>
      </w:r>
      <w:proofErr w:type="spellStart"/>
      <w:r>
        <w:t>NumPy</w:t>
      </w:r>
      <w:proofErr w:type="spellEnd"/>
      <w:r>
        <w:t xml:space="preserve"> y </w:t>
      </w:r>
      <w:proofErr w:type="spellStart"/>
      <w:r>
        <w:t>SciPy</w:t>
      </w:r>
      <w:proofErr w:type="spellEnd"/>
      <w:r>
        <w:t xml:space="preserve"> aportarán las primitivas matemáticas para el filtrado de interferencias (RFI) y la aplicación de transformadas de Fourier (FFT) en la etapa de preprocesamiento.</w:t>
      </w:r>
    </w:p>
    <w:p w14:paraId="20A7745F" w14:textId="77777777" w:rsidR="00DC7E47" w:rsidRDefault="00000000">
      <w:pPr>
        <w:numPr>
          <w:ilvl w:val="0"/>
          <w:numId w:val="2"/>
        </w:numPr>
        <w:jc w:val="both"/>
      </w:pPr>
      <w:r>
        <w:rPr>
          <w:b/>
          <w:bCs/>
        </w:rPr>
        <w:t>Clasificación automática:</w:t>
      </w:r>
      <w:r>
        <w:t xml:space="preserve"> Para detectar ráfagas solares (tipos II al V), se entrenarán redes neuronales convolucionales (CNN) usando </w:t>
      </w:r>
      <w:proofErr w:type="spellStart"/>
      <w:r>
        <w:t>Scikit-learn</w:t>
      </w:r>
      <w:proofErr w:type="spellEnd"/>
      <w:r>
        <w:t xml:space="preserve"> y </w:t>
      </w:r>
      <w:proofErr w:type="spellStart"/>
      <w:r>
        <w:t>TensorFlow</w:t>
      </w:r>
      <w:proofErr w:type="spellEnd"/>
      <w:r>
        <w:t>/</w:t>
      </w:r>
      <w:proofErr w:type="spellStart"/>
      <w:r>
        <w:t>Keras</w:t>
      </w:r>
      <w:proofErr w:type="spellEnd"/>
      <w:r>
        <w:t xml:space="preserve">. Para viabilizar la inferencia en el servidor NAS, el modelo final se exportará en formatos ligeros como </w:t>
      </w:r>
      <w:proofErr w:type="spellStart"/>
      <w:r>
        <w:t>TensorFlow</w:t>
      </w:r>
      <w:proofErr w:type="spellEnd"/>
      <w:r>
        <w:t xml:space="preserve"> Lite u ONNX.</w:t>
      </w:r>
    </w:p>
    <w:p w14:paraId="53281389" w14:textId="77777777" w:rsidR="00DC7E47" w:rsidRDefault="00000000">
      <w:pPr>
        <w:numPr>
          <w:ilvl w:val="0"/>
          <w:numId w:val="2"/>
        </w:numPr>
        <w:jc w:val="both"/>
      </w:pPr>
      <w:r>
        <w:rPr>
          <w:b/>
          <w:bCs/>
        </w:rPr>
        <w:t>API REST asíncrona:</w:t>
      </w:r>
      <w:r>
        <w:t xml:space="preserve"> Se descartan </w:t>
      </w:r>
      <w:proofErr w:type="spellStart"/>
      <w:r>
        <w:t>frameworks</w:t>
      </w:r>
      <w:proofErr w:type="spellEnd"/>
      <w:r>
        <w:t xml:space="preserve"> tradicionales como Django o Flask en favor de </w:t>
      </w:r>
      <w:proofErr w:type="spellStart"/>
      <w:r>
        <w:rPr>
          <w:b/>
          <w:bCs/>
        </w:rPr>
        <w:t>FastAPI</w:t>
      </w:r>
      <w:proofErr w:type="spellEnd"/>
      <w:r>
        <w:t xml:space="preserve">. Su arquitectura asíncrona nativa (ASGI) permite gestionar múltiples peticiones simultáneas de procesamiento de archivos. Además, integra validación de datos con </w:t>
      </w:r>
      <w:proofErr w:type="spellStart"/>
      <w:r>
        <w:t>Pydantic</w:t>
      </w:r>
      <w:proofErr w:type="spellEnd"/>
      <w:r>
        <w:t xml:space="preserve"> y generación automática de documentación </w:t>
      </w:r>
      <w:proofErr w:type="spellStart"/>
      <w:r>
        <w:t>OpenAPI</w:t>
      </w:r>
      <w:proofErr w:type="spellEnd"/>
      <w:r>
        <w:t>.</w:t>
      </w:r>
    </w:p>
    <w:p w14:paraId="4382635C" w14:textId="77777777" w:rsidR="00DC7E47" w:rsidRDefault="00000000">
      <w:pPr>
        <w:jc w:val="both"/>
      </w:pPr>
      <w:r>
        <w:rPr>
          <w:b/>
          <w:bCs/>
        </w:rPr>
        <w:t>5.2. Front-</w:t>
      </w:r>
      <w:proofErr w:type="spellStart"/>
      <w:r>
        <w:rPr>
          <w:b/>
          <w:bCs/>
        </w:rPr>
        <w:t>end</w:t>
      </w:r>
      <w:proofErr w:type="spellEnd"/>
      <w:r>
        <w:rPr>
          <w:b/>
          <w:bCs/>
        </w:rPr>
        <w:t xml:space="preserve"> y visualización interactiva: </w:t>
      </w:r>
      <w:proofErr w:type="spellStart"/>
      <w:r>
        <w:rPr>
          <w:b/>
          <w:bCs/>
        </w:rPr>
        <w:t>React</w:t>
      </w:r>
      <w:proofErr w:type="spellEnd"/>
      <w:r>
        <w:rPr>
          <w:b/>
          <w:bCs/>
        </w:rPr>
        <w:t xml:space="preserve"> y Plotly.js (</w:t>
      </w:r>
      <w:proofErr w:type="spellStart"/>
      <w:r>
        <w:rPr>
          <w:b/>
          <w:bCs/>
        </w:rPr>
        <w:t>WebGL</w:t>
      </w:r>
      <w:proofErr w:type="spellEnd"/>
      <w:r>
        <w:rPr>
          <w:b/>
          <w:bCs/>
        </w:rPr>
        <w:t>)</w:t>
      </w:r>
      <w:r>
        <w:t xml:space="preserve"> La capa de presentación del portal </w:t>
      </w:r>
      <w:r>
        <w:rPr>
          <w:i/>
          <w:iCs/>
        </w:rPr>
        <w:t>astrodoncel.uah.es</w:t>
      </w:r>
      <w:r>
        <w:t xml:space="preserve"> se desarrollará como una </w:t>
      </w:r>
      <w:proofErr w:type="gramStart"/>
      <w:r>
        <w:rPr>
          <w:i/>
          <w:iCs/>
        </w:rPr>
        <w:t>Single</w:t>
      </w:r>
      <w:proofErr w:type="gramEnd"/>
      <w:r>
        <w:rPr>
          <w:i/>
          <w:iCs/>
        </w:rPr>
        <w:t xml:space="preserve"> Page </w:t>
      </w:r>
      <w:proofErr w:type="spellStart"/>
      <w:r>
        <w:rPr>
          <w:i/>
          <w:iCs/>
        </w:rPr>
        <w:t>Application</w:t>
      </w:r>
      <w:proofErr w:type="spellEnd"/>
      <w:r>
        <w:t xml:space="preserve"> (SPA) utilizando </w:t>
      </w:r>
      <w:proofErr w:type="spellStart"/>
      <w:r>
        <w:t>React</w:t>
      </w:r>
      <w:proofErr w:type="spellEnd"/>
      <w:r>
        <w:t xml:space="preserve"> 18 y el empaquetador Vite, priorizando el rendimiento y los tiempos de compilación.</w:t>
      </w:r>
    </w:p>
    <w:p w14:paraId="7C2A8C2C" w14:textId="77777777" w:rsidR="00DC7E47" w:rsidRDefault="00000000">
      <w:pPr>
        <w:numPr>
          <w:ilvl w:val="0"/>
          <w:numId w:val="3"/>
        </w:numPr>
        <w:jc w:val="both"/>
      </w:pPr>
      <w:r>
        <w:rPr>
          <w:b/>
          <w:bCs/>
        </w:rPr>
        <w:t>Visualización de espectrogramas:</w:t>
      </w:r>
      <w:r>
        <w:t xml:space="preserve"> Constituye el mayor desafío de hardware del proyecto. Un espectrograma típico de e-Callisto (15 minutos) genera hasta 720.000 puntos de datos, cifra que escala a millones al concatenar archivos. Para evitar el colapso del navegador, se descartan alternativas como D3.js o Chart.js y se empleará </w:t>
      </w:r>
      <w:r>
        <w:rPr>
          <w:b/>
          <w:bCs/>
        </w:rPr>
        <w:t>Plotly.js</w:t>
      </w:r>
      <w:r>
        <w:t xml:space="preserve">, en concreto su traza </w:t>
      </w:r>
      <w:proofErr w:type="spellStart"/>
      <w:r>
        <w:t>heatmapgl</w:t>
      </w:r>
      <w:proofErr w:type="spellEnd"/>
      <w:r>
        <w:t>. Al utilizar aceleración por GPU (</w:t>
      </w:r>
      <w:proofErr w:type="spellStart"/>
      <w:r>
        <w:t>WebGL</w:t>
      </w:r>
      <w:proofErr w:type="spellEnd"/>
      <w:r>
        <w:t xml:space="preserve">), permite renderizar matrices masivas de forma fluida, soportando </w:t>
      </w:r>
      <w:proofErr w:type="gramStart"/>
      <w:r>
        <w:t>zoom</w:t>
      </w:r>
      <w:proofErr w:type="gramEnd"/>
      <w:r>
        <w:t>, paneo y escalas de color científicas sin degradación de rendimiento.</w:t>
      </w:r>
    </w:p>
    <w:p w14:paraId="07506654" w14:textId="77777777" w:rsidR="00DC7E47" w:rsidRDefault="00000000">
      <w:pPr>
        <w:numPr>
          <w:ilvl w:val="0"/>
          <w:numId w:val="3"/>
        </w:numPr>
        <w:jc w:val="both"/>
      </w:pPr>
      <w:r>
        <w:rPr>
          <w:b/>
          <w:bCs/>
        </w:rPr>
        <w:t>Interfaz y Estado:</w:t>
      </w:r>
      <w:r>
        <w:t xml:space="preserve"> El diseño de la interfaz se implementará con </w:t>
      </w:r>
      <w:proofErr w:type="spellStart"/>
      <w:r>
        <w:t>Tailwind</w:t>
      </w:r>
      <w:proofErr w:type="spellEnd"/>
      <w:r>
        <w:t xml:space="preserve"> CSS para optimizar el peso del </w:t>
      </w:r>
      <w:proofErr w:type="spellStart"/>
      <w:r>
        <w:rPr>
          <w:i/>
          <w:iCs/>
        </w:rPr>
        <w:t>bundle</w:t>
      </w:r>
      <w:proofErr w:type="spellEnd"/>
      <w:r>
        <w:t xml:space="preserve">, mientras que la gestión del estado global (sesiones, parámetros) recaerá en </w:t>
      </w:r>
      <w:proofErr w:type="spellStart"/>
      <w:r>
        <w:t>Zustand</w:t>
      </w:r>
      <w:proofErr w:type="spellEnd"/>
      <w:r>
        <w:t xml:space="preserve">, por ser más ligero y directo que alternativas como </w:t>
      </w:r>
      <w:proofErr w:type="spellStart"/>
      <w:r>
        <w:t>Redux</w:t>
      </w:r>
      <w:proofErr w:type="spellEnd"/>
      <w:r>
        <w:t>.</w:t>
      </w:r>
    </w:p>
    <w:p w14:paraId="32725F30" w14:textId="77777777" w:rsidR="00DC7E47" w:rsidRDefault="00000000">
      <w:pPr>
        <w:jc w:val="both"/>
      </w:pPr>
      <w:r>
        <w:rPr>
          <w:b/>
          <w:bCs/>
        </w:rPr>
        <w:t>5.3. Base de datos: PostgreSQL</w:t>
      </w:r>
      <w:r>
        <w:t xml:space="preserve"> Se propone PostgreSQL (versión 17) por su fiabilidad en entornos de producción. La justificación técnica principal para este dominio es su excelente soporte nativo del formato </w:t>
      </w:r>
      <w:r>
        <w:rPr>
          <w:b/>
          <w:bCs/>
        </w:rPr>
        <w:t>JSONB</w:t>
      </w:r>
      <w:r>
        <w:t xml:space="preserve">. Esto permite almacenar e indexar las cabeceras de los </w:t>
      </w:r>
      <w:r>
        <w:lastRenderedPageBreak/>
        <w:t>archivos FITS (que son muy heterogéneas entre distintas estaciones) sin necesidad de forzarlas en columnas rígidas. Asimismo, sus funciones avanzadas de consulta temporal son críticas para localizar eventos solares en intervalos de tiempo específicos.</w:t>
      </w:r>
    </w:p>
    <w:p w14:paraId="68BA7087" w14:textId="77777777" w:rsidR="00DC7E47" w:rsidRDefault="00000000">
      <w:pPr>
        <w:jc w:val="both"/>
      </w:pPr>
      <w:r>
        <w:rPr>
          <w:b/>
          <w:bCs/>
        </w:rPr>
        <w:t xml:space="preserve">5.4. Infraestructura y despliegue: Docker </w:t>
      </w:r>
      <w:proofErr w:type="spellStart"/>
      <w:r>
        <w:rPr>
          <w:b/>
          <w:bCs/>
        </w:rPr>
        <w:t>Compose</w:t>
      </w:r>
      <w:proofErr w:type="spellEnd"/>
      <w:r>
        <w:rPr>
          <w:b/>
          <w:bCs/>
        </w:rPr>
        <w:t xml:space="preserve"> y </w:t>
      </w:r>
      <w:proofErr w:type="spellStart"/>
      <w:r>
        <w:rPr>
          <w:b/>
          <w:bCs/>
        </w:rPr>
        <w:t>Nginx</w:t>
      </w:r>
      <w:proofErr w:type="spellEnd"/>
      <w:r>
        <w:t xml:space="preserve"> El despliegue se orquestará mediante Docker </w:t>
      </w:r>
      <w:proofErr w:type="spellStart"/>
      <w:r>
        <w:t>Compose</w:t>
      </w:r>
      <w:proofErr w:type="spellEnd"/>
      <w:r>
        <w:t xml:space="preserve">. Esta arquitectura </w:t>
      </w:r>
      <w:proofErr w:type="spellStart"/>
      <w:r>
        <w:t>contenedorizada</w:t>
      </w:r>
      <w:proofErr w:type="spellEnd"/>
      <w:r>
        <w:t xml:space="preserve"> garantiza que el entorno de desarrollo local sea idéntico al del servidor NAS de producción en Sigüenza, evitando conflictos de dependencias. </w:t>
      </w:r>
      <w:proofErr w:type="spellStart"/>
      <w:r>
        <w:rPr>
          <w:b/>
          <w:bCs/>
        </w:rPr>
        <w:t>Nginx</w:t>
      </w:r>
      <w:proofErr w:type="spellEnd"/>
      <w:r>
        <w:t xml:space="preserve"> actuará como proxy inverso, encargándose de servir la aplicación </w:t>
      </w:r>
      <w:proofErr w:type="spellStart"/>
      <w:r>
        <w:t>React</w:t>
      </w:r>
      <w:proofErr w:type="spellEnd"/>
      <w:r>
        <w:t xml:space="preserve">, enrutar las peticiones hacia la API de </w:t>
      </w:r>
      <w:proofErr w:type="spellStart"/>
      <w:r>
        <w:t>FastAPI</w:t>
      </w:r>
      <w:proofErr w:type="spellEnd"/>
      <w:r>
        <w:t>, gestionar los certificados TLS (HTTPS) y aplicar políticas de caché para optimizar la carga de los gráficos.</w:t>
      </w:r>
    </w:p>
    <w:p w14:paraId="537BDECE" w14:textId="77777777" w:rsidR="00DC7E47" w:rsidRDefault="00000000">
      <w:pPr>
        <w:jc w:val="both"/>
      </w:pPr>
      <w:r>
        <w:rPr>
          <w:b/>
          <w:bCs/>
        </w:rPr>
        <w:t>5.5. Control de versiones y gestión del proyecto</w:t>
      </w:r>
      <w:r>
        <w:t xml:space="preserve"> El código fuente se gestionará con Git en un repositorio de GitHub. Dada la naturaleza individual del TFG, se adoptará la metodología </w:t>
      </w:r>
      <w:proofErr w:type="spellStart"/>
      <w:r>
        <w:rPr>
          <w:i/>
          <w:iCs/>
        </w:rPr>
        <w:t>trunk-based</w:t>
      </w:r>
      <w:proofErr w:type="spellEnd"/>
      <w:r>
        <w:rPr>
          <w:i/>
          <w:iCs/>
        </w:rPr>
        <w:t xml:space="preserve"> </w:t>
      </w:r>
      <w:proofErr w:type="spellStart"/>
      <w:r>
        <w:rPr>
          <w:i/>
          <w:iCs/>
        </w:rPr>
        <w:t>development</w:t>
      </w:r>
      <w:proofErr w:type="spellEnd"/>
      <w:r>
        <w:t xml:space="preserve"> (ramas de funcionalidad cortas integradas rápidamente) y se utilizará el estándar </w:t>
      </w:r>
      <w:proofErr w:type="spellStart"/>
      <w:r>
        <w:rPr>
          <w:i/>
          <w:iCs/>
        </w:rPr>
        <w:t>Conventional</w:t>
      </w:r>
      <w:proofErr w:type="spellEnd"/>
      <w:r>
        <w:rPr>
          <w:i/>
          <w:iCs/>
        </w:rPr>
        <w:t xml:space="preserve"> </w:t>
      </w:r>
      <w:proofErr w:type="spellStart"/>
      <w:r>
        <w:rPr>
          <w:i/>
          <w:iCs/>
        </w:rPr>
        <w:t>Commits</w:t>
      </w:r>
      <w:proofErr w:type="spellEnd"/>
      <w:r>
        <w:t xml:space="preserve"> para automatizar y dar claridad al historial de cambios.</w:t>
      </w:r>
    </w:p>
    <w:p w14:paraId="521F7707" w14:textId="77777777" w:rsidR="00DC7E47" w:rsidRDefault="00000000">
      <w:pPr>
        <w:jc w:val="both"/>
      </w:pPr>
      <w:r>
        <w:rPr>
          <w:b/>
          <w:bCs/>
        </w:rPr>
        <w:t>5.6. Apoyo de inteligencia artificial generativa en el desarrollo</w:t>
      </w:r>
      <w:r>
        <w:t xml:space="preserve"> Se explorará el uso de asistentes de IA para optimizar el ciclo de vida del software:</w:t>
      </w:r>
    </w:p>
    <w:p w14:paraId="1C261A7E" w14:textId="77777777" w:rsidR="00DC7E47" w:rsidRDefault="00000000">
      <w:pPr>
        <w:numPr>
          <w:ilvl w:val="0"/>
          <w:numId w:val="4"/>
        </w:numPr>
        <w:jc w:val="both"/>
      </w:pPr>
      <w:r>
        <w:rPr>
          <w:b/>
          <w:bCs/>
        </w:rPr>
        <w:t>Análisis y Lógica:</w:t>
      </w:r>
      <w:r>
        <w:t xml:space="preserve"> Se usará GitHub </w:t>
      </w:r>
      <w:proofErr w:type="spellStart"/>
      <w:r>
        <w:t>Copilot</w:t>
      </w:r>
      <w:proofErr w:type="spellEnd"/>
      <w:r>
        <w:t xml:space="preserve"> para el autocompletado avanzado en VS Code, y modelos como Claude (</w:t>
      </w:r>
      <w:proofErr w:type="spellStart"/>
      <w:r>
        <w:t>Anthropic</w:t>
      </w:r>
      <w:proofErr w:type="spellEnd"/>
      <w:r>
        <w:t>) para la revisión de arquitecturas y asistencia en la redacción técnica.</w:t>
      </w:r>
    </w:p>
    <w:p w14:paraId="7CD30A2B" w14:textId="77777777" w:rsidR="00DC7E47" w:rsidRDefault="00000000">
      <w:pPr>
        <w:numPr>
          <w:ilvl w:val="0"/>
          <w:numId w:val="4"/>
        </w:numPr>
        <w:jc w:val="both"/>
      </w:pPr>
      <w:r>
        <w:rPr>
          <w:b/>
          <w:bCs/>
        </w:rPr>
        <w:t>Diseño de Front-</w:t>
      </w:r>
      <w:proofErr w:type="spellStart"/>
      <w:r>
        <w:rPr>
          <w:b/>
          <w:bCs/>
        </w:rPr>
        <w:t>end</w:t>
      </w:r>
      <w:proofErr w:type="spellEnd"/>
      <w:r>
        <w:rPr>
          <w:b/>
          <w:bCs/>
        </w:rPr>
        <w:t>:</w:t>
      </w:r>
      <w:r>
        <w:t xml:space="preserve"> Se empleará </w:t>
      </w:r>
      <w:r>
        <w:rPr>
          <w:b/>
          <w:bCs/>
        </w:rPr>
        <w:t xml:space="preserve">v0 (de </w:t>
      </w:r>
      <w:proofErr w:type="spellStart"/>
      <w:r>
        <w:rPr>
          <w:b/>
          <w:bCs/>
        </w:rPr>
        <w:t>Vercel</w:t>
      </w:r>
      <w:proofErr w:type="spellEnd"/>
      <w:r>
        <w:rPr>
          <w:b/>
          <w:bCs/>
        </w:rPr>
        <w:t xml:space="preserve">) </w:t>
      </w:r>
      <w:r>
        <w:t xml:space="preserve">y otras herramientas similares como asistentes de diseño de interfaz. Esta IA generativa permite transformar descripciones de componentes y </w:t>
      </w:r>
      <w:proofErr w:type="spellStart"/>
      <w:r>
        <w:t>layouts</w:t>
      </w:r>
      <w:proofErr w:type="spellEnd"/>
      <w:r>
        <w:t xml:space="preserve"> (en lenguaje natural) directamente en código de </w:t>
      </w:r>
      <w:proofErr w:type="spellStart"/>
      <w:r>
        <w:t>React</w:t>
      </w:r>
      <w:proofErr w:type="spellEnd"/>
      <w:r>
        <w:t xml:space="preserve"> y </w:t>
      </w:r>
      <w:proofErr w:type="spellStart"/>
      <w:r>
        <w:t>Tailwind</w:t>
      </w:r>
      <w:proofErr w:type="spellEnd"/>
      <w:r>
        <w:t xml:space="preserve"> CSS, acelerando drásticamente el prototipado de la aplicación visual.</w:t>
      </w:r>
    </w:p>
    <w:p w14:paraId="473A0EE1" w14:textId="77777777" w:rsidR="00DC7E47" w:rsidRDefault="00000000">
      <w:pPr>
        <w:pStyle w:val="Prrafodelista"/>
        <w:numPr>
          <w:ilvl w:val="0"/>
          <w:numId w:val="1"/>
        </w:numPr>
        <w:rPr>
          <w:b/>
        </w:rPr>
      </w:pPr>
      <w:r>
        <w:rPr>
          <w:b/>
        </w:rPr>
        <w:t>Bibliografía</w:t>
      </w:r>
    </w:p>
    <w:p w14:paraId="19599FF0" w14:textId="77777777" w:rsidR="00DC7E47" w:rsidRDefault="00000000">
      <w:pPr>
        <w:rPr>
          <w:rFonts w:eastAsia="Arial" w:cstheme="minorHAnsi"/>
          <w:lang w:val="en-US"/>
        </w:rPr>
      </w:pPr>
      <w:r>
        <w:rPr>
          <w:rFonts w:eastAsia="Arial" w:cstheme="minorHAnsi"/>
          <w:lang w:val="en-US"/>
        </w:rPr>
        <w:t>Aschwanden, M. 2004, Physics of the Solar Corona—An Introduction (Berlin: Springer)</w:t>
      </w:r>
    </w:p>
    <w:p w14:paraId="1E5977A2" w14:textId="77777777" w:rsidR="00DC7E47" w:rsidRDefault="00000000">
      <w:pPr>
        <w:rPr>
          <w:rFonts w:eastAsia="Arial" w:cstheme="minorHAnsi"/>
          <w:lang w:val="en-US"/>
        </w:rPr>
      </w:pPr>
      <w:r>
        <w:rPr>
          <w:rFonts w:eastAsia="Arial" w:cstheme="minorHAnsi"/>
          <w:lang w:val="en-US"/>
        </w:rPr>
        <w:t xml:space="preserve">Kundu, M. </w:t>
      </w:r>
      <w:proofErr w:type="spellStart"/>
      <w:proofErr w:type="gramStart"/>
      <w:r>
        <w:rPr>
          <w:rFonts w:eastAsia="Arial" w:cstheme="minorHAnsi"/>
          <w:lang w:val="en-US"/>
        </w:rPr>
        <w:t>R.,Gergely</w:t>
      </w:r>
      <w:proofErr w:type="spellEnd"/>
      <w:proofErr w:type="gramEnd"/>
      <w:r>
        <w:rPr>
          <w:rFonts w:eastAsia="Arial" w:cstheme="minorHAnsi"/>
          <w:lang w:val="en-US"/>
        </w:rPr>
        <w:t xml:space="preserve">, T. E., Szabo, A., Loiacono, </w:t>
      </w:r>
      <w:proofErr w:type="spellStart"/>
      <w:proofErr w:type="gramStart"/>
      <w:r>
        <w:rPr>
          <w:rFonts w:eastAsia="Arial" w:cstheme="minorHAnsi"/>
          <w:lang w:val="en-US"/>
        </w:rPr>
        <w:t>R.,White</w:t>
      </w:r>
      <w:proofErr w:type="spellEnd"/>
      <w:proofErr w:type="gramEnd"/>
      <w:r>
        <w:rPr>
          <w:rFonts w:eastAsia="Arial" w:cstheme="minorHAnsi"/>
          <w:lang w:val="en-US"/>
        </w:rPr>
        <w:t xml:space="preserve">, S. M. 1986, </w:t>
      </w:r>
      <w:proofErr w:type="spellStart"/>
      <w:r>
        <w:rPr>
          <w:rFonts w:eastAsia="Arial" w:cstheme="minorHAnsi"/>
          <w:lang w:val="en-US"/>
        </w:rPr>
        <w:t>ApJ</w:t>
      </w:r>
      <w:proofErr w:type="spellEnd"/>
      <w:r>
        <w:rPr>
          <w:rFonts w:eastAsia="Arial" w:cstheme="minorHAnsi"/>
          <w:lang w:val="en-US"/>
        </w:rPr>
        <w:t>, 308, 436</w:t>
      </w:r>
    </w:p>
    <w:p w14:paraId="694F333A" w14:textId="77777777" w:rsidR="00DC7E47" w:rsidRDefault="00000000">
      <w:pPr>
        <w:rPr>
          <w:rFonts w:eastAsia="Arial" w:cstheme="minorHAnsi"/>
          <w:lang w:val="en-US"/>
        </w:rPr>
      </w:pPr>
      <w:r>
        <w:rPr>
          <w:rFonts w:eastAsia="Arial" w:cstheme="minorHAnsi"/>
          <w:lang w:val="en-US"/>
        </w:rPr>
        <w:t xml:space="preserve">McLean, Labrum, Solar </w:t>
      </w:r>
      <w:proofErr w:type="spellStart"/>
      <w:r>
        <w:rPr>
          <w:rFonts w:eastAsia="Arial" w:cstheme="minorHAnsi"/>
          <w:lang w:val="en-US"/>
        </w:rPr>
        <w:t>Radiophysics</w:t>
      </w:r>
      <w:proofErr w:type="spellEnd"/>
      <w:r>
        <w:rPr>
          <w:rFonts w:eastAsia="Arial" w:cstheme="minorHAnsi"/>
          <w:lang w:val="en-US"/>
        </w:rPr>
        <w:t xml:space="preserve">: Studies of Emission from the Sun at </w:t>
      </w:r>
      <w:proofErr w:type="spellStart"/>
      <w:r>
        <w:rPr>
          <w:rFonts w:eastAsia="Arial" w:cstheme="minorHAnsi"/>
          <w:lang w:val="en-US"/>
        </w:rPr>
        <w:t>Metre</w:t>
      </w:r>
      <w:proofErr w:type="spellEnd"/>
      <w:r>
        <w:rPr>
          <w:rFonts w:eastAsia="Arial" w:cstheme="minorHAnsi"/>
          <w:lang w:val="en-US"/>
        </w:rPr>
        <w:t xml:space="preserve"> Wavelengths (Cambridge University Press, 1985)</w:t>
      </w:r>
    </w:p>
    <w:p w14:paraId="1E6D2CD0" w14:textId="77777777" w:rsidR="00DC7E47" w:rsidRDefault="00000000">
      <w:pPr>
        <w:rPr>
          <w:rFonts w:eastAsia="Arial" w:cstheme="minorHAnsi"/>
          <w:lang w:val="en-US"/>
        </w:rPr>
      </w:pPr>
      <w:r>
        <w:rPr>
          <w:rFonts w:eastAsia="Arial" w:cstheme="minorHAnsi"/>
          <w:lang w:val="en-US"/>
        </w:rPr>
        <w:t>Prieto et al. Increase in Interference Levels in the 45 - 870 MHz Band at the Spanish e-CALLISTO Sites over the Years 2012 and 2019. Solar Physics. (Holanda): 15/01/2020. ISSN 0038-0938 DOI: 10.1007/S11207-019-1577-5</w:t>
      </w:r>
    </w:p>
    <w:p w14:paraId="5D5CDAE3" w14:textId="77777777" w:rsidR="00DC7E47" w:rsidRDefault="00000000">
      <w:pPr>
        <w:rPr>
          <w:rFonts w:eastAsia="Arial" w:cstheme="minorHAnsi"/>
          <w:lang w:val="en-US"/>
        </w:rPr>
      </w:pPr>
      <w:r>
        <w:rPr>
          <w:rFonts w:eastAsia="Arial" w:cstheme="minorHAnsi"/>
          <w:lang w:val="en-US"/>
        </w:rPr>
        <w:t>Reid, H.A.S., and Ratcliffe, H. A review of solar type III radio bursts. Research in Astronomy and Astrophysics Vol. 14 No. 7, 773–804 (2014).</w:t>
      </w:r>
    </w:p>
    <w:p w14:paraId="4E462090" w14:textId="77777777" w:rsidR="00DC7E47" w:rsidRDefault="00000000">
      <w:pPr>
        <w:rPr>
          <w:rFonts w:eastAsia="Arial" w:cstheme="minorHAnsi"/>
        </w:rPr>
      </w:pPr>
      <w:r>
        <w:rPr>
          <w:rFonts w:eastAsia="Arial" w:cstheme="minorHAnsi"/>
          <w:lang w:val="en-US"/>
        </w:rPr>
        <w:t xml:space="preserve">Reeve 2013. Modeling and Measuring the Creative Design CLP5130-2N Log Periodic Antenna. </w:t>
      </w:r>
      <w:r>
        <w:rPr>
          <w:rFonts w:eastAsia="Arial" w:cstheme="minorHAnsi"/>
        </w:rPr>
        <w:t xml:space="preserve">Disponible en: http://www.reeve.com </w:t>
      </w:r>
    </w:p>
    <w:p w14:paraId="735C15F1" w14:textId="77777777" w:rsidR="00DC7E47" w:rsidRDefault="00000000">
      <w:pPr>
        <w:rPr>
          <w:rFonts w:cstheme="minorHAnsi"/>
        </w:rPr>
      </w:pPr>
      <w:r>
        <w:rPr>
          <w:rFonts w:eastAsia="Arial" w:cstheme="minorHAnsi"/>
        </w:rPr>
        <w:t xml:space="preserve">Wild, J. P.: 1950, </w:t>
      </w:r>
      <w:proofErr w:type="spellStart"/>
      <w:r>
        <w:rPr>
          <w:rFonts w:eastAsia="Arial" w:cstheme="minorHAnsi"/>
        </w:rPr>
        <w:t>Australian</w:t>
      </w:r>
      <w:proofErr w:type="spellEnd"/>
      <w:r>
        <w:rPr>
          <w:rFonts w:eastAsia="Arial" w:cstheme="minorHAnsi"/>
        </w:rPr>
        <w:t xml:space="preserve"> J. </w:t>
      </w:r>
      <w:proofErr w:type="spellStart"/>
      <w:r>
        <w:rPr>
          <w:rFonts w:eastAsia="Arial" w:cstheme="minorHAnsi"/>
        </w:rPr>
        <w:t>Sci</w:t>
      </w:r>
      <w:proofErr w:type="spellEnd"/>
      <w:r>
        <w:rPr>
          <w:rFonts w:eastAsia="Arial" w:cstheme="minorHAnsi"/>
        </w:rPr>
        <w:t>. Res. A3, 541.</w:t>
      </w:r>
    </w:p>
    <w:p w14:paraId="2EC2B264" w14:textId="77777777" w:rsidR="00DC7E47" w:rsidRDefault="00000000">
      <w:pPr>
        <w:rPr>
          <w:rFonts w:cstheme="minorHAnsi"/>
          <w:i/>
        </w:rPr>
      </w:pPr>
      <w:r>
        <w:rPr>
          <w:rFonts w:cstheme="minorHAnsi"/>
          <w:i/>
        </w:rPr>
        <w:t>Documentación técnica:</w:t>
      </w:r>
    </w:p>
    <w:p w14:paraId="7E427945" w14:textId="77777777" w:rsidR="00DC7E47" w:rsidRDefault="00000000">
      <w:pPr>
        <w:rPr>
          <w:rFonts w:cstheme="minorHAnsi"/>
        </w:rPr>
      </w:pPr>
      <w:r>
        <w:rPr>
          <w:rFonts w:cstheme="minorHAnsi"/>
        </w:rPr>
        <w:t>Receptor Callisto:</w:t>
      </w:r>
    </w:p>
    <w:p w14:paraId="57334F31" w14:textId="77777777" w:rsidR="00DC7E47" w:rsidRDefault="00000000">
      <w:pPr>
        <w:rPr>
          <w:rFonts w:cstheme="minorHAnsi"/>
        </w:rPr>
      </w:pPr>
      <w:hyperlink r:id="rId20">
        <w:r>
          <w:rPr>
            <w:rStyle w:val="EnlacedeInternet"/>
            <w:rFonts w:cstheme="minorHAnsi"/>
          </w:rPr>
          <w:t>http://e-callisto.org/Hardware/Callisto-Hardware.html</w:t>
        </w:r>
      </w:hyperlink>
    </w:p>
    <w:p w14:paraId="6671DFD8" w14:textId="77777777" w:rsidR="00DC7E47" w:rsidRDefault="00000000">
      <w:pPr>
        <w:rPr>
          <w:rFonts w:cstheme="minorHAnsi"/>
          <w:lang w:val="en-GB"/>
        </w:rPr>
      </w:pPr>
      <w:r>
        <w:rPr>
          <w:rFonts w:cstheme="minorHAnsi"/>
          <w:lang w:val="en-GB"/>
        </w:rPr>
        <w:lastRenderedPageBreak/>
        <w:t>Software e-Callisto:</w:t>
      </w:r>
    </w:p>
    <w:p w14:paraId="39A54187" w14:textId="77777777" w:rsidR="00DC7E47" w:rsidRDefault="00000000">
      <w:pPr>
        <w:rPr>
          <w:rFonts w:cstheme="minorHAnsi"/>
          <w:lang w:val="en-GB"/>
        </w:rPr>
      </w:pPr>
      <w:hyperlink r:id="rId21">
        <w:r>
          <w:rPr>
            <w:rStyle w:val="EnlacedeInternet"/>
            <w:rFonts w:cstheme="minorHAnsi"/>
            <w:lang w:val="en-GB"/>
          </w:rPr>
          <w:t>http://e-callisto.org/Software/Callisto-Software.html</w:t>
        </w:r>
      </w:hyperlink>
    </w:p>
    <w:p w14:paraId="13CFACA4" w14:textId="77777777" w:rsidR="00DC7E47" w:rsidRDefault="00000000">
      <w:pPr>
        <w:spacing w:after="80" w:line="276" w:lineRule="auto"/>
        <w:jc w:val="both"/>
        <w:rPr>
          <w:rFonts w:cstheme="minorHAnsi"/>
          <w:lang w:val="en-GB"/>
        </w:rPr>
      </w:pPr>
      <w:proofErr w:type="spellStart"/>
      <w:r>
        <w:rPr>
          <w:rFonts w:eastAsia="Calibri" w:cstheme="minorHAnsi"/>
          <w:lang w:val="en-GB"/>
        </w:rPr>
        <w:t>Astropy</w:t>
      </w:r>
      <w:proofErr w:type="spellEnd"/>
      <w:r>
        <w:rPr>
          <w:rFonts w:eastAsia="Calibri" w:cstheme="minorHAnsi"/>
          <w:lang w:val="en-GB"/>
        </w:rPr>
        <w:t xml:space="preserve"> Collaboration, Robitaille, T.P., et al. (2013). «</w:t>
      </w:r>
      <w:proofErr w:type="spellStart"/>
      <w:proofErr w:type="gramStart"/>
      <w:r>
        <w:rPr>
          <w:rFonts w:eastAsia="Calibri" w:cstheme="minorHAnsi"/>
          <w:lang w:val="en-GB"/>
        </w:rPr>
        <w:t>astropy</w:t>
      </w:r>
      <w:proofErr w:type="spellEnd"/>
      <w:proofErr w:type="gramEnd"/>
      <w:r>
        <w:rPr>
          <w:rFonts w:eastAsia="Calibri" w:cstheme="minorHAnsi"/>
          <w:lang w:val="en-GB"/>
        </w:rPr>
        <w:t>: A community Python package for astronomy». Astronomy &amp; Astrophysics, 558, A33. DOI: 10.1051/0004-6361/201322068.</w:t>
      </w:r>
    </w:p>
    <w:p w14:paraId="211EC5D4" w14:textId="77777777" w:rsidR="00DC7E47" w:rsidRDefault="00000000">
      <w:pPr>
        <w:spacing w:after="80" w:line="276" w:lineRule="auto"/>
        <w:jc w:val="both"/>
        <w:rPr>
          <w:rFonts w:cstheme="minorHAnsi"/>
          <w:lang w:val="en-GB"/>
        </w:rPr>
      </w:pPr>
      <w:proofErr w:type="spellStart"/>
      <w:r>
        <w:rPr>
          <w:rFonts w:eastAsia="Calibri" w:cstheme="minorHAnsi"/>
          <w:lang w:val="en-GB"/>
        </w:rPr>
        <w:t>Astropy</w:t>
      </w:r>
      <w:proofErr w:type="spellEnd"/>
      <w:r>
        <w:rPr>
          <w:rFonts w:eastAsia="Calibri" w:cstheme="minorHAnsi"/>
          <w:lang w:val="en-GB"/>
        </w:rPr>
        <w:t xml:space="preserve"> Collaboration, Price-Whelan, A.M., et al. (2022). «The </w:t>
      </w:r>
      <w:proofErr w:type="spellStart"/>
      <w:r>
        <w:rPr>
          <w:rFonts w:eastAsia="Calibri" w:cstheme="minorHAnsi"/>
          <w:lang w:val="en-GB"/>
        </w:rPr>
        <w:t>Astropy</w:t>
      </w:r>
      <w:proofErr w:type="spellEnd"/>
      <w:r>
        <w:rPr>
          <w:rFonts w:eastAsia="Calibri" w:cstheme="minorHAnsi"/>
          <w:lang w:val="en-GB"/>
        </w:rPr>
        <w:t xml:space="preserve"> Project: Sustaining and Growing a </w:t>
      </w:r>
      <w:proofErr w:type="gramStart"/>
      <w:r>
        <w:rPr>
          <w:rFonts w:eastAsia="Calibri" w:cstheme="minorHAnsi"/>
          <w:lang w:val="en-GB"/>
        </w:rPr>
        <w:t>Community</w:t>
      </w:r>
      <w:proofErr w:type="gramEnd"/>
      <w:r>
        <w:rPr>
          <w:rFonts w:eastAsia="Calibri" w:cstheme="minorHAnsi"/>
          <w:lang w:val="en-GB"/>
        </w:rPr>
        <w:t>-driven Open-source Project». The Astrophysical Journal, 935(2), 167. DOI: 10.3847/1538-4357/ac7c74.</w:t>
      </w:r>
    </w:p>
    <w:p w14:paraId="34981CF9" w14:textId="77777777" w:rsidR="00DC7E47" w:rsidRDefault="00000000">
      <w:pPr>
        <w:spacing w:after="80" w:line="276" w:lineRule="auto"/>
        <w:jc w:val="both"/>
        <w:rPr>
          <w:rFonts w:cstheme="minorHAnsi"/>
          <w:lang w:val="en-GB"/>
        </w:rPr>
      </w:pPr>
      <w:r w:rsidRPr="009F3557">
        <w:rPr>
          <w:rFonts w:eastAsia="Calibri" w:cstheme="minorHAnsi"/>
          <w:lang w:val="en-GB"/>
        </w:rPr>
        <w:t xml:space="preserve">Pawase, R. y Raja, K.S. (2020). </w:t>
      </w:r>
      <w:r>
        <w:rPr>
          <w:rFonts w:eastAsia="Calibri" w:cstheme="minorHAnsi"/>
          <w:lang w:val="en-GB"/>
        </w:rPr>
        <w:t>«</w:t>
      </w:r>
      <w:proofErr w:type="spellStart"/>
      <w:r>
        <w:rPr>
          <w:rFonts w:eastAsia="Calibri" w:cstheme="minorHAnsi"/>
          <w:lang w:val="en-GB"/>
        </w:rPr>
        <w:t>pyCallisto</w:t>
      </w:r>
      <w:proofErr w:type="spellEnd"/>
      <w:r>
        <w:rPr>
          <w:rFonts w:eastAsia="Calibri" w:cstheme="minorHAnsi"/>
          <w:lang w:val="en-GB"/>
        </w:rPr>
        <w:t xml:space="preserve">: A Python Library </w:t>
      </w:r>
      <w:proofErr w:type="gramStart"/>
      <w:r>
        <w:rPr>
          <w:rFonts w:eastAsia="Calibri" w:cstheme="minorHAnsi"/>
          <w:lang w:val="en-GB"/>
        </w:rPr>
        <w:t>To</w:t>
      </w:r>
      <w:proofErr w:type="gramEnd"/>
      <w:r>
        <w:rPr>
          <w:rFonts w:eastAsia="Calibri" w:cstheme="minorHAnsi"/>
          <w:lang w:val="en-GB"/>
        </w:rPr>
        <w:t xml:space="preserve"> Process </w:t>
      </w:r>
      <w:proofErr w:type="gramStart"/>
      <w:r>
        <w:rPr>
          <w:rFonts w:eastAsia="Calibri" w:cstheme="minorHAnsi"/>
          <w:lang w:val="en-GB"/>
        </w:rPr>
        <w:t>The</w:t>
      </w:r>
      <w:proofErr w:type="gramEnd"/>
      <w:r>
        <w:rPr>
          <w:rFonts w:eastAsia="Calibri" w:cstheme="minorHAnsi"/>
          <w:lang w:val="en-GB"/>
        </w:rPr>
        <w:t xml:space="preserve"> CALLISTO Spectrometer Data». arXiv:2006.16300.</w:t>
      </w:r>
    </w:p>
    <w:p w14:paraId="4A9C56D2" w14:textId="77777777" w:rsidR="00DC7E47" w:rsidRDefault="00000000">
      <w:pPr>
        <w:spacing w:after="80" w:line="276" w:lineRule="auto"/>
        <w:jc w:val="both"/>
        <w:rPr>
          <w:rFonts w:cstheme="minorHAnsi"/>
          <w:lang w:val="en-GB"/>
        </w:rPr>
      </w:pPr>
      <w:r>
        <w:rPr>
          <w:rFonts w:eastAsia="Calibri" w:cstheme="minorHAnsi"/>
          <w:lang w:val="en-GB"/>
        </w:rPr>
        <w:t>Liyanage, G.L.S.S., et al. (2025). «e-CALLISTO FITS Analyzer: A Software Framework for CALLISTO Solar Radio Data». arXiv:2603.26086.</w:t>
      </w:r>
    </w:p>
    <w:p w14:paraId="6ABB9260" w14:textId="77777777" w:rsidR="00DC7E47" w:rsidRDefault="00000000">
      <w:pPr>
        <w:spacing w:after="80" w:line="276" w:lineRule="auto"/>
        <w:jc w:val="both"/>
        <w:rPr>
          <w:rFonts w:cstheme="minorHAnsi"/>
          <w:lang w:val="en-GB"/>
        </w:rPr>
      </w:pPr>
      <w:r>
        <w:rPr>
          <w:rFonts w:eastAsia="Calibri" w:cstheme="minorHAnsi"/>
        </w:rPr>
        <w:t xml:space="preserve">Benz, A.O., </w:t>
      </w:r>
      <w:proofErr w:type="spellStart"/>
      <w:r>
        <w:rPr>
          <w:rFonts w:eastAsia="Calibri" w:cstheme="minorHAnsi"/>
        </w:rPr>
        <w:t>Monstein</w:t>
      </w:r>
      <w:proofErr w:type="spellEnd"/>
      <w:r>
        <w:rPr>
          <w:rFonts w:eastAsia="Calibri" w:cstheme="minorHAnsi"/>
        </w:rPr>
        <w:t xml:space="preserve">, C. y Meyer, H. (2005). </w:t>
      </w:r>
      <w:r>
        <w:rPr>
          <w:rFonts w:eastAsia="Calibri" w:cstheme="minorHAnsi"/>
          <w:lang w:val="en-GB"/>
        </w:rPr>
        <w:t>«CALLISTO – a new concept for solar radio spectrometers». Solar Physics, 226(1), pp. 143–151. DOI: 10.1007/s11207-005-5688-9.</w:t>
      </w:r>
    </w:p>
    <w:p w14:paraId="38EB4FC8" w14:textId="77777777" w:rsidR="00DC7E47" w:rsidRDefault="00000000">
      <w:pPr>
        <w:spacing w:after="80" w:line="276" w:lineRule="auto"/>
        <w:jc w:val="both"/>
        <w:rPr>
          <w:rFonts w:cstheme="minorHAnsi"/>
          <w:lang w:val="en-GB"/>
        </w:rPr>
      </w:pPr>
      <w:r>
        <w:rPr>
          <w:rFonts w:eastAsia="Calibri" w:cstheme="minorHAnsi"/>
          <w:lang w:val="en-GB"/>
        </w:rPr>
        <w:t xml:space="preserve">Benz, A.O., </w:t>
      </w:r>
      <w:proofErr w:type="spellStart"/>
      <w:r>
        <w:rPr>
          <w:rFonts w:eastAsia="Calibri" w:cstheme="minorHAnsi"/>
          <w:lang w:val="en-GB"/>
        </w:rPr>
        <w:t>Monstein</w:t>
      </w:r>
      <w:proofErr w:type="spellEnd"/>
      <w:r>
        <w:rPr>
          <w:rFonts w:eastAsia="Calibri" w:cstheme="minorHAnsi"/>
          <w:lang w:val="en-GB"/>
        </w:rPr>
        <w:t>, C., et al. (2009). «A world-wide net of solar radio spectrometers: e-CALLISTO». Earth, Moon, and Planets, 104(1), pp. 277–285. DOI: 10.1007/s11038-008-9267-6.</w:t>
      </w:r>
    </w:p>
    <w:p w14:paraId="36607C81" w14:textId="77777777" w:rsidR="00DC7E47" w:rsidRDefault="00000000">
      <w:pPr>
        <w:spacing w:after="80" w:line="276" w:lineRule="auto"/>
        <w:jc w:val="both"/>
        <w:rPr>
          <w:rFonts w:cstheme="minorHAnsi"/>
        </w:rPr>
      </w:pPr>
      <w:r>
        <w:rPr>
          <w:rFonts w:eastAsia="Calibri" w:cstheme="minorHAnsi"/>
          <w:lang w:val="en-GB"/>
        </w:rPr>
        <w:t xml:space="preserve">Ramírez Mejía, S., </w:t>
      </w:r>
      <w:proofErr w:type="spellStart"/>
      <w:r>
        <w:rPr>
          <w:rFonts w:eastAsia="Calibri" w:cstheme="minorHAnsi"/>
          <w:lang w:val="en-GB"/>
        </w:rPr>
        <w:t>Tiangolo</w:t>
      </w:r>
      <w:proofErr w:type="spellEnd"/>
      <w:r>
        <w:rPr>
          <w:rFonts w:eastAsia="Calibri" w:cstheme="minorHAnsi"/>
          <w:lang w:val="en-GB"/>
        </w:rPr>
        <w:t xml:space="preserve"> (2018–</w:t>
      </w:r>
      <w:proofErr w:type="spellStart"/>
      <w:r>
        <w:rPr>
          <w:rFonts w:eastAsia="Calibri" w:cstheme="minorHAnsi"/>
          <w:lang w:val="en-GB"/>
        </w:rPr>
        <w:t>actualidad</w:t>
      </w:r>
      <w:proofErr w:type="spellEnd"/>
      <w:r>
        <w:rPr>
          <w:rFonts w:eastAsia="Calibri" w:cstheme="minorHAnsi"/>
          <w:lang w:val="en-GB"/>
        </w:rPr>
        <w:t>). «</w:t>
      </w:r>
      <w:proofErr w:type="spellStart"/>
      <w:r>
        <w:rPr>
          <w:rFonts w:eastAsia="Calibri" w:cstheme="minorHAnsi"/>
          <w:lang w:val="en-GB"/>
        </w:rPr>
        <w:t>FastAPI</w:t>
      </w:r>
      <w:proofErr w:type="spellEnd"/>
      <w:r>
        <w:rPr>
          <w:rFonts w:eastAsia="Calibri" w:cstheme="minorHAnsi"/>
          <w:lang w:val="en-GB"/>
        </w:rPr>
        <w:t xml:space="preserve">: Modern, fast web framework for building APIs with Python». </w:t>
      </w:r>
      <w:r>
        <w:rPr>
          <w:rFonts w:eastAsia="Calibri" w:cstheme="minorHAnsi"/>
        </w:rPr>
        <w:t>Documentación oficial. Disponible en: https://fastapi.tiangolo.com/.</w:t>
      </w:r>
    </w:p>
    <w:p w14:paraId="2E953A54" w14:textId="77777777" w:rsidR="00DC7E47" w:rsidRDefault="00000000">
      <w:pPr>
        <w:spacing w:after="80" w:line="276" w:lineRule="auto"/>
        <w:jc w:val="both"/>
        <w:rPr>
          <w:rFonts w:cstheme="minorHAnsi"/>
        </w:rPr>
      </w:pPr>
      <w:r>
        <w:rPr>
          <w:rFonts w:eastAsia="Calibri" w:cstheme="minorHAnsi"/>
        </w:rPr>
        <w:t xml:space="preserve">Meta </w:t>
      </w:r>
      <w:proofErr w:type="spellStart"/>
      <w:r>
        <w:rPr>
          <w:rFonts w:eastAsia="Calibri" w:cstheme="minorHAnsi"/>
        </w:rPr>
        <w:t>Platforms</w:t>
      </w:r>
      <w:proofErr w:type="spellEnd"/>
      <w:r>
        <w:rPr>
          <w:rFonts w:eastAsia="Calibri" w:cstheme="minorHAnsi"/>
        </w:rPr>
        <w:t xml:space="preserve">, Inc. </w:t>
      </w:r>
      <w:r>
        <w:rPr>
          <w:rFonts w:eastAsia="Calibri" w:cstheme="minorHAnsi"/>
          <w:lang w:val="en-GB"/>
        </w:rPr>
        <w:t>(2013–</w:t>
      </w:r>
      <w:proofErr w:type="spellStart"/>
      <w:r>
        <w:rPr>
          <w:rFonts w:eastAsia="Calibri" w:cstheme="minorHAnsi"/>
          <w:lang w:val="en-GB"/>
        </w:rPr>
        <w:t>actualidad</w:t>
      </w:r>
      <w:proofErr w:type="spellEnd"/>
      <w:r>
        <w:rPr>
          <w:rFonts w:eastAsia="Calibri" w:cstheme="minorHAnsi"/>
          <w:lang w:val="en-GB"/>
        </w:rPr>
        <w:t xml:space="preserve">). «React: A JavaScript library for building user interfaces». </w:t>
      </w:r>
      <w:r>
        <w:rPr>
          <w:rFonts w:eastAsia="Calibri" w:cstheme="minorHAnsi"/>
        </w:rPr>
        <w:t>Documentación oficial. Disponible en: https://react.dev/.</w:t>
      </w:r>
    </w:p>
    <w:p w14:paraId="2DEB7DB6" w14:textId="77777777" w:rsidR="00DC7E47" w:rsidRDefault="00000000">
      <w:pPr>
        <w:spacing w:after="80" w:line="276" w:lineRule="auto"/>
        <w:jc w:val="both"/>
        <w:rPr>
          <w:rFonts w:cstheme="minorHAnsi"/>
        </w:rPr>
      </w:pPr>
      <w:proofErr w:type="spellStart"/>
      <w:r>
        <w:rPr>
          <w:rFonts w:eastAsia="Calibri" w:cstheme="minorHAnsi"/>
        </w:rPr>
        <w:t>Plotly</w:t>
      </w:r>
      <w:proofErr w:type="spellEnd"/>
      <w:r>
        <w:rPr>
          <w:rFonts w:eastAsia="Calibri" w:cstheme="minorHAnsi"/>
        </w:rPr>
        <w:t xml:space="preserve"> Technologies Inc. (2015–actualidad). </w:t>
      </w:r>
      <w:r>
        <w:rPr>
          <w:rFonts w:eastAsia="Calibri" w:cstheme="minorHAnsi"/>
          <w:lang w:val="en-GB"/>
        </w:rPr>
        <w:t xml:space="preserve">«Plotly.js: </w:t>
      </w:r>
      <w:proofErr w:type="gramStart"/>
      <w:r>
        <w:rPr>
          <w:rFonts w:eastAsia="Calibri" w:cstheme="minorHAnsi"/>
          <w:lang w:val="en-GB"/>
        </w:rPr>
        <w:t>Open Source</w:t>
      </w:r>
      <w:proofErr w:type="gramEnd"/>
      <w:r>
        <w:rPr>
          <w:rFonts w:eastAsia="Calibri" w:cstheme="minorHAnsi"/>
          <w:lang w:val="en-GB"/>
        </w:rPr>
        <w:t xml:space="preserve"> Graphing Library for JavaScript». </w:t>
      </w:r>
      <w:r>
        <w:rPr>
          <w:rFonts w:eastAsia="Calibri" w:cstheme="minorHAnsi"/>
        </w:rPr>
        <w:t>Documentación oficial. Disponible en: https://plotly.com/javascript/.</w:t>
      </w:r>
    </w:p>
    <w:p w14:paraId="3E4276C0" w14:textId="77777777" w:rsidR="00DC7E47" w:rsidRDefault="00000000">
      <w:pPr>
        <w:spacing w:after="80" w:line="276" w:lineRule="auto"/>
        <w:jc w:val="both"/>
        <w:rPr>
          <w:rFonts w:cstheme="minorHAnsi"/>
        </w:rPr>
      </w:pPr>
      <w:r w:rsidRPr="009F3557">
        <w:rPr>
          <w:rFonts w:eastAsia="Calibri" w:cstheme="minorHAnsi"/>
        </w:rPr>
        <w:t xml:space="preserve">The PostgreSQL Global Development Group (1996–actualidad). </w:t>
      </w:r>
      <w:r>
        <w:rPr>
          <w:rFonts w:eastAsia="Calibri" w:cstheme="minorHAnsi"/>
          <w:lang w:val="en-GB"/>
        </w:rPr>
        <w:t xml:space="preserve">«PostgreSQL: The World's Most Advanced </w:t>
      </w:r>
      <w:proofErr w:type="gramStart"/>
      <w:r>
        <w:rPr>
          <w:rFonts w:eastAsia="Calibri" w:cstheme="minorHAnsi"/>
          <w:lang w:val="en-GB"/>
        </w:rPr>
        <w:t>Open Source</w:t>
      </w:r>
      <w:proofErr w:type="gramEnd"/>
      <w:r>
        <w:rPr>
          <w:rFonts w:eastAsia="Calibri" w:cstheme="minorHAnsi"/>
          <w:lang w:val="en-GB"/>
        </w:rPr>
        <w:t xml:space="preserve"> Relational Database». </w:t>
      </w:r>
      <w:r>
        <w:rPr>
          <w:rFonts w:eastAsia="Calibri" w:cstheme="minorHAnsi"/>
        </w:rPr>
        <w:t>Documentación oficial. Disponible en: https://www.postgresql.org/docs/.</w:t>
      </w:r>
    </w:p>
    <w:p w14:paraId="16D2701B" w14:textId="77777777" w:rsidR="00DC7E47" w:rsidRDefault="00000000">
      <w:pPr>
        <w:spacing w:after="80" w:line="276" w:lineRule="auto"/>
        <w:jc w:val="both"/>
        <w:rPr>
          <w:rFonts w:cstheme="minorHAnsi"/>
        </w:rPr>
      </w:pPr>
      <w:r>
        <w:rPr>
          <w:rFonts w:eastAsia="Calibri" w:cstheme="minorHAnsi"/>
        </w:rPr>
        <w:t xml:space="preserve">Docker, Inc. (2013–actualidad). «Docker </w:t>
      </w:r>
      <w:proofErr w:type="spellStart"/>
      <w:r>
        <w:rPr>
          <w:rFonts w:eastAsia="Calibri" w:cstheme="minorHAnsi"/>
        </w:rPr>
        <w:t>Documentation</w:t>
      </w:r>
      <w:proofErr w:type="spellEnd"/>
      <w:r>
        <w:rPr>
          <w:rFonts w:eastAsia="Calibri" w:cstheme="minorHAnsi"/>
        </w:rPr>
        <w:t xml:space="preserve">: Docker </w:t>
      </w:r>
      <w:proofErr w:type="spellStart"/>
      <w:r>
        <w:rPr>
          <w:rFonts w:eastAsia="Calibri" w:cstheme="minorHAnsi"/>
        </w:rPr>
        <w:t>Compose</w:t>
      </w:r>
      <w:proofErr w:type="spellEnd"/>
      <w:r>
        <w:rPr>
          <w:rFonts w:eastAsia="Calibri" w:cstheme="minorHAnsi"/>
        </w:rPr>
        <w:t>». Disponible en: https://docs.docker.com/compose/.</w:t>
      </w:r>
    </w:p>
    <w:p w14:paraId="222372CF" w14:textId="77777777" w:rsidR="00DC7E47" w:rsidRDefault="00000000">
      <w:pPr>
        <w:spacing w:after="80" w:line="276" w:lineRule="auto"/>
        <w:jc w:val="both"/>
        <w:rPr>
          <w:rFonts w:cstheme="minorHAnsi"/>
          <w:lang w:val="en-GB"/>
        </w:rPr>
      </w:pPr>
      <w:r>
        <w:rPr>
          <w:rFonts w:eastAsia="Calibri" w:cstheme="minorHAnsi"/>
          <w:lang w:val="en-GB"/>
        </w:rPr>
        <w:t>Pence, W.D., et al. (2010). «Definition of the Flexible Image Transport System (FITS), version 3.0». Astronomy &amp; Astrophysics, 524, A42. DOI: 10.1051/0004-6361/201015362.</w:t>
      </w:r>
    </w:p>
    <w:p w14:paraId="44F82F1D" w14:textId="77777777" w:rsidR="00DC7E47" w:rsidRDefault="00000000">
      <w:pPr>
        <w:spacing w:after="80" w:line="276" w:lineRule="auto"/>
        <w:jc w:val="both"/>
        <w:rPr>
          <w:rFonts w:cstheme="minorHAnsi"/>
          <w:lang w:val="en-GB"/>
        </w:rPr>
      </w:pPr>
      <w:r>
        <w:rPr>
          <w:rFonts w:eastAsia="Calibri" w:cstheme="minorHAnsi"/>
          <w:lang w:val="en-GB"/>
        </w:rPr>
        <w:t>Harris, C.R., et al. (2020). «Array programming with NumPy». Nature, 585(7825), pp. 357–362. DOI: 10.1038/s41586-020-2649-2.</w:t>
      </w:r>
    </w:p>
    <w:p w14:paraId="0034430E" w14:textId="77777777" w:rsidR="00DC7E47" w:rsidRDefault="00000000">
      <w:pPr>
        <w:spacing w:after="80" w:line="276" w:lineRule="auto"/>
        <w:jc w:val="both"/>
        <w:rPr>
          <w:rFonts w:cstheme="minorHAnsi"/>
          <w:lang w:val="en-GB"/>
        </w:rPr>
      </w:pPr>
      <w:r>
        <w:rPr>
          <w:rFonts w:eastAsia="Calibri" w:cstheme="minorHAnsi"/>
          <w:lang w:val="en-GB"/>
        </w:rPr>
        <w:t>Virtanen, P., et al. (2020). «SciPy 1.0: fundamental algorithms for scientific computing in Python». Nature Methods, 17(3), pp. 261–272. DOI: 10.1038/s41592-019-0686-2.</w:t>
      </w:r>
    </w:p>
    <w:p w14:paraId="6FFD298E" w14:textId="77777777" w:rsidR="00DC7E47" w:rsidRDefault="00000000">
      <w:pPr>
        <w:spacing w:after="80" w:line="276" w:lineRule="auto"/>
        <w:jc w:val="both"/>
        <w:rPr>
          <w:rFonts w:cstheme="minorHAnsi"/>
          <w:lang w:val="en-GB"/>
        </w:rPr>
      </w:pPr>
      <w:r>
        <w:rPr>
          <w:rFonts w:eastAsia="Calibri" w:cstheme="minorHAnsi"/>
          <w:lang w:val="en-GB"/>
        </w:rPr>
        <w:t>Abadi, M., et al. (2016). «TensorFlow: A System for Large-Scale Machine Learning». 12th USENIX Symposium on Operating Systems Design and Implementation (OSDI 16), pp. 265–283.</w:t>
      </w:r>
    </w:p>
    <w:sectPr w:rsidR="00DC7E47">
      <w:pgSz w:w="11906" w:h="16838"/>
      <w:pgMar w:top="1417" w:right="1701" w:bottom="1417" w:left="1701"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86D69"/>
    <w:multiLevelType w:val="multilevel"/>
    <w:tmpl w:val="3E06F726"/>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Wingdings" w:hAnsi="Wingdings" w:cs="Wingdings" w:hint="default"/>
      </w:rPr>
    </w:lvl>
    <w:lvl w:ilvl="4">
      <w:start w:val="1"/>
      <w:numFmt w:val="bullet"/>
      <w:lvlText w:val=""/>
      <w:lvlJc w:val="left"/>
      <w:pPr>
        <w:tabs>
          <w:tab w:val="num" w:pos="3600"/>
        </w:tabs>
        <w:ind w:left="3600" w:hanging="360"/>
      </w:pPr>
      <w:rPr>
        <w:rFonts w:ascii="Wingdings" w:hAnsi="Wingdings" w:cs="Wingdings"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Wingdings" w:hAnsi="Wingdings" w:cs="Wingdings" w:hint="default"/>
      </w:rPr>
    </w:lvl>
    <w:lvl w:ilvl="7">
      <w:start w:val="1"/>
      <w:numFmt w:val="bullet"/>
      <w:lvlText w:val=""/>
      <w:lvlJc w:val="left"/>
      <w:pPr>
        <w:tabs>
          <w:tab w:val="num" w:pos="5760"/>
        </w:tabs>
        <w:ind w:left="5760" w:hanging="360"/>
      </w:pPr>
      <w:rPr>
        <w:rFonts w:ascii="Wingdings" w:hAnsi="Wingdings" w:cs="Wingdings"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 w15:restartNumberingAfterBreak="0">
    <w:nsid w:val="15BE4F33"/>
    <w:multiLevelType w:val="multilevel"/>
    <w:tmpl w:val="2C669C06"/>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Wingdings" w:hAnsi="Wingdings" w:cs="Wingdings" w:hint="default"/>
      </w:rPr>
    </w:lvl>
    <w:lvl w:ilvl="4">
      <w:start w:val="1"/>
      <w:numFmt w:val="bullet"/>
      <w:lvlText w:val=""/>
      <w:lvlJc w:val="left"/>
      <w:pPr>
        <w:tabs>
          <w:tab w:val="num" w:pos="3600"/>
        </w:tabs>
        <w:ind w:left="3600" w:hanging="360"/>
      </w:pPr>
      <w:rPr>
        <w:rFonts w:ascii="Wingdings" w:hAnsi="Wingdings" w:cs="Wingdings"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Wingdings" w:hAnsi="Wingdings" w:cs="Wingdings" w:hint="default"/>
      </w:rPr>
    </w:lvl>
    <w:lvl w:ilvl="7">
      <w:start w:val="1"/>
      <w:numFmt w:val="bullet"/>
      <w:lvlText w:val=""/>
      <w:lvlJc w:val="left"/>
      <w:pPr>
        <w:tabs>
          <w:tab w:val="num" w:pos="5760"/>
        </w:tabs>
        <w:ind w:left="5760" w:hanging="360"/>
      </w:pPr>
      <w:rPr>
        <w:rFonts w:ascii="Wingdings" w:hAnsi="Wingdings" w:cs="Wingdings"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 w15:restartNumberingAfterBreak="0">
    <w:nsid w:val="16004022"/>
    <w:multiLevelType w:val="multilevel"/>
    <w:tmpl w:val="0F06C8CE"/>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Wingdings" w:hAnsi="Wingdings" w:cs="Wingdings" w:hint="default"/>
      </w:rPr>
    </w:lvl>
    <w:lvl w:ilvl="4">
      <w:start w:val="1"/>
      <w:numFmt w:val="bullet"/>
      <w:lvlText w:val=""/>
      <w:lvlJc w:val="left"/>
      <w:pPr>
        <w:tabs>
          <w:tab w:val="num" w:pos="3600"/>
        </w:tabs>
        <w:ind w:left="3600" w:hanging="360"/>
      </w:pPr>
      <w:rPr>
        <w:rFonts w:ascii="Wingdings" w:hAnsi="Wingdings" w:cs="Wingdings"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Wingdings" w:hAnsi="Wingdings" w:cs="Wingdings" w:hint="default"/>
      </w:rPr>
    </w:lvl>
    <w:lvl w:ilvl="7">
      <w:start w:val="1"/>
      <w:numFmt w:val="bullet"/>
      <w:lvlText w:val=""/>
      <w:lvlJc w:val="left"/>
      <w:pPr>
        <w:tabs>
          <w:tab w:val="num" w:pos="5760"/>
        </w:tabs>
        <w:ind w:left="5760" w:hanging="360"/>
      </w:pPr>
      <w:rPr>
        <w:rFonts w:ascii="Wingdings" w:hAnsi="Wingdings" w:cs="Wingdings"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3" w15:restartNumberingAfterBreak="0">
    <w:nsid w:val="27800D59"/>
    <w:multiLevelType w:val="multilevel"/>
    <w:tmpl w:val="82E63AA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536E5B9D"/>
    <w:multiLevelType w:val="multilevel"/>
    <w:tmpl w:val="6A62BC2E"/>
    <w:lvl w:ilvl="0">
      <w:start w:val="1"/>
      <w:numFmt w:val="decimal"/>
      <w:lvlText w:val="%1."/>
      <w:lvlJc w:val="left"/>
      <w:pPr>
        <w:tabs>
          <w:tab w:val="num" w:pos="0"/>
        </w:tabs>
        <w:ind w:left="360" w:hanging="360"/>
      </w:pPr>
    </w:lvl>
    <w:lvl w:ilvl="1">
      <w:start w:val="1"/>
      <w:numFmt w:val="lowerLetter"/>
      <w:lvlText w:val="%2."/>
      <w:lvlJc w:val="left"/>
      <w:pPr>
        <w:tabs>
          <w:tab w:val="num" w:pos="0"/>
        </w:tabs>
        <w:ind w:left="1080" w:hanging="360"/>
      </w:p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num w:numId="1" w16cid:durableId="1482844213">
    <w:abstractNumId w:val="4"/>
  </w:num>
  <w:num w:numId="2" w16cid:durableId="1712917642">
    <w:abstractNumId w:val="0"/>
  </w:num>
  <w:num w:numId="3" w16cid:durableId="183791403">
    <w:abstractNumId w:val="2"/>
  </w:num>
  <w:num w:numId="4" w16cid:durableId="436100555">
    <w:abstractNumId w:val="1"/>
  </w:num>
  <w:num w:numId="5" w16cid:durableId="134644188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autoHyphenation/>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7E47"/>
    <w:rsid w:val="009F3557"/>
    <w:rsid w:val="00DC5FF5"/>
    <w:rsid w:val="00DC7E47"/>
  </w:rsids>
  <m:mathPr>
    <m:mathFont m:val="Cambria Math"/>
    <m:brkBin m:val="before"/>
    <m:brkBinSub m:val="--"/>
    <m:smallFrac m:val="0"/>
    <m:dispDef/>
    <m:lMargin m:val="0"/>
    <m:rMargin m:val="0"/>
    <m:defJc m:val="centerGroup"/>
    <m:wrapIndent m:val="1440"/>
    <m:intLim m:val="subSup"/>
    <m:naryLim m:val="undOvr"/>
  </m:mathPr>
  <w:themeFontLang w:val="es-E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70BA93"/>
  <w15:docId w15:val="{8C93F971-A75F-44C0-A187-E62C86D3A0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EnlacedeInternet">
    <w:name w:val="Enlace de Internet"/>
    <w:basedOn w:val="Fuentedeprrafopredeter"/>
    <w:uiPriority w:val="99"/>
    <w:unhideWhenUsed/>
    <w:rsid w:val="00017789"/>
    <w:rPr>
      <w:color w:val="0563C1" w:themeColor="hyperlink"/>
      <w:u w:val="single"/>
    </w:rPr>
  </w:style>
  <w:style w:type="character" w:styleId="Mencinsinresolver">
    <w:name w:val="Unresolved Mention"/>
    <w:basedOn w:val="Fuentedeprrafopredeter"/>
    <w:uiPriority w:val="99"/>
    <w:semiHidden/>
    <w:unhideWhenUsed/>
    <w:qFormat/>
    <w:rsid w:val="005850ED"/>
    <w:rPr>
      <w:color w:val="605E5C"/>
      <w:shd w:val="clear" w:color="auto" w:fill="E1DFDD"/>
    </w:rPr>
  </w:style>
  <w:style w:type="paragraph" w:styleId="Ttulo">
    <w:name w:val="Title"/>
    <w:basedOn w:val="Normal"/>
    <w:next w:val="Textoindependiente"/>
    <w:qFormat/>
    <w:pPr>
      <w:keepNext/>
      <w:spacing w:before="240" w:after="120"/>
    </w:pPr>
    <w:rPr>
      <w:rFonts w:ascii="Liberation Sans" w:eastAsia="Noto Sans CJK SC" w:hAnsi="Liberation Sans" w:cs="Lohit Devanagari"/>
      <w:sz w:val="28"/>
      <w:szCs w:val="28"/>
    </w:rPr>
  </w:style>
  <w:style w:type="paragraph" w:styleId="Textoindependiente">
    <w:name w:val="Body Text"/>
    <w:basedOn w:val="Normal"/>
    <w:pPr>
      <w:spacing w:after="140" w:line="276" w:lineRule="auto"/>
    </w:pPr>
  </w:style>
  <w:style w:type="paragraph" w:styleId="Lista">
    <w:name w:val="List"/>
    <w:basedOn w:val="Textoindependiente"/>
    <w:rPr>
      <w:rFonts w:cs="Lohit Devanagari"/>
    </w:rPr>
  </w:style>
  <w:style w:type="paragraph" w:styleId="Descripcin">
    <w:name w:val="caption"/>
    <w:basedOn w:val="Normal"/>
    <w:qFormat/>
    <w:pPr>
      <w:suppressLineNumbers/>
      <w:spacing w:before="120" w:after="120"/>
    </w:pPr>
    <w:rPr>
      <w:rFonts w:cs="Lohit Devanagari"/>
      <w:i/>
      <w:iCs/>
      <w:sz w:val="24"/>
      <w:szCs w:val="24"/>
    </w:rPr>
  </w:style>
  <w:style w:type="paragraph" w:customStyle="1" w:styleId="ndice">
    <w:name w:val="Índice"/>
    <w:basedOn w:val="Normal"/>
    <w:qFormat/>
    <w:pPr>
      <w:suppressLineNumbers/>
    </w:pPr>
    <w:rPr>
      <w:rFonts w:cs="Lohit Devanagari"/>
    </w:rPr>
  </w:style>
  <w:style w:type="paragraph" w:styleId="Prrafodelista">
    <w:name w:val="List Paragraph"/>
    <w:basedOn w:val="Normal"/>
    <w:uiPriority w:val="34"/>
    <w:qFormat/>
    <w:rsid w:val="00BF6B67"/>
    <w:pPr>
      <w:ind w:left="720"/>
      <w:contextualSpacing/>
    </w:pPr>
  </w:style>
  <w:style w:type="table" w:styleId="Tablaconcuadrcula">
    <w:name w:val="Table Grid"/>
    <w:basedOn w:val="Tablanormal"/>
    <w:uiPriority w:val="39"/>
    <w:rsid w:val="0008513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jpeg"/><Relationship Id="rId18" Type="http://schemas.openxmlformats.org/officeDocument/2006/relationships/image" Target="media/image4.png"/><Relationship Id="rId3" Type="http://schemas.openxmlformats.org/officeDocument/2006/relationships/customXml" Target="../customXml/item3.xml"/><Relationship Id="rId21" Type="http://schemas.openxmlformats.org/officeDocument/2006/relationships/hyperlink" Target="http://e-callisto.org/Software/Callisto-Software.html" TargetMode="External"/><Relationship Id="rId7" Type="http://schemas.openxmlformats.org/officeDocument/2006/relationships/settings" Target="settings.xml"/><Relationship Id="rId12" Type="http://schemas.openxmlformats.org/officeDocument/2006/relationships/hyperlink" Target="http://www.e-callisto.org/" TargetMode="External"/><Relationship Id="rId17" Type="http://schemas.openxmlformats.org/officeDocument/2006/relationships/hyperlink" Target="http://www.e-callisto.org/" TargetMode="External"/><Relationship Id="rId2" Type="http://schemas.openxmlformats.org/officeDocument/2006/relationships/customXml" Target="../customXml/item2.xml"/><Relationship Id="rId16" Type="http://schemas.openxmlformats.org/officeDocument/2006/relationships/image" Target="media/image30.jpeg"/><Relationship Id="rId20" Type="http://schemas.openxmlformats.org/officeDocument/2006/relationships/hyperlink" Target="http://e-callisto.org/Hardware/Callisto-Hardware.html"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celestina.web.uah.es/" TargetMode="External"/><Relationship Id="rId5" Type="http://schemas.openxmlformats.org/officeDocument/2006/relationships/numbering" Target="numbering.xml"/><Relationship Id="rId15" Type="http://schemas.openxmlformats.org/officeDocument/2006/relationships/image" Target="media/image3.jpeg"/><Relationship Id="rId23" Type="http://schemas.openxmlformats.org/officeDocument/2006/relationships/theme" Target="theme/theme1.xml"/><Relationship Id="rId10" Type="http://schemas.openxmlformats.org/officeDocument/2006/relationships/image" Target="media/image1.jpeg"/><Relationship Id="rId19" Type="http://schemas.openxmlformats.org/officeDocument/2006/relationships/hyperlink" Target="https://astrodoncel.uah.es/" TargetMode="External"/><Relationship Id="rId4" Type="http://schemas.openxmlformats.org/officeDocument/2006/relationships/customXml" Target="../customXml/item4.xml"/><Relationship Id="rId9" Type="http://schemas.openxmlformats.org/officeDocument/2006/relationships/hyperlink" Target="http://www.e-callisto.org/" TargetMode="External"/><Relationship Id="rId14" Type="http://schemas.openxmlformats.org/officeDocument/2006/relationships/image" Target="media/image20.jpeg"/><Relationship Id="rId22"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B8527A81257C24FB5FFD9EA6D1A086E" ma:contentTypeVersion="13" ma:contentTypeDescription="Crear nuevo documento." ma:contentTypeScope="" ma:versionID="218c21ce107c94f5efdf561e9974e126">
  <xsd:schema xmlns:xsd="http://www.w3.org/2001/XMLSchema" xmlns:xs="http://www.w3.org/2001/XMLSchema" xmlns:p="http://schemas.microsoft.com/office/2006/metadata/properties" xmlns:ns3="0f92f7bf-c535-4cec-aac0-607792adbe45" xmlns:ns4="f5dccd36-f614-4cba-aaf1-7e96b3e17e39" targetNamespace="http://schemas.microsoft.com/office/2006/metadata/properties" ma:root="true" ma:fieldsID="733657d4ed1c79784121d43f00a44493" ns3:_="" ns4:_="">
    <xsd:import namespace="0f92f7bf-c535-4cec-aac0-607792adbe45"/>
    <xsd:import namespace="f5dccd36-f614-4cba-aaf1-7e96b3e17e39"/>
    <xsd:element name="properties">
      <xsd:complexType>
        <xsd:sequence>
          <xsd:element name="documentManagement">
            <xsd:complexType>
              <xsd:all>
                <xsd:element ref="ns3:SharedWithUsers" minOccurs="0"/>
                <xsd:element ref="ns3:SharingHintHash" minOccurs="0"/>
                <xsd:element ref="ns3:SharedWithDetails" minOccurs="0"/>
                <xsd:element ref="ns4:MediaServiceMetadata" minOccurs="0"/>
                <xsd:element ref="ns4:MediaServiceFastMetadata" minOccurs="0"/>
                <xsd:element ref="ns4:MediaServiceAutoTags" minOccurs="0"/>
                <xsd:element ref="ns4:MediaServiceDateTaken" minOccurs="0"/>
                <xsd:element ref="ns4:MediaServiceLocation" minOccurs="0"/>
                <xsd:element ref="ns4:MediaServiceOCR" minOccurs="0"/>
                <xsd:element ref="ns4:MediaServiceGenerationTime" minOccurs="0"/>
                <xsd:element ref="ns4:MediaServiceEventHashCode" minOccurs="0"/>
                <xsd:element ref="ns4:MediaServiceAutoKeyPoints" minOccurs="0"/>
                <xsd:element ref="ns4: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f92f7bf-c535-4cec-aac0-607792adbe45"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ingHintHash" ma:index="9" nillable="true" ma:displayName="Hash de la sugerencia para compartir" ma:internalName="SharingHintHash" ma:readOnly="true">
      <xsd:simpleType>
        <xsd:restriction base="dms:Text"/>
      </xsd:simpleType>
    </xsd:element>
    <xsd:element name="SharedWithDetails" ma:index="10" nillable="true" ma:displayName="Detalles de uso compartido"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5dccd36-f614-4cba-aaf1-7e96b3e17e39"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AutoTags" ma:index="13" nillable="true" ma:displayName="MediaServiceAutoTags" ma:description="" ma:internalName="MediaServiceAutoTags" ma:readOnly="true">
      <xsd:simpleType>
        <xsd:restriction base="dms:Text"/>
      </xsd:simpleType>
    </xsd:element>
    <xsd:element name="MediaServiceDateTaken" ma:index="14" nillable="true" ma:displayName="MediaServiceDateTaken" ma:description="" ma:hidden="true" ma:internalName="MediaServiceDateTaken" ma:readOnly="true">
      <xsd:simpleType>
        <xsd:restriction base="dms:Text"/>
      </xsd:simpleType>
    </xsd:element>
    <xsd:element name="MediaServiceLocation" ma:index="15" nillable="true" ma:displayName="MediaServiceLocation" ma:internalName="MediaServiceLocation" ma:readOnly="true">
      <xsd:simpleType>
        <xsd:restriction base="dms:Text"/>
      </xsd:simpleType>
    </xsd:element>
    <xsd:element name="MediaServiceOCR" ma:index="16" nillable="true" ma:displayName="MediaServiceOCR"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33888A-6404-4FBB-BEE3-3B07632CAE1E}">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592E7EF0-9C79-4FC2-81E7-A7F82C3127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f92f7bf-c535-4cec-aac0-607792adbe45"/>
    <ds:schemaRef ds:uri="f5dccd36-f614-4cba-aaf1-7e96b3e17e3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DEBCEE7-E8BB-48E6-97D1-C80FD857D1E0}">
  <ds:schemaRefs>
    <ds:schemaRef ds:uri="http://schemas.microsoft.com/sharepoint/v3/contenttype/forms"/>
  </ds:schemaRefs>
</ds:datastoreItem>
</file>

<file path=customXml/itemProps4.xml><?xml version="1.0" encoding="utf-8"?>
<ds:datastoreItem xmlns:ds="http://schemas.openxmlformats.org/officeDocument/2006/customXml" ds:itemID="{E559BBE6-8059-4519-8687-1CB7DBBBA4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150</TotalTime>
  <Pages>1</Pages>
  <Words>3358</Words>
  <Characters>18471</Characters>
  <Application>Microsoft Office Word</Application>
  <DocSecurity>0</DocSecurity>
  <Lines>153</Lines>
  <Paragraphs>43</Paragraphs>
  <ScaleCrop>false</ScaleCrop>
  <Company/>
  <LinksUpToDate>false</LinksUpToDate>
  <CharactersWithSpaces>21786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Manolo</dc:creator>
  <dc:description/>
  <cp:lastModifiedBy>Muñoz Sevillano Alfonso</cp:lastModifiedBy>
  <cp:revision>50</cp:revision>
  <dcterms:created xsi:type="dcterms:W3CDTF">2022-05-04T12:19:00Z</dcterms:created>
  <dcterms:modified xsi:type="dcterms:W3CDTF">2026-04-15T14:40:00Z</dcterms:modified>
  <dc:language>en-GB</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ntentTypeId">
    <vt:lpwstr>0x010100EB8527A81257C24FB5FFD9EA6D1A086E</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