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normal-scalable-parameter-generation"/>
    <w:p>
      <w:pPr>
        <w:pStyle w:val="Heading1"/>
        <w:keepNext/>
      </w:pPr>
      <w:r>
        <w:t xml:space="preserve">Normal / Scalable Parameter Generation</w:t>
      </w:r>
    </w:p>
    <w:p>
      <w:pPr>
        <w:pStyle w:val="FirstParagraph"/>
      </w:pPr>
      <w:r>
        <w:t xml:space="preserve">本文件是</w:t>
      </w:r>
      <w:r>
        <w:t xml:space="preserve"> </w:t>
      </w:r>
      <w:r>
        <w:rPr>
          <w:rStyle w:val="VerbatimChar"/>
        </w:rPr>
        <w:t xml:space="preserve">parameter_generation.md</w:t>
      </w:r>
      <w:r>
        <w:t xml:space="preserve"> </w:t>
      </w:r>
      <w:r>
        <w:t xml:space="preserve">拆分後的</w:t>
      </w:r>
      <w:r>
        <w:t xml:space="preserve"> </w:t>
      </w:r>
      <w:r>
        <w:rPr>
          <w:b/>
          <w:bCs/>
        </w:rPr>
        <w:t xml:space="preserve">normal generation</w:t>
      </w:r>
      <w:r>
        <w:t xml:space="preserve"> </w:t>
      </w:r>
      <w:r>
        <w:t xml:space="preserve">版本，也就是原文件中的</w:t>
      </w:r>
      <w:r>
        <w:t xml:space="preserve"> </w:t>
      </w:r>
      <w:r>
        <w:rPr>
          <w:b/>
          <w:bCs/>
        </w:rPr>
        <w:t xml:space="preserve">scalable case-calibrated tier</w:t>
      </w:r>
      <w:r>
        <w:t xml:space="preserve">。此版本用於產生較接近真實案例的 two-stage stochastic programming extensive-form instances，例如 Bhopal、Van、Yushu 類案例。若沒有真實 GIS、人口、醫院與道路資料，本文件提供的是生成規則與可校準的 baseline，不宣稱是真實案例資料。</w:t>
      </w:r>
    </w:p>
    <w:bookmarkStart w:id="20" w:name="適用範圍"/>
    <w:p>
      <w:pPr>
        <w:pStyle w:val="Heading2"/>
        <w:keepNext/>
      </w:pPr>
      <w:r>
        <w:t xml:space="preserve">1. 適用範圍</w:t>
      </w:r>
    </w:p>
    <w:p>
      <w:pPr>
        <w:pStyle w:val="FirstParagraph"/>
      </w:pPr>
      <w:r>
        <w:t xml:space="preserve">Normal generation 用於：</w:t>
      </w:r>
    </w:p>
    <w:p>
      <w:pPr>
        <w:pStyle w:val="Compact"/>
        <w:numPr>
          <w:ilvl w:val="0"/>
          <w:numId w:val="1001"/>
        </w:numPr>
      </w:pPr>
      <w:r>
        <w:rPr>
          <w:rFonts w:ascii="Courier New" w:hAnsi="Courier New"/>
          <w:sz w:val="18"/>
        </w:rPr>
        <w:t xml:space="preserve">產生 small、medium、large、stress-test instances。</w:t>
      </w:r>
    </w:p>
    <w:p>
      <w:pPr>
        <w:pStyle w:val="Compact"/>
        <w:numPr>
          <w:ilvl w:val="0"/>
          <w:numId w:val="1001"/>
        </w:numPr>
      </w:pPr>
      <w:r>
        <w:rPr>
          <w:rFonts w:ascii="Courier New" w:hAnsi="Courier New"/>
          <w:sz w:val="18"/>
        </w:rPr>
        <w:t xml:space="preserve">測試 extensive-form SP model 在不同</w:t>
      </w:r>
      <w:r>
        <w:rPr>
          <w:rFonts w:ascii="Courier New" w:hAnsi="Courier New"/>
          <w:sz w:val="18"/>
        </w:rPr>
        <w:t xml:space="preserve"> </w:t>
      </w:r>
      <w:r>
        <w:rPr>
          <w:rStyle w:val="VerbatimChar"/>
          <w:rFonts w:ascii="Courier New" w:hAnsi="Courier New"/>
          <w:sz w:val="18"/>
        </w:rPr>
        <w:t xml:space="preserve">|I|, |J|, |H|, |T|, |S|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下的可解規模。</w:t>
      </w:r>
    </w:p>
    <w:p>
      <w:pPr>
        <w:pStyle w:val="Compact"/>
        <w:numPr>
          <w:ilvl w:val="0"/>
          <w:numId w:val="1001"/>
        </w:numPr>
      </w:pPr>
      <w:r>
        <w:rPr>
          <w:rFonts w:ascii="Courier New" w:hAnsi="Courier New"/>
          <w:sz w:val="18"/>
        </w:rPr>
        <w:t xml:space="preserve">做 sensitivity analysis 與 out-of-sample evaluation 的資料基礎。</w:t>
      </w:r>
    </w:p>
    <w:p>
      <w:pPr>
        <w:pStyle w:val="Compact"/>
        <w:numPr>
          <w:ilvl w:val="0"/>
          <w:numId w:val="1001"/>
        </w:numPr>
      </w:pPr>
      <w:r>
        <w:rPr>
          <w:rFonts w:ascii="Courier New" w:hAnsi="Courier New"/>
          <w:sz w:val="18"/>
        </w:rPr>
        <w:t xml:space="preserve">未來銜接 real GIS、population、hospital capacity、road network data。</w:t>
      </w:r>
    </w:p>
    <w:p>
      <w:pPr>
        <w:pStyle w:val="FirstParagraph"/>
      </w:pPr>
      <w:r>
        <w:t xml:space="preserve">Normal generation 不用於：</w:t>
      </w:r>
    </w:p>
    <w:p>
      <w:pPr>
        <w:pStyle w:val="Compact"/>
        <w:numPr>
          <w:ilvl w:val="0"/>
          <w:numId w:val="1002"/>
        </w:numPr>
      </w:pPr>
      <w:r>
        <w:rPr>
          <w:rFonts w:ascii="Courier New" w:hAnsi="Courier New"/>
          <w:sz w:val="18"/>
        </w:rPr>
        <w:t xml:space="preserve">取代真實案例校準。</w:t>
      </w:r>
    </w:p>
    <w:p>
      <w:pPr>
        <w:pStyle w:val="Compact"/>
        <w:numPr>
          <w:ilvl w:val="0"/>
          <w:numId w:val="1002"/>
        </w:numPr>
      </w:pPr>
      <w:r>
        <w:rPr>
          <w:rFonts w:ascii="Courier New" w:hAnsi="Courier New"/>
          <w:sz w:val="18"/>
        </w:rPr>
        <w:t xml:space="preserve">宣稱某特定城市的實際災害結果。</w:t>
      </w:r>
    </w:p>
    <w:p>
      <w:pPr>
        <w:pStyle w:val="Compact"/>
        <w:numPr>
          <w:ilvl w:val="0"/>
          <w:numId w:val="1002"/>
        </w:numPr>
      </w:pPr>
      <w:r>
        <w:rPr>
          <w:rFonts w:ascii="Courier New" w:hAnsi="Courier New"/>
          <w:sz w:val="18"/>
        </w:rPr>
        <w:t xml:space="preserve">直接支撐政策結論，除非已補齊真實資料與校準依據。</w:t>
      </w:r>
    </w:p>
    <w:bookmarkEnd w:id="20"/>
    <w:bookmarkStart w:id="21" w:name="literature-based-source-labels"/>
    <w:p>
      <w:pPr>
        <w:pStyle w:val="Heading2"/>
        <w:keepNext/>
      </w:pPr>
      <w:r>
        <w:t xml:space="preserve">2. Literature-based source labels</w:t>
      </w:r>
    </w:p>
    <w:p>
      <w:pPr>
        <w:pStyle w:val="FirstParagraph"/>
      </w:pPr>
      <w:r>
        <w:t xml:space="preserve">本文使用以下來源標註：</w:t>
      </w:r>
    </w:p>
    <w:p>
      <w:pPr>
        <w:pStyle w:val="Compact"/>
        <w:numPr>
          <w:ilvl w:val="0"/>
          <w:numId w:val="1003"/>
        </w:numPr>
      </w:pPr>
      <w:r>
        <w:rPr>
          <w:rFonts w:ascii="Courier New" w:hAnsi="Courier New"/>
          <w:b/>
          <w:bCs/>
          <w:sz w:val="18"/>
        </w:rPr>
        <w:t xml:space="preserve">Alizadeh et al. (2019)</w:t>
      </w:r>
      <w:r>
        <w:rPr>
          <w:rFonts w:ascii="Courier New" w:hAnsi="Courier New"/>
          <w:sz w:val="18"/>
        </w:rPr>
        <w:t xml:space="preserve">：可參考 CCP candidate site、CCP capacity、minor/intermediate/immediate 傷患分類、Bhopal case、casualty scenarios、transportation capacity scenarios。</w:t>
      </w:r>
    </w:p>
    <w:p>
      <w:pPr>
        <w:pStyle w:val="Compact"/>
        <w:numPr>
          <w:ilvl w:val="0"/>
          <w:numId w:val="1003"/>
        </w:numPr>
      </w:pPr>
      <w:r>
        <w:rPr>
          <w:rFonts w:ascii="Courier New" w:hAnsi="Courier New"/>
          <w:b/>
          <w:bCs/>
          <w:sz w:val="18"/>
        </w:rPr>
        <w:t xml:space="preserve">Farghadani-Chaharsooghi et al. (2025)</w:t>
      </w:r>
      <w:r>
        <w:rPr>
          <w:rFonts w:ascii="Courier New" w:hAnsi="Courier New"/>
          <w:sz w:val="18"/>
        </w:rPr>
        <w:t xml:space="preserve">：可參考 stochastic casualty demand、hospital treatment capacity、equal scenario probability、uniform distribution、high/low priority penalty hierarchy。</w:t>
      </w:r>
    </w:p>
    <w:p>
      <w:pPr>
        <w:pStyle w:val="Compact"/>
        <w:numPr>
          <w:ilvl w:val="0"/>
          <w:numId w:val="1003"/>
        </w:numPr>
      </w:pPr>
      <w:r>
        <w:rPr>
          <w:rFonts w:ascii="Courier New" w:hAnsi="Courier New"/>
          <w:b/>
          <w:bCs/>
          <w:sz w:val="18"/>
        </w:rPr>
        <w:t xml:space="preserve">Zhang et al. (2026)</w:t>
      </w:r>
      <w:r>
        <w:rPr>
          <w:rFonts w:ascii="Courier New" w:hAnsi="Courier New"/>
          <w:sz w:val="18"/>
        </w:rPr>
        <w:t xml:space="preserve">：可參考 post-disaster road capacity ratio in</w:t>
      </w:r>
      <w:r>
        <w:rPr>
          <w:rFonts w:ascii="Courier New" w:hAnsi="Courier New"/>
          <w:sz w:val="18"/>
        </w:rPr>
        <w:t xml:space="preserve"> </w:t>
      </w:r>
      <w:r>
        <w:rPr>
          <w:rStyle w:val="VerbatimChar"/>
          <w:rFonts w:ascii="Courier New" w:hAnsi="Courier New"/>
          <w:sz w:val="18"/>
        </w:rPr>
        <w:t xml:space="preserve">[0,1]</w:t>
      </w:r>
      <w:r>
        <w:rPr>
          <w:rFonts w:ascii="Courier New" w:hAnsi="Courier New"/>
          <w:sz w:val="18"/>
        </w:rPr>
        <w:t xml:space="preserve">、link capacity multiplier、evacuee/road uncertainty、distance-based transportation cost。</w:t>
      </w:r>
    </w:p>
    <w:p>
      <w:pPr>
        <w:pStyle w:val="Compact"/>
        <w:numPr>
          <w:ilvl w:val="0"/>
          <w:numId w:val="1003"/>
        </w:numPr>
      </w:pPr>
      <w:r>
        <w:rPr>
          <w:rFonts w:ascii="Courier New" w:hAnsi="Courier New"/>
          <w:b/>
          <w:bCs/>
          <w:sz w:val="18"/>
        </w:rPr>
        <w:t xml:space="preserve">Jin et al. (2024)</w:t>
      </w:r>
      <w:r>
        <w:rPr>
          <w:rFonts w:ascii="Courier New" w:hAnsi="Courier New"/>
          <w:sz w:val="18"/>
        </w:rPr>
        <w:t xml:space="preserve">：可參考 equal scenario probability、random demand in discrete scenarios、distance-based delivery cost。</w:t>
      </w:r>
    </w:p>
    <w:p>
      <w:pPr>
        <w:pStyle w:val="Compact"/>
        <w:numPr>
          <w:ilvl w:val="0"/>
          <w:numId w:val="1003"/>
        </w:numPr>
      </w:pPr>
      <w:r>
        <w:rPr>
          <w:rFonts w:ascii="Courier New" w:hAnsi="Courier New"/>
          <w:b/>
          <w:bCs/>
          <w:sz w:val="18"/>
        </w:rPr>
        <w:t xml:space="preserve">Shehadeh and Tucker (2022)</w:t>
      </w:r>
      <w:r>
        <w:rPr>
          <w:rFonts w:ascii="Courier New" w:hAnsi="Courier New"/>
          <w:sz w:val="18"/>
        </w:rPr>
        <w:t xml:space="preserve">：可作為 relief supply、arc capacity、scenario-based SP/DRO uncertainty 背景補充。</w:t>
      </w:r>
    </w:p>
    <w:p>
      <w:pPr>
        <w:pStyle w:val="Compact"/>
        <w:numPr>
          <w:ilvl w:val="0"/>
          <w:numId w:val="1003"/>
        </w:numPr>
      </w:pPr>
      <w:r>
        <w:rPr>
          <w:rFonts w:ascii="Courier New" w:hAnsi="Courier New"/>
          <w:b/>
          <w:bCs/>
          <w:sz w:val="18"/>
        </w:rPr>
        <w:t xml:space="preserve">自訂假設</w:t>
      </w:r>
      <w:r>
        <w:rPr>
          <w:rFonts w:ascii="Courier New" w:hAnsi="Courier New"/>
          <w:sz w:val="18"/>
        </w:rPr>
        <w:t xml:space="preserve">：模型需要但上述文獻未直接給定，或文獻概念需轉換成本文 minor/moderate/severe、multi-period casualty arrival、time-dependent restoration 的設定。</w:t>
      </w:r>
    </w:p>
    <w:bookmarkEnd w:id="21"/>
    <w:bookmarkStart w:id="22" w:name="模型資料覆蓋範圍"/>
    <w:p>
      <w:pPr>
        <w:pStyle w:val="Heading2"/>
        <w:keepNext/>
      </w:pPr>
      <w:r>
        <w:t xml:space="preserve">3. 模型資料覆蓋範圍</w:t>
      </w:r>
    </w:p>
    <w:p>
      <w:pPr>
        <w:pStyle w:val="FirstParagraph"/>
      </w:pPr>
      <w:r>
        <w:t xml:space="preserve">本文件涵蓋 SP model 所需的：</w:t>
      </w:r>
    </w:p>
    <w:p>
      <w:pPr>
        <w:pStyle w:val="Compact"/>
        <w:numPr>
          <w:ilvl w:val="0"/>
          <w:numId w:val="1004"/>
        </w:numPr>
      </w:pPr>
      <w:r>
        <w:rPr>
          <w:rFonts w:ascii="Courier New" w:hAnsi="Courier New"/>
          <w:sz w:val="18"/>
        </w:rPr>
        <w:t xml:space="preserve">sets：</w:t>
      </w:r>
      <w:r>
        <w:rPr>
          <w:rStyle w:val="VerbatimChar"/>
          <w:rFonts w:ascii="Courier New" w:hAnsi="Courier New"/>
          <w:sz w:val="18"/>
        </w:rPr>
        <w:t xml:space="preserve">I, J, H, L, L_Amb, T, S</w:t>
      </w:r>
    </w:p>
    <w:p>
      <w:pPr>
        <w:pStyle w:val="Compact"/>
        <w:numPr>
          <w:ilvl w:val="0"/>
          <w:numId w:val="1004"/>
        </w:numPr>
      </w:pPr>
      <w:r>
        <w:rPr>
          <w:rFonts w:ascii="Courier New" w:hAnsi="Courier New"/>
          <w:sz w:val="18"/>
        </w:rPr>
        <w:t xml:space="preserve">first-stage deterministic parameters：</w:t>
      </w:r>
      <w:r>
        <w:rPr>
          <w:rStyle w:val="VerbatimChar"/>
          <w:rFonts w:ascii="Courier New" w:hAnsi="Courier New"/>
          <w:sz w:val="18"/>
        </w:rPr>
        <w:t xml:space="preserve">f_j, cv, ca, cy_hj, nv, na, sbar_h, vbar_j, ubar_j, ybar_j</w:t>
      </w:r>
    </w:p>
    <w:p>
      <w:pPr>
        <w:pStyle w:val="Compact"/>
        <w:numPr>
          <w:ilvl w:val="0"/>
          <w:numId w:val="1004"/>
        </w:numPr>
      </w:pPr>
      <w:r>
        <w:rPr>
          <w:rFonts w:ascii="Courier New" w:hAnsi="Courier New"/>
          <w:sz w:val="18"/>
        </w:rPr>
        <w:t xml:space="preserve">second-stage deterministic parameters：</w:t>
      </w:r>
      <w:r>
        <w:rPr>
          <w:rStyle w:val="VerbatimChar"/>
          <w:rFonts w:ascii="Courier New" w:hAnsi="Courier New"/>
          <w:sz w:val="18"/>
        </w:rPr>
        <w:t xml:space="preserve">c_ij, c_jh, kappa, eta, b_h, k_jl, tau_l, alpha_l, beta_l, rho_l, delta_l, t_ij, t_jh</w:t>
      </w:r>
    </w:p>
    <w:p>
      <w:pPr>
        <w:pStyle w:val="Compact"/>
        <w:numPr>
          <w:ilvl w:val="0"/>
          <w:numId w:val="1004"/>
        </w:numPr>
      </w:pPr>
      <w:r>
        <w:rPr>
          <w:rFonts w:ascii="Courier New" w:hAnsi="Courier New"/>
          <w:sz w:val="18"/>
        </w:rPr>
        <w:t xml:space="preserve">random variable realizations：</w:t>
      </w:r>
      <w:r>
        <w:rPr>
          <w:rStyle w:val="VerbatimChar"/>
          <w:rFonts w:ascii="Courier New" w:hAnsi="Courier New"/>
          <w:sz w:val="18"/>
        </w:rPr>
        <w:t xml:space="preserve">xi_ilts, u_ijts, w_jhts, h_hts</w:t>
      </w:r>
    </w:p>
    <w:p>
      <w:pPr>
        <w:pStyle w:val="Compact"/>
        <w:numPr>
          <w:ilvl w:val="0"/>
          <w:numId w:val="1004"/>
        </w:numPr>
      </w:pPr>
      <w:r>
        <w:rPr>
          <w:rFonts w:ascii="Courier New" w:hAnsi="Courier New"/>
          <w:sz w:val="18"/>
        </w:rPr>
        <w:t xml:space="preserve">scenario probability：</w:t>
      </w:r>
      <w:r>
        <w:rPr>
          <w:rStyle w:val="VerbatimChar"/>
          <w:rFonts w:ascii="Courier New" w:hAnsi="Courier New"/>
          <w:sz w:val="18"/>
        </w:rPr>
        <w:t xml:space="preserve">p_s</w:t>
      </w:r>
    </w:p>
    <w:p>
      <w:pPr>
        <w:pStyle w:val="FirstParagraph"/>
      </w:pPr>
      <w:r>
        <w:t xml:space="preserve">注意：</w:t>
      </w:r>
      <w:r>
        <w:rPr>
          <w:rStyle w:val="VerbatimChar"/>
        </w:rPr>
        <w:t xml:space="preserve">X_j, V_j, U_j, Y_hj, FI, FO, RM, REG, TRT, WAT</w:t>
      </w:r>
      <w:r>
        <w:t xml:space="preserve"> </w:t>
      </w:r>
      <w:r>
        <w:t xml:space="preserve">是 optimization decision variables，不應由 data generator 產生。</w:t>
      </w:r>
    </w:p>
    <w:bookmarkEnd w:id="22"/>
    <w:bookmarkStart w:id="23" w:name="sets"/>
    <w:p>
      <w:pPr>
        <w:pStyle w:val="Heading2"/>
        <w:keepNext/>
      </w:pPr>
      <w:r>
        <w:t xml:space="preserve">4. Sets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Symbol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Normal generation rule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Source / note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I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使用行政區、里、ward、neighborhood 或災害熱區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Alizadeh et al. (2019), Farghadani-Chaharsooghi et al. (2025)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J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選學校、公園、體育場、大型空地、社區中心等可設 CCP 的地點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Alizadeh et al. (2019), Farghadani-Chaharsooghi et al. (2025)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H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使用真實醫院或 medical care centers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Alizadeh et al. (2019), Farghadani-Chaharsooghi et al. (2025)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L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{minor, moderate, severe}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對應 minor/intermediate/immediate 或 low/high priority 類別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L_Amb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{moderate, severe}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minor 不建立 hospital transfer variables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T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可用 7 天、72 小時內的離散 periods，或依研究設計設定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自訂 period discretization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S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10、50、100 或更多 scenarios；若用 SAA，可提高 sample size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Farghadani-Chaharsooghi et al. (2025), Zhang et al. (2026), Jin et al. (2024)</w:t>
            </w:r>
          </w:p>
        </w:tc>
      </w:tr>
    </w:tbl>
    <w:p>
      <w:pPr>
        <w:pStyle w:val="BodyText"/>
      </w:pPr>
      <w:r>
        <w:t xml:space="preserve">Scenario probability default：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p_s = 1 / |S|, for all s in S</w:t>
      </w:r>
    </w:p>
    <w:p>
      <w:pPr>
        <w:pStyle w:val="FirstParagraph"/>
      </w:pPr>
      <w:r>
        <w:t xml:space="preserve">若有歷史事件頻率、hazard model 或 scenario tree，可以改用非均等機率。</w:t>
      </w:r>
    </w:p>
    <w:bookmarkEnd w:id="23"/>
    <w:bookmarkStart w:id="24" w:name="recommended-instance-sizes"/>
    <w:p>
      <w:pPr>
        <w:pStyle w:val="Heading2"/>
        <w:keepNext/>
      </w:pPr>
      <w:r>
        <w:t xml:space="preserve">5. Recommended instance sizes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792"/>
        <w:gridCol w:w="1056"/>
        <w:gridCol w:w="1056"/>
        <w:gridCol w:w="1056"/>
        <w:gridCol w:w="1056"/>
        <w:gridCol w:w="1056"/>
        <w:gridCol w:w="1056"/>
        <w:gridCol w:w="792"/>
      </w:tblGrid>
      <w:tr>
        <w:trPr>
          <w:tblHeader w:val="on"/>
          <w:tblHeader w:val="true"/>
        </w:trP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Instance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|I|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|J|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|H|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|L|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|T|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|S|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Purpose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small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3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2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1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3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4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5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initial stochastic debugging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medium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5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3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2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3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6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20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baseline computational test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large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10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5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3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3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8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50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extensive-form scalability test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stress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20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8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5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3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12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100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identify computational bottleneck</w:t>
            </w:r>
          </w:p>
        </w:tc>
      </w:tr>
    </w:tbl>
    <w:bookmarkEnd w:id="24"/>
    <w:bookmarkStart w:id="25" w:name="spatial-data-and-distance-matrices"/>
    <w:p>
      <w:pPr>
        <w:pStyle w:val="Heading2"/>
        <w:keepNext/>
      </w:pPr>
      <w:r>
        <w:t xml:space="preserve">6. Spatial data and distance matrices</w:t>
      </w:r>
    </w:p>
    <w:p>
      <w:pPr>
        <w:pStyle w:val="FirstParagraph"/>
      </w:pPr>
      <w:r>
        <w:t xml:space="preserve">Normal generation should first create or load three node sets: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ascii="Courier New" w:hAnsi="Courier New"/>
          <w:sz w:val="18"/>
        </w:rPr>
        <w:t xml:space="preserve">coord_i</w:t>
      </w:r>
      <w:r>
        <w:rPr>
          <w:rFonts w:ascii="Courier New" w:hAnsi="Courier New"/>
          <w:sz w:val="18"/>
        </w:rPr>
        <w:t xml:space="preserve">：災區</w:t>
      </w:r>
      <w:r>
        <w:rPr>
          <w:rFonts w:ascii="Courier New" w:hAnsi="Courier New"/>
          <w:sz w:val="18"/>
        </w:rPr>
        <w:t xml:space="preserve"> </w:t>
      </w:r>
      <w:r>
        <w:rPr>
          <w:rStyle w:val="VerbatimChar"/>
          <w:rFonts w:ascii="Courier New" w:hAnsi="Courier New"/>
          <w:sz w:val="18"/>
        </w:rPr>
        <w:t xml:space="preserve">i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的 latitude/longitude 或 projected coordinates。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ascii="Courier New" w:hAnsi="Courier New"/>
          <w:sz w:val="18"/>
        </w:rPr>
        <w:t xml:space="preserve">coord_j</w:t>
      </w:r>
      <w:r>
        <w:rPr>
          <w:rFonts w:ascii="Courier New" w:hAnsi="Courier New"/>
          <w:sz w:val="18"/>
        </w:rPr>
        <w:t xml:space="preserve">：candidate CCP</w:t>
      </w:r>
      <w:r>
        <w:rPr>
          <w:rFonts w:ascii="Courier New" w:hAnsi="Courier New"/>
          <w:sz w:val="18"/>
        </w:rPr>
        <w:t xml:space="preserve"> </w:t>
      </w:r>
      <w:r>
        <w:rPr>
          <w:rStyle w:val="VerbatimChar"/>
          <w:rFonts w:ascii="Courier New" w:hAnsi="Courier New"/>
          <w:sz w:val="18"/>
        </w:rPr>
        <w:t xml:space="preserve">j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的 coordinates。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ascii="Courier New" w:hAnsi="Courier New"/>
          <w:sz w:val="18"/>
        </w:rPr>
        <w:t xml:space="preserve">coord_h</w:t>
      </w:r>
      <w:r>
        <w:rPr>
          <w:rFonts w:ascii="Courier New" w:hAnsi="Courier New"/>
          <w:sz w:val="18"/>
        </w:rPr>
        <w:t xml:space="preserve">：hospital</w:t>
      </w:r>
      <w:r>
        <w:rPr>
          <w:rFonts w:ascii="Courier New" w:hAnsi="Courier New"/>
          <w:sz w:val="18"/>
        </w:rPr>
        <w:t xml:space="preserve"> </w:t>
      </w:r>
      <w:r>
        <w:rPr>
          <w:rStyle w:val="VerbatimChar"/>
          <w:rFonts w:ascii="Courier New" w:hAnsi="Courier New"/>
          <w:sz w:val="18"/>
        </w:rPr>
        <w:t xml:space="preserve">h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的 coordinates。</w:t>
      </w:r>
    </w:p>
    <w:p>
      <w:pPr>
        <w:pStyle w:val="FirstParagraph"/>
      </w:pPr>
      <w:r>
        <w:t xml:space="preserve">Preferred data source：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road-network travel time/distance from GIS, OSM, or Distance Matrix API</w:t>
      </w:r>
    </w:p>
    <w:p>
      <w:pPr>
        <w:pStyle w:val="FirstParagraph"/>
      </w:pPr>
      <w:r>
        <w:t xml:space="preserve">Fallback rule：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d_ab = sqrt((x_a - x_b)^2 + (y_a - y_b)^2)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d_ab = max(epsilon_distance, d_ab)</w:t>
      </w:r>
    </w:p>
    <w:p>
      <w:pPr>
        <w:pStyle w:val="FirstParagraph"/>
      </w:pPr>
      <w:r>
        <w:t xml:space="preserve">Transportation and supply costs may be distance-based: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t_ij = cost_per_km_in * d_ij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t_jh = cost_per_km_out * d_jh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cy_hj = supply_unit_cost * d_hj</w:t>
      </w:r>
    </w:p>
    <w:p>
      <w:pPr>
        <w:pStyle w:val="FirstParagraph"/>
      </w:pPr>
      <w:r>
        <w:t xml:space="preserve">Recommended hierarchy: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cost_per_km_out &gt;= cost_per_km_in</w:t>
      </w:r>
    </w:p>
    <w:bookmarkEnd w:id="25"/>
    <w:bookmarkStart w:id="26" w:name="first-stage-deterministic-parameters"/>
    <w:p>
      <w:pPr>
        <w:pStyle w:val="Heading2"/>
        <w:keepNext/>
      </w:pPr>
      <w:r>
        <w:t xml:space="preserve">7. First-stage deterministic parameters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Parameter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Normal generation rule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Source / note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f_j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f_j = base_open_cost + area_cost * area_j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Fonts w:ascii="Noto Serif CJK TC" w:hAnsi="Noto Serif CJK TC" w:eastAsia="Noto Serif CJK TC"/>
                <w:sz w:val="18"/>
              </w:rPr>
              <w:t xml:space="preserve">or proportional to CCP capacity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Farghadani-Chaharsooghi et al. (2025), custom mapping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cv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staff daily wage, allowance, deployment cost, or normalized cost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custom assumption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ca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ambulance deployment, fuel, crew, standby cost, or normalized cost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custom assumption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cy_hj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supply_unit_cost * d_hj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Zhang et al. (2026), Jin et al. (2024)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nv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total available emergency medical staff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emergency response roster or scenario setting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na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total available CCP ambulances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EMS/fire department/temporary fleet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sbar_h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proportional to hospital nominal capacity or available emergency supply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Farghadani-Chaharsooghi et al. (2025), custom mapping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vbar_j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proportional to CCP area, facility level, or usable space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Alizadeh et al. (2019), custom mapping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ubar_j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proportional to CCP parking space and road accessibility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custom assumption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ybar_j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proportional to CCP storage area or physical capacity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Farghadani-Chaharsooghi et al. (2025), custom mapping</w:t>
            </w:r>
          </w:p>
        </w:tc>
      </w:tr>
    </w:tbl>
    <w:p>
      <w:pPr>
        <w:pStyle w:val="BodyText"/>
      </w:pPr>
      <w:r>
        <w:t xml:space="preserve">Suggested scalable defaults when no real data are available: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base_open_cost = 500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area_cost = 0.5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cv = 50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ca = 150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supply_unit_cost = 1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nv = round(0.8 * sum_j vbar_j)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na = round(0.6 * sum_j ubar_j)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sbar_h = round(0.3 * nominal_hospital_cap_h) for each h</w:t>
      </w:r>
    </w:p>
    <w:p>
      <w:pPr>
        <w:pStyle w:val="FirstParagraph"/>
      </w:pPr>
      <w:r>
        <w:t xml:space="preserve">These are normalized defaults and should be replaced after calibration.</w:t>
      </w:r>
    </w:p>
    <w:bookmarkEnd w:id="26"/>
    <w:bookmarkStart w:id="32" w:name="second-stage-deterministic-parameters"/>
    <w:p>
      <w:pPr>
        <w:pStyle w:val="Heading2"/>
        <w:keepNext/>
      </w:pPr>
      <w:r>
        <w:t xml:space="preserve">8. Second-stage deterministic parameters</w:t>
      </w:r>
    </w:p>
    <w:bookmarkStart w:id="27" w:name="Xd79918c2d3258d96f629da5d98fa6523ff55477"/>
    <w:p>
      <w:pPr>
        <w:pStyle w:val="Heading3"/>
        <w:keepNext/>
      </w:pPr>
      <w:r>
        <w:t xml:space="preserve">8.1 Road normal capacities and transportation costs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Parameter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Normal generation rule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Source / note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c_ij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estimated from road class, number of lanes, historical traffic, or vehicle throughput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Zhang et al. (2026), Shehadeh and Tucker (2022), custom mapping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c_jh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same as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c_ij</w:t>
            </w:r>
            <w:r>
              <w:rPr>
                <w:rFonts w:ascii="Noto Serif CJK TC" w:hAnsi="Noto Serif CJK TC" w:eastAsia="Noto Serif CJK TC"/>
                <w:sz w:val="18"/>
              </w:rPr>
              <w:t xml:space="preserve">, using CCP-to-hospital OD pair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Zhang et al. (2026), Shehadeh and Tucker (2022), custom mapping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t_ij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cost_per_km_in * d_ij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Fonts w:ascii="Noto Serif CJK TC" w:hAnsi="Noto Serif CJK TC" w:eastAsia="Noto Serif CJK TC"/>
                <w:sz w:val="18"/>
              </w:rPr>
              <w:t xml:space="preserve">or travel-time-based penalty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Zhang et al. (2026), Jin et al. (2024)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t_jh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cost_per_km_out * d_jh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Fonts w:ascii="Noto Serif CJK TC" w:hAnsi="Noto Serif CJK TC" w:eastAsia="Noto Serif CJK TC"/>
                <w:sz w:val="18"/>
              </w:rPr>
              <w:t xml:space="preserve">or travel-time-based penalty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Zhang et al. (2026), Jin et al. (2024)</w:t>
            </w:r>
          </w:p>
        </w:tc>
      </w:tr>
    </w:tbl>
    <w:p>
      <w:pPr>
        <w:pStyle w:val="BodyText"/>
      </w:pPr>
      <w:r>
        <w:t xml:space="preserve">Fallback if road capacity data are unavailable: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c_ij = ceil(base_cap_in / (1 + distance_penalty * d_ij))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c_jh = ceil(base_cap_out / (1 + distance_penalty * d_jh))</w:t>
      </w:r>
    </w:p>
    <w:p>
      <w:pPr>
        <w:pStyle w:val="FirstParagraph"/>
      </w:pPr>
      <w:r>
        <w:t xml:space="preserve">Example normalized defaults: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base_cap_in = 200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base_cap_out = 200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distance_penalty = 0.05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lower_bound_capacity = 10</w:t>
      </w:r>
    </w:p>
    <w:bookmarkEnd w:id="27"/>
    <w:bookmarkStart w:id="28" w:name="Xce5762e15c8f34234214f0c73a076e4c18d5892"/>
    <w:p>
      <w:pPr>
        <w:pStyle w:val="Heading3"/>
        <w:keepNext/>
      </w:pPr>
      <w:r>
        <w:t xml:space="preserve">8.2 Ambulance capacities and hospital ambulance fleet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Parameter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Normal generation rule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Source / note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kappa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estimated from period length, average round-trip time, and vehicle capacity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custom assumption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eta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same logic for hospital ambulance transfer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custom assumption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b_h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hospital EMS fleet or public hospital resource data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Farghadani-Chaharsooghi et al. (2025) has hospital vehicle/resource concept; numeric value must be calibrated</w:t>
            </w:r>
          </w:p>
        </w:tc>
      </w:tr>
    </w:tbl>
    <w:p>
      <w:pPr>
        <w:pStyle w:val="BodyText"/>
      </w:pPr>
      <w:r>
        <w:t xml:space="preserve">A practical approximation: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kappa = floor(period_length / avg_round_trip_time_area_to_ccp)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eta = floor(period_length / avg_round_trip_time_ccp_to_hospital)</w:t>
      </w:r>
    </w:p>
    <w:p>
      <w:pPr>
        <w:pStyle w:val="FirstParagraph"/>
      </w:pPr>
      <w:r>
        <w:t xml:space="preserve">If one ambulance can carry more than one casualty per trip, multiply by vehicle loading capacity.</w:t>
      </w:r>
    </w:p>
    <w:bookmarkEnd w:id="28"/>
    <w:bookmarkStart w:id="29" w:name="ccp-physical-capacity-k_jl"/>
    <w:p>
      <w:pPr>
        <w:pStyle w:val="Heading3"/>
        <w:keepNext/>
      </w:pPr>
      <w:r>
        <w:t xml:space="preserve">8.3 CCP physical capacity</w:t>
      </w:r>
      <w:r>
        <w:t xml:space="preserve"> </w:t>
      </w:r>
      <w:r>
        <w:rPr>
          <w:rStyle w:val="VerbatimChar"/>
        </w:rPr>
        <w:t xml:space="preserve">k_jl</w:t>
      </w:r>
    </w:p>
    <w:p>
      <w:pPr>
        <w:pStyle w:val="FirstParagraph"/>
      </w:pPr>
      <w:r>
        <w:t xml:space="preserve">If CCP area is available: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total_ccp_capacity_j = floor(available_area_j / 7)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k_j,minor    = floor(0.50 * total_ccp_capacity_j)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k_j,moderate = floor(0.30 * total_ccp_capacity_j)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k_j,severe   = total_ccp_capacity_j - k_j,minor - k_j,moderate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7 m²/person</w:t>
      </w:r>
      <w:r>
        <w:t xml:space="preserve"> </w:t>
      </w:r>
      <w:r>
        <w:t xml:space="preserve">rule follows the CCP capacity logic cited in Alizadeh et al. (2019). The severity allocation ratio is a custom assumption and should be replaced if triage data are available.</w:t>
      </w:r>
    </w:p>
    <w:bookmarkEnd w:id="29"/>
    <w:bookmarkStart w:id="30" w:name="X8f8e32382ba5314d859883c1c1b5f9ce719e4d7"/>
    <w:p>
      <w:pPr>
        <w:pStyle w:val="Heading3"/>
        <w:keepNext/>
      </w:pPr>
      <w:r>
        <w:t xml:space="preserve">8.4 Treatment time, staff productivity, and supplies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Parameter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Normal generation rule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Source / note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tau_l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discretized treatment duration by severity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Farghadani-Chaharsooghi et al. (2025) treatment duration concept; custom mapping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alpha_l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period_length / treatment_time_l</w:t>
            </w:r>
            <w:r>
              <w:rPr>
                <w:rFonts w:ascii="Noto Serif CJK TC" w:hAnsi="Noto Serif CJK TC" w:eastAsia="Noto Serif CJK TC"/>
                <w:sz w:val="18"/>
              </w:rPr>
              <w:t xml:space="preserve">, rounded or calibrated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custom assumption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beta_l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medical kits or resource units consumed per casualty by severity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Farghadani-Chaharsooghi et al. (2025), WHO kit concept through literature mapping</w:t>
            </w:r>
          </w:p>
        </w:tc>
      </w:tr>
    </w:tbl>
    <w:p>
      <w:pPr>
        <w:pStyle w:val="BodyText"/>
      </w:pPr>
      <w:r>
        <w:t xml:space="preserve">Recommended hierarchy: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tau_minor &lt;= tau_moderate &lt;= tau_severe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alpha_minor &gt;= alpha_moderate &gt;= alpha_severe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beta_minor &lt;= beta_moderate &lt;= beta_severe</w:t>
      </w:r>
    </w:p>
    <w:p>
      <w:pPr>
        <w:pStyle w:val="FirstParagraph"/>
      </w:pPr>
      <w:r>
        <w:t xml:space="preserve">Suggested normalized defaults: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tau = {minor: 1, moderate: 2, severe: 3}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alpha = {minor: 8, moderate: 4, severe: 2}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beta = {minor: 1, moderate: 3, severe: 6}</w:t>
      </w:r>
    </w:p>
    <w:bookmarkEnd w:id="30"/>
    <w:bookmarkStart w:id="31" w:name="penalty-costs"/>
    <w:p>
      <w:pPr>
        <w:pStyle w:val="Heading3"/>
        <w:keepNext/>
      </w:pPr>
      <w:r>
        <w:t xml:space="preserve">8.5 Penalty costs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Parameter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Normal generation rule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Source / note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rho_l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severity-based penalty for remaining in disaster area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Farghadani-Chaharsooghi et al. (2025), custom severity mapping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delta_l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penalty for treated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L_Amb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Fonts w:ascii="Noto Serif CJK TC" w:hAnsi="Noto Serif CJK TC" w:eastAsia="Noto Serif CJK TC"/>
                <w:sz w:val="18"/>
              </w:rPr>
              <w:t xml:space="preserve">casualty waiting for hospital transfer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Farghadani-Chaharsooghi et al. (2025), custom severity mapping</w:t>
            </w:r>
          </w:p>
        </w:tc>
      </w:tr>
    </w:tbl>
    <w:p>
      <w:pPr>
        <w:pStyle w:val="BodyText"/>
      </w:pPr>
      <w:r>
        <w:t xml:space="preserve">Recommended hierarchy: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rho_minor &lt; rho_moderate &lt; rho_severe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delta_moderate &lt; delta_severe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delta_l &lt;= rho_l</w:t>
      </w:r>
    </w:p>
    <w:p>
      <w:pPr>
        <w:pStyle w:val="FirstParagraph"/>
      </w:pPr>
      <w:r>
        <w:t xml:space="preserve">Suggested normalized defaults: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rho = {minor: 100, moderate: 400, severe: 1000}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delta = {moderate: 200, severe: 700}</w:t>
      </w:r>
    </w:p>
    <w:p>
      <w:pPr>
        <w:pStyle w:val="FirstParagraph"/>
      </w:pPr>
      <w:r>
        <w:t xml:space="preserve">If the research assumption is that severe post-treatment hospital delay is extremely dangerous,</w:t>
      </w:r>
      <w:r>
        <w:t xml:space="preserve"> </w:t>
      </w:r>
      <w:r>
        <w:rPr>
          <w:rStyle w:val="VerbatimChar"/>
        </w:rPr>
        <w:t xml:space="preserve">delta_severe</w:t>
      </w:r>
      <w:r>
        <w:t xml:space="preserve"> </w:t>
      </w:r>
      <w:r>
        <w:t xml:space="preserve">can be set close to or above</w:t>
      </w:r>
      <w:r>
        <w:t xml:space="preserve"> </w:t>
      </w:r>
      <w:r>
        <w:rPr>
          <w:rStyle w:val="VerbatimChar"/>
        </w:rPr>
        <w:t xml:space="preserve">rho_severe</w:t>
      </w:r>
      <w:r>
        <w:t xml:space="preserve">, but this must be justified and tested.</w:t>
      </w:r>
    </w:p>
    <w:bookmarkEnd w:id="31"/>
    <w:bookmarkEnd w:id="32"/>
    <w:bookmarkStart w:id="37" w:name="random-variable-generation"/>
    <w:p>
      <w:pPr>
        <w:pStyle w:val="Heading2"/>
        <w:keepNext/>
      </w:pPr>
      <w:r>
        <w:t xml:space="preserve">9. Random variable generation</w:t>
      </w:r>
    </w:p>
    <w:p>
      <w:pPr>
        <w:pStyle w:val="FirstParagraph"/>
      </w:pPr>
      <w:r>
        <w:t xml:space="preserve">All random variables must be generated first as scenario realizations and then passed to the extensive form: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omega_s = {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  xi_ilts,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  u_ijts,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  w_jhts,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  h_hts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}</w:t>
      </w:r>
    </w:p>
    <w:bookmarkStart w:id="33" w:name="casualty-arrival-xi_ilts"/>
    <w:p>
      <w:pPr>
        <w:pStyle w:val="Heading3"/>
        <w:keepNext/>
      </w:pPr>
      <w:r>
        <w:t xml:space="preserve">9.1 Casualty arrival</w:t>
      </w:r>
      <w:r>
        <w:t xml:space="preserve"> </w:t>
      </w:r>
      <w:r>
        <w:rPr>
          <w:rStyle w:val="VerbatimChar"/>
        </w:rPr>
        <w:t xml:space="preserve">xi_ilts</w:t>
      </w:r>
    </w:p>
    <w:p>
      <w:pPr>
        <w:pStyle w:val="FirstParagraph"/>
      </w:pPr>
      <w:r>
        <w:t xml:space="preserve">Baseline scalable generation: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base_demand_i_s ~ DiscreteUniform(50, 200)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severity_count_i_l_s = round_by_ratio(base_demand_i_s, severity_ratio_l)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xi_i_l_t_s = round_by_time_profile(severity_count_i_l_s, time_weight_t)</w:t>
      </w:r>
    </w:p>
    <w:p>
      <w:pPr>
        <w:pStyle w:val="FirstParagraph"/>
      </w:pPr>
      <w:r>
        <w:t xml:space="preserve">Default severity ratio: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severity_ratio = {minor: 0.55, moderate: 0.30, severe: 0.15}</w:t>
      </w:r>
    </w:p>
    <w:p>
      <w:pPr>
        <w:pStyle w:val="FirstParagraph"/>
      </w:pPr>
      <w:r>
        <w:t xml:space="preserve">If real exposure data are available: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base_demand_i_s = round(population_i * damage_rate_i_s * casualty_rate_i_s)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damage_rate_i_s</w:t>
      </w:r>
      <w:r>
        <w:t xml:space="preserve"> </w:t>
      </w:r>
      <w:r>
        <w:t xml:space="preserve">can be estimated from earthquake intensity, distance to fault line, flood depth, building damage state, or other exposure indicators.</w:t>
      </w:r>
    </w:p>
    <w:p>
      <w:pPr>
        <w:pStyle w:val="BodyText"/>
      </w:pPr>
      <w:r>
        <w:t xml:space="preserve">Multi-period arrival profile: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time_weight_t = exp(-lambda_arrival * (t - 1)) / sum_r exp(-lambda_arrival * (r - 1))</w:t>
      </w:r>
    </w:p>
    <w:p>
      <w:pPr>
        <w:pStyle w:val="FirstParagraph"/>
      </w:pPr>
      <w:r>
        <w:t xml:space="preserve">Recommended default: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lambda_arrival = 0.8</w:t>
      </w:r>
    </w:p>
    <w:p>
      <w:pPr>
        <w:pStyle w:val="FirstParagraph"/>
      </w:pPr>
      <w:r>
        <w:t xml:space="preserve">Use largest remainder method to preserve totals: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sum_t xi_i_l_t_s = severity_count_i_l_s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sum_l sum_t xi_i_l_t_s = base_demand_i_s</w:t>
      </w:r>
    </w:p>
    <w:bookmarkEnd w:id="33"/>
    <w:bookmarkStart w:id="34" w:name="X7848e778e5bf74f595cc4bea9e1728eccb17bf7"/>
    <w:p>
      <w:pPr>
        <w:pStyle w:val="Heading3"/>
        <w:keepNext/>
      </w:pPr>
      <w:r>
        <w:t xml:space="preserve">9.2 Disaster-area-to-CCP road availability</w:t>
      </w:r>
      <w:r>
        <w:t xml:space="preserve"> </w:t>
      </w:r>
      <w:r>
        <w:rPr>
          <w:rStyle w:val="VerbatimChar"/>
        </w:rPr>
        <w:t xml:space="preserve">u_ijts</w:t>
      </w:r>
    </w:p>
    <w:p>
      <w:pPr>
        <w:pStyle w:val="FirstParagraph"/>
      </w:pPr>
      <w:r>
        <w:rPr>
          <w:rStyle w:val="VerbatimChar"/>
        </w:rPr>
        <w:t xml:space="preserve">u_ijts</w:t>
      </w:r>
      <w:r>
        <w:t xml:space="preserve"> </w:t>
      </w:r>
      <w:r>
        <w:t xml:space="preserve">is a capacity multiplier in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effective_capacity_ijts = c_ij * u_ijts</w:t>
      </w:r>
    </w:p>
    <w:p>
      <w:pPr>
        <w:pStyle w:val="FirstParagraph"/>
      </w:pPr>
      <w:r>
        <w:t xml:space="preserve">Mode A: severe road disruption / mountainous area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u_ij1s ~ Uniform(0.3, 0.5)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repair_rate_ijs ~ Uniform(0.03, 0.15)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u_ijts = min(1.0, u_ij1s + repair_rate_ijs * (t - 1))</w:t>
      </w:r>
    </w:p>
    <w:p>
      <w:pPr>
        <w:pStyle w:val="FirstParagraph"/>
      </w:pPr>
      <w:r>
        <w:t xml:space="preserve">Mode B: transportation capacity scenario set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capacity_set_high = {0.85, 0.90, 0.95}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capacity_set_low  = {0.70, 0.75, 0.80}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u_ijts = sampled_capacity_level_s</w:t>
      </w:r>
    </w:p>
    <w:p>
      <w:pPr>
        <w:pStyle w:val="FirstParagraph"/>
      </w:pPr>
      <w:r>
        <w:t xml:space="preserve">To preserve time-dependent restoration: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u_ijts = min(1.0, sampled_capacity_level_s + repair_rate_ijs * (t - 1))</w:t>
      </w:r>
    </w:p>
    <w:bookmarkEnd w:id="34"/>
    <w:bookmarkStart w:id="35" w:name="ccp-to-hospital-road-availability-w_jhts"/>
    <w:p>
      <w:pPr>
        <w:pStyle w:val="Heading3"/>
        <w:keepNext/>
      </w:pPr>
      <w:r>
        <w:t xml:space="preserve">9.3 CCP-to-hospital road availability</w:t>
      </w:r>
      <w:r>
        <w:t xml:space="preserve"> </w:t>
      </w:r>
      <w:r>
        <w:rPr>
          <w:rStyle w:val="VerbatimChar"/>
        </w:rPr>
        <w:t xml:space="preserve">w_jhts</w:t>
      </w:r>
    </w:p>
    <w:p>
      <w:pPr>
        <w:pStyle w:val="FirstParagraph"/>
      </w:pPr>
      <w:r>
        <w:rPr>
          <w:rStyle w:val="VerbatimChar"/>
        </w:rPr>
        <w:t xml:space="preserve">w_jhts</w:t>
      </w:r>
      <w:r>
        <w:t xml:space="preserve"> </w:t>
      </w:r>
      <w:r>
        <w:t xml:space="preserve">is also a capacity multiplier in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effective_capacity_jhts = c_jh * w_jhts</w:t>
      </w:r>
    </w:p>
    <w:p>
      <w:pPr>
        <w:pStyle w:val="FirstParagraph"/>
      </w:pPr>
      <w:r>
        <w:t xml:space="preserve">If hospital routes are also severely damaged: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w_jh1s ~ Uniform(0.3, 0.5)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repair_rate_jhs ~ Uniform(0.03, 0.15)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w_jhts = min(1.0, w_jh1s + repair_rate_jhs * (t - 1))</w:t>
      </w:r>
    </w:p>
    <w:p>
      <w:pPr>
        <w:pStyle w:val="FirstParagraph"/>
      </w:pPr>
      <w:r>
        <w:t xml:space="preserve">If hospital routes are relatively more accessible: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w_jh1s ~ Uniform(0.5, 0.8)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repair_rate_jhs ~ Uniform(0.03, 0.15)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w_jhts = min(1.0, w_jh1s + repair_rate_jhs * (t - 1))</w:t>
      </w:r>
    </w:p>
    <w:bookmarkEnd w:id="35"/>
    <w:bookmarkStart w:id="36" w:name="hospital-receiving-capacity-h_hts"/>
    <w:p>
      <w:pPr>
        <w:pStyle w:val="Heading3"/>
        <w:keepNext/>
      </w:pPr>
      <w:r>
        <w:t xml:space="preserve">9.4 Hospital receiving capacity</w:t>
      </w:r>
      <w:r>
        <w:t xml:space="preserve"> </w:t>
      </w:r>
      <w:r>
        <w:rPr>
          <w:rStyle w:val="VerbatimChar"/>
        </w:rPr>
        <w:t xml:space="preserve">h_hts</w:t>
      </w:r>
    </w:p>
    <w:p>
      <w:pPr>
        <w:pStyle w:val="FirstParagraph"/>
      </w:pPr>
      <w:r>
        <w:t xml:space="preserve">Baseline scalable generation: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nominal_hospital_cap_h ~ Uniform(1000, 2000)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damage_factor_hs ~ Uniform(0.5, 1.0)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restoration_rate_hs ~ Uniform(0.02, 0.15)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h_hts = floor(nominal_hospital_cap_h * min(1.0, damage_factor_hs + restoration_rate_hs * (t - 1)))</w:t>
      </w:r>
    </w:p>
    <w:p>
      <w:pPr>
        <w:pStyle w:val="FirstParagraph"/>
      </w:pPr>
      <w:r>
        <w:t xml:space="preserve">Important scaling note: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if nominal_hospital_cap_h is daily capacity and each period is 6 hours,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then per-period capacity = nominal_hospital_cap_h / 4</w:t>
      </w:r>
    </w:p>
    <w:bookmarkEnd w:id="36"/>
    <w:bookmarkEnd w:id="37"/>
    <w:bookmarkStart w:id="38" w:name="scenario-generation-pipeline"/>
    <w:p>
      <w:pPr>
        <w:pStyle w:val="Heading2"/>
        <w:keepNext/>
      </w:pPr>
      <w:r>
        <w:t xml:space="preserve">10. Scenario generation pipeline</w:t>
      </w:r>
    </w:p>
    <w:p>
      <w:pPr>
        <w:pStyle w:val="FirstParagraph"/>
      </w:pPr>
      <w:r>
        <w:t xml:space="preserve">Recommended pipeline:</w:t>
      </w:r>
    </w:p>
    <w:p>
      <w:pPr>
        <w:pStyle w:val="Compact"/>
        <w:numPr>
          <w:ilvl w:val="0"/>
          <w:numId w:val="1006"/>
        </w:numPr>
      </w:pPr>
      <w:r>
        <w:rPr>
          <w:rFonts w:ascii="Courier New" w:hAnsi="Courier New"/>
          <w:sz w:val="18"/>
        </w:rPr>
        <w:t xml:space="preserve">Fix random seed.</w:t>
      </w:r>
    </w:p>
    <w:p>
      <w:pPr>
        <w:pStyle w:val="Compact"/>
        <w:numPr>
          <w:ilvl w:val="0"/>
          <w:numId w:val="1006"/>
        </w:numPr>
      </w:pPr>
      <w:r>
        <w:rPr>
          <w:rFonts w:ascii="Courier New" w:hAnsi="Courier New"/>
          <w:sz w:val="18"/>
        </w:rPr>
        <w:t xml:space="preserve">Build sets:</w:t>
      </w:r>
      <w:r>
        <w:rPr>
          <w:rFonts w:ascii="Courier New" w:hAnsi="Courier New"/>
          <w:sz w:val="18"/>
        </w:rPr>
        <w:t xml:space="preserve"> </w:t>
      </w:r>
      <w:r>
        <w:rPr>
          <w:rStyle w:val="VerbatimChar"/>
          <w:rFonts w:ascii="Courier New" w:hAnsi="Courier New"/>
          <w:sz w:val="18"/>
        </w:rPr>
        <w:t xml:space="preserve">I, J, H, L, L_Amb, T, S</w:t>
      </w:r>
      <w:r>
        <w:rPr>
          <w:rFonts w:ascii="Courier New" w:hAnsi="Courier New"/>
          <w:sz w:val="18"/>
        </w:rP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Fonts w:ascii="Courier New" w:hAnsi="Courier New"/>
          <w:sz w:val="18"/>
        </w:rPr>
        <w:t xml:space="preserve">Load or generate node coordinates.</w:t>
      </w:r>
    </w:p>
    <w:p>
      <w:pPr>
        <w:pStyle w:val="Compact"/>
        <w:numPr>
          <w:ilvl w:val="0"/>
          <w:numId w:val="1006"/>
        </w:numPr>
      </w:pPr>
      <w:r>
        <w:rPr>
          <w:rFonts w:ascii="Courier New" w:hAnsi="Courier New"/>
          <w:sz w:val="18"/>
        </w:rPr>
        <w:t xml:space="preserve">Compute</w:t>
      </w:r>
      <w:r>
        <w:rPr>
          <w:rFonts w:ascii="Courier New" w:hAnsi="Courier New"/>
          <w:sz w:val="18"/>
        </w:rPr>
        <w:t xml:space="preserve"> </w:t>
      </w:r>
      <w:r>
        <w:rPr>
          <w:rStyle w:val="VerbatimChar"/>
          <w:rFonts w:ascii="Courier New" w:hAnsi="Courier New"/>
          <w:sz w:val="18"/>
        </w:rPr>
        <w:t xml:space="preserve">d_ij, d_jh, d_hj</w:t>
      </w:r>
      <w:r>
        <w:rPr>
          <w:rFonts w:ascii="Courier New" w:hAnsi="Courier New"/>
          <w:sz w:val="18"/>
        </w:rP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Fonts w:ascii="Courier New" w:hAnsi="Courier New"/>
          <w:sz w:val="18"/>
        </w:rPr>
        <w:t xml:space="preserve">Generate first-stage deterministic parameters.</w:t>
      </w:r>
    </w:p>
    <w:p>
      <w:pPr>
        <w:pStyle w:val="Compact"/>
        <w:numPr>
          <w:ilvl w:val="0"/>
          <w:numId w:val="1006"/>
        </w:numPr>
      </w:pPr>
      <w:r>
        <w:rPr>
          <w:rFonts w:ascii="Courier New" w:hAnsi="Courier New"/>
          <w:sz w:val="18"/>
        </w:rPr>
        <w:t xml:space="preserve">Generate second-stage deterministic parameters.</w:t>
      </w:r>
    </w:p>
    <w:p>
      <w:pPr>
        <w:pStyle w:val="Compact"/>
        <w:numPr>
          <w:ilvl w:val="0"/>
          <w:numId w:val="1006"/>
        </w:numPr>
      </w:pPr>
      <w:r>
        <w:rPr>
          <w:rFonts w:ascii="Courier New" w:hAnsi="Courier New"/>
          <w:sz w:val="18"/>
        </w:rPr>
        <w:t xml:space="preserve">For each scenario</w:t>
      </w:r>
      <w:r>
        <w:rPr>
          <w:rFonts w:ascii="Courier New" w:hAnsi="Courier New"/>
          <w:sz w:val="18"/>
        </w:rPr>
        <w:t xml:space="preserve"> </w:t>
      </w:r>
      <w:r>
        <w:rPr>
          <w:rStyle w:val="VerbatimChar"/>
          <w:rFonts w:ascii="Courier New" w:hAnsi="Courier New"/>
          <w:sz w:val="18"/>
        </w:rPr>
        <w:t xml:space="preserve">s</w:t>
      </w:r>
      <w:r>
        <w:rPr>
          <w:rFonts w:ascii="Courier New" w:hAnsi="Courier New"/>
          <w:sz w:val="18"/>
        </w:rPr>
        <w:t xml:space="preserve">, generate a disaster severity factor.</w:t>
      </w:r>
    </w:p>
    <w:p>
      <w:pPr>
        <w:pStyle w:val="Compact"/>
        <w:numPr>
          <w:ilvl w:val="0"/>
          <w:numId w:val="1006"/>
        </w:numPr>
      </w:pPr>
      <w:r>
        <w:rPr>
          <w:rFonts w:ascii="Courier New" w:hAnsi="Courier New"/>
          <w:sz w:val="18"/>
        </w:rPr>
        <w:t xml:space="preserve">Generate</w:t>
      </w:r>
      <w:r>
        <w:rPr>
          <w:rFonts w:ascii="Courier New" w:hAnsi="Courier New"/>
          <w:sz w:val="18"/>
        </w:rPr>
        <w:t xml:space="preserve"> </w:t>
      </w:r>
      <w:r>
        <w:rPr>
          <w:rStyle w:val="VerbatimChar"/>
          <w:rFonts w:ascii="Courier New" w:hAnsi="Courier New"/>
          <w:sz w:val="18"/>
        </w:rPr>
        <w:t xml:space="preserve">xi_ilts</w:t>
      </w:r>
      <w:r>
        <w:rPr>
          <w:rFonts w:ascii="Courier New" w:hAnsi="Courier New"/>
          <w:sz w:val="18"/>
        </w:rPr>
        <w:t xml:space="preserve">; validate nonnegative integer values.</w:t>
      </w:r>
    </w:p>
    <w:p>
      <w:pPr>
        <w:pStyle w:val="Compact"/>
        <w:numPr>
          <w:ilvl w:val="0"/>
          <w:numId w:val="1006"/>
        </w:numPr>
      </w:pPr>
      <w:r>
        <w:rPr>
          <w:rFonts w:ascii="Courier New" w:hAnsi="Courier New"/>
          <w:sz w:val="18"/>
        </w:rPr>
        <w:t xml:space="preserve">Generate</w:t>
      </w:r>
      <w:r>
        <w:rPr>
          <w:rFonts w:ascii="Courier New" w:hAnsi="Courier New"/>
          <w:sz w:val="18"/>
        </w:rPr>
        <w:t xml:space="preserve"> </w:t>
      </w:r>
      <w:r>
        <w:rPr>
          <w:rStyle w:val="VerbatimChar"/>
          <w:rFonts w:ascii="Courier New" w:hAnsi="Courier New"/>
          <w:sz w:val="18"/>
        </w:rPr>
        <w:t xml:space="preserve">u_ijts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and</w:t>
      </w:r>
      <w:r>
        <w:rPr>
          <w:rFonts w:ascii="Courier New" w:hAnsi="Courier New"/>
          <w:sz w:val="18"/>
        </w:rPr>
        <w:t xml:space="preserve"> </w:t>
      </w:r>
      <w:r>
        <w:rPr>
          <w:rStyle w:val="VerbatimChar"/>
          <w:rFonts w:ascii="Courier New" w:hAnsi="Courier New"/>
          <w:sz w:val="18"/>
        </w:rPr>
        <w:t xml:space="preserve">w_jhts</w:t>
      </w:r>
      <w:r>
        <w:rPr>
          <w:rFonts w:ascii="Courier New" w:hAnsi="Courier New"/>
          <w:sz w:val="18"/>
        </w:rPr>
        <w:t xml:space="preserve">; clip to</w:t>
      </w:r>
      <w:r>
        <w:rPr>
          <w:rFonts w:ascii="Courier New" w:hAnsi="Courier New"/>
          <w:sz w:val="18"/>
        </w:rPr>
        <w:t xml:space="preserve"> </w:t>
      </w:r>
      <w:r>
        <w:rPr>
          <w:rStyle w:val="VerbatimChar"/>
          <w:rFonts w:ascii="Courier New" w:hAnsi="Courier New"/>
          <w:sz w:val="18"/>
        </w:rPr>
        <w:t xml:space="preserve">[0,1]</w:t>
      </w:r>
      <w:r>
        <w:rPr>
          <w:rFonts w:ascii="Courier New" w:hAnsi="Courier New"/>
          <w:sz w:val="18"/>
        </w:rP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Fonts w:ascii="Courier New" w:hAnsi="Courier New"/>
          <w:sz w:val="18"/>
        </w:rPr>
        <w:t xml:space="preserve">Generate</w:t>
      </w:r>
      <w:r>
        <w:rPr>
          <w:rFonts w:ascii="Courier New" w:hAnsi="Courier New"/>
          <w:sz w:val="18"/>
        </w:rPr>
        <w:t xml:space="preserve"> </w:t>
      </w:r>
      <w:r>
        <w:rPr>
          <w:rStyle w:val="VerbatimChar"/>
          <w:rFonts w:ascii="Courier New" w:hAnsi="Courier New"/>
          <w:sz w:val="18"/>
        </w:rPr>
        <w:t xml:space="preserve">h_hts</w:t>
      </w:r>
      <w:r>
        <w:rPr>
          <w:rFonts w:ascii="Courier New" w:hAnsi="Courier New"/>
          <w:sz w:val="18"/>
        </w:rPr>
        <w:t xml:space="preserve">; validate nonnegative integer values.</w:t>
      </w:r>
    </w:p>
    <w:p>
      <w:pPr>
        <w:pStyle w:val="Compact"/>
        <w:numPr>
          <w:ilvl w:val="0"/>
          <w:numId w:val="1006"/>
        </w:numPr>
      </w:pPr>
      <w:r>
        <w:rPr>
          <w:rFonts w:ascii="Courier New" w:hAnsi="Courier New"/>
          <w:sz w:val="18"/>
        </w:rPr>
        <w:t xml:space="preserve">Set scenario probabilities</w:t>
      </w:r>
      <w:r>
        <w:rPr>
          <w:rFonts w:ascii="Courier New" w:hAnsi="Courier New"/>
          <w:sz w:val="18"/>
        </w:rPr>
        <w:t xml:space="preserve"> </w:t>
      </w:r>
      <w:r>
        <w:rPr>
          <w:rStyle w:val="VerbatimChar"/>
          <w:rFonts w:ascii="Courier New" w:hAnsi="Courier New"/>
          <w:sz w:val="18"/>
        </w:rPr>
        <w:t xml:space="preserve">p_s</w:t>
      </w:r>
      <w:r>
        <w:rPr>
          <w:rFonts w:ascii="Courier New" w:hAnsi="Courier New"/>
          <w:sz w:val="18"/>
        </w:rP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Fonts w:ascii="Courier New" w:hAnsi="Courier New"/>
          <w:sz w:val="18"/>
        </w:rPr>
        <w:t xml:space="preserve">Export parameter dictionary, CSV, JSON, or YAML.</w:t>
      </w:r>
    </w:p>
    <w:p>
      <w:pPr>
        <w:pStyle w:val="Compact"/>
        <w:numPr>
          <w:ilvl w:val="0"/>
          <w:numId w:val="1006"/>
        </w:numPr>
      </w:pPr>
      <w:r>
        <w:rPr>
          <w:rFonts w:ascii="Courier New" w:hAnsi="Courier New"/>
          <w:sz w:val="18"/>
        </w:rPr>
        <w:t xml:space="preserve">Save seed, generator configuration, and source assumptions.</w:t>
      </w:r>
    </w:p>
    <w:bookmarkEnd w:id="38"/>
    <w:bookmarkStart w:id="39" w:name="required-validation-checks"/>
    <w:p>
      <w:pPr>
        <w:pStyle w:val="Heading2"/>
        <w:keepNext/>
      </w:pPr>
      <w:r>
        <w:t xml:space="preserve">11. Required validation checks</w:t>
      </w:r>
    </w:p>
    <w:p>
      <w:pPr>
        <w:pStyle w:val="FirstParagraph"/>
      </w:pPr>
      <w:r>
        <w:t xml:space="preserve">Before building the optimization model: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sum_s p_s = 1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xi_ilts &gt;= 0 and integer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0 &lt;= u_ijts &lt;= 1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0 &lt;= w_jhts &lt;= 1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h_hts &gt;= 0 and integer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c_ij, c_jh &gt;= 0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k_jl, alpha_l, beta_l, tau_l &gt; 0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rho_l, delta_l &gt;= 0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L_Amb subset of L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minor not in L_Amb</w:t>
      </w:r>
    </w:p>
    <w:p>
      <w:pPr>
        <w:pStyle w:val="FirstParagraph"/>
      </w:pPr>
      <w:r>
        <w:t xml:space="preserve">After solve: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RM balance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REG = sum_i FI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TRT rolling-sum definition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WAT balance for L_Amb only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road capacity constraints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CCP ambulance capacity constraints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hospital ambulance capacity constraints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hospital receiving capacity constraints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staff workload constraint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supply consumption constraint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objective decomposition</w:t>
      </w:r>
    </w:p>
    <w:bookmarkEnd w:id="39"/>
    <w:bookmarkStart w:id="40" w:name="parameter-source-summary"/>
    <w:p>
      <w:pPr>
        <w:pStyle w:val="Heading2"/>
        <w:keepNext/>
      </w:pPr>
      <w:r>
        <w:t xml:space="preserve">12. Parameter source summary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Category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Main rule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Source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Scenario probability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p_s = 1/|S|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Farghadani-Chaharsooghi et al. (2025), Jin et al. (2024)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Casualty demand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U[50,200]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Fonts w:ascii="Noto Serif CJK TC" w:hAnsi="Noto Serif CJK TC" w:eastAsia="Noto Serif CJK TC"/>
                <w:sz w:val="18"/>
              </w:rPr>
              <w:t xml:space="preserve">or population × damage/casualty rate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Alizadeh et al. (2019), Farghadani-Chaharsooghi et al. (2025), custom time profile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Road availability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[0,1]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Fonts w:ascii="Noto Serif CJK TC" w:hAnsi="Noto Serif CJK TC" w:eastAsia="Noto Serif CJK TC"/>
                <w:sz w:val="18"/>
              </w:rPr>
              <w:t xml:space="preserve">capacity multiplier;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U(0.3,0.5)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Fonts w:ascii="Noto Serif CJK TC" w:hAnsi="Noto Serif CJK TC" w:eastAsia="Noto Serif CJK TC"/>
                <w:sz w:val="18"/>
              </w:rPr>
              <w:t xml:space="preserve">or transportation scenario sets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Zhang et al. (2026), Alizadeh et al. (2019), custom restoration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Hospital receiving capacity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U[1000,2000]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Fonts w:ascii="Noto Serif CJK TC" w:hAnsi="Noto Serif CJK TC" w:eastAsia="Noto Serif CJK TC"/>
                <w:sz w:val="18"/>
              </w:rPr>
              <w:t xml:space="preserve">adjusted by damage/restoration and period length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Farghadani-Chaharsooghi et al. (2025), custom restoration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CCP capacity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floor(area_j / 7)</w:t>
            </w:r>
            <w:r>
              <w:rPr>
                <w:rFonts w:ascii="Noto Serif CJK TC" w:hAnsi="Noto Serif CJK TC" w:eastAsia="Noto Serif CJK TC"/>
                <w:sz w:val="18"/>
              </w:rPr>
              <w:t xml:space="preserve">, then severity allocation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Alizadeh et al. (2019), custom severity allocation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Transportation/supply costs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unit cost × distance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Zhang et al. (2026), Jin et al. (2024)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Penalty hierarchy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higher severity gets higher penalty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Farghadani-Chaharsooghi et al. (2025), custom minor/moderate/severe mapping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Treatment/resource consumption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higher severity requires longer treatment and more resources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Farghadani-Chaharsooghi et al. (2025), custom mapping</w:t>
            </w:r>
          </w:p>
        </w:tc>
      </w:tr>
    </w:tbl>
    <w:bookmarkEnd w:id="40"/>
    <w:bookmarkStart w:id="41" w:name="known-limitations"/>
    <w:p>
      <w:pPr>
        <w:pStyle w:val="Heading2"/>
        <w:keepNext/>
      </w:pPr>
      <w:r>
        <w:t xml:space="preserve">13. Known limitations</w:t>
      </w:r>
    </w:p>
    <w:p>
      <w:pPr>
        <w:pStyle w:val="Compact"/>
        <w:numPr>
          <w:ilvl w:val="0"/>
          <w:numId w:val="1007"/>
        </w:numPr>
      </w:pPr>
      <w:r>
        <w:rPr>
          <w:rFonts w:ascii="Courier New" w:hAnsi="Courier New"/>
          <w:sz w:val="18"/>
        </w:rPr>
        <w:t xml:space="preserve">This file provides parameter-generation rules, not final calibrated real-world data.</w:t>
      </w:r>
    </w:p>
    <w:p>
      <w:pPr>
        <w:pStyle w:val="Compact"/>
        <w:numPr>
          <w:ilvl w:val="0"/>
          <w:numId w:val="1007"/>
        </w:numPr>
      </w:pPr>
      <w:r>
        <w:rPr>
          <w:rFonts w:ascii="Courier New" w:hAnsi="Courier New"/>
          <w:sz w:val="18"/>
        </w:rPr>
        <w:t xml:space="preserve">Multi-period casualty arrival, road restoration, and hospital restoration formulas are custom assumptions designed to fit the model structure.</w:t>
      </w:r>
    </w:p>
    <w:p>
      <w:pPr>
        <w:pStyle w:val="Compact"/>
        <w:numPr>
          <w:ilvl w:val="0"/>
          <w:numId w:val="1007"/>
        </w:numPr>
      </w:pPr>
      <w:r>
        <w:rPr>
          <w:rFonts w:ascii="Courier New" w:hAnsi="Courier New"/>
          <w:sz w:val="18"/>
        </w:rPr>
        <w:t xml:space="preserve">For real case studies, GIS distance, population, hospital capacity, road class, CCP area, and disaster intensity data should be added.</w:t>
      </w:r>
    </w:p>
    <w:p>
      <w:pPr>
        <w:pStyle w:val="Compact"/>
        <w:numPr>
          <w:ilvl w:val="0"/>
          <w:numId w:val="1007"/>
        </w:numPr>
      </w:pPr>
      <w:r>
        <w:rPr>
          <w:rFonts w:ascii="Courier New" w:hAnsi="Courier New"/>
          <w:sz w:val="18"/>
        </w:rPr>
        <w:t xml:space="preserve">Uniform distributions are acceptable for preliminary experiments but should be replaced or justified when better empirical data are available.</w:t>
      </w:r>
    </w:p>
    <w:p>
      <w:pPr>
        <w:pStyle w:val="Compact"/>
        <w:numPr>
          <w:ilvl w:val="0"/>
          <w:numId w:val="1007"/>
        </w:numPr>
      </w:pPr>
      <w:r>
        <w:rPr>
          <w:rFonts w:ascii="Courier New" w:hAnsi="Courier New"/>
          <w:sz w:val="18"/>
        </w:rPr>
        <w:t xml:space="preserve">Normal generation should always be reported as synthetic or case-calibrated synthetic unless real data are used.</w:t>
      </w:r>
    </w:p>
    <w:bookmarkEnd w:id="41"/>
    <w:bookmarkEnd w:id="42"/>
    <w:sectPr>
      <w:pgSz w:orient="landscape"/>
      <w:pgMar w:top="792" w:bottom="792" w:left="792" w:right="79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Noto Serif CJK TC" w:hAnsi="Noto Serif CJK TC" w:eastAsia="Noto Serif CJK TC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Noto Serif CJK TC" w:hAnsi="Noto Serif CJK TC" w:eastAsia="Noto Serif CJK TC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2026-06-24T16:45:43Z</dcterms:created>
  <dcterms:modified xsi:type="dcterms:W3CDTF">2026-06-24T16:45:43Z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