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7619A2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需求分析</w:t>
      </w:r>
    </w:p>
    <w:p w14:paraId="132CD466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核心目标</w:t>
      </w:r>
      <w:bookmarkEnd w:id="0"/>
    </w:p>
    <w:p w14:paraId="12DE52AD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单一软件平台支持多个传感器接入（多对1）  </w:t>
      </w:r>
    </w:p>
    <w:p w14:paraId="57621511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统一管理多传感器数据、报警、通知，简化操作  </w:t>
      </w:r>
    </w:p>
    <w:p w14:paraId="61959034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1. 传感器对接需求</w:t>
      </w:r>
      <w:bookmarkEnd w:id="1"/>
    </w:p>
    <w:p w14:paraId="25AD08A5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支持多个传感器（独立式光电感烟报警器）同时无线接入  </w:t>
      </w:r>
    </w:p>
    <w:p w14:paraId="3F55F27C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每个传感器单独绑定信息（物料编码、安装位置、所属区域）  </w:t>
      </w:r>
    </w:p>
    <w:p w14:paraId="10CA7E8F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软件可区分不同传感器的实时数据（烟雾浓度、状态）  </w:t>
      </w:r>
    </w:p>
    <w:p w14:paraId="2F6D2FF0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2. 核心功能模块</w:t>
      </w:r>
      <w:bookmarkEnd w:id="2"/>
    </w:p>
    <w:p w14:paraId="7AC50572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（1）设备管理模块</w:t>
      </w:r>
      <w:bookmarkEnd w:id="3"/>
    </w:p>
    <w:p w14:paraId="6F930A30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集中展示所有传感器状态（正常/报警/离线），按传感器编号/区域分类  </w:t>
      </w:r>
    </w:p>
    <w:p w14:paraId="1FD710AF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支持批量录入/编辑多传感器的安装位置、绑定联系人  </w:t>
      </w:r>
    </w:p>
    <w:p w14:paraId="377986AC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可单独查看某一传感器的历史数据  </w:t>
      </w:r>
    </w:p>
    <w:p w14:paraId="785EF7E2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（2）报警处理模块</w:t>
      </w:r>
      <w:bookmarkEnd w:id="4"/>
    </w:p>
    <w:p w14:paraId="2FF4ECF9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接收任一传感器报警信号后，立即启动对应报警流程（弹窗标红该传感器）  </w:t>
      </w:r>
    </w:p>
    <w:p w14:paraId="774CD395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能区分不同传感器的报警，关联其绑定的位置信息  </w:t>
      </w:r>
    </w:p>
    <w:p w14:paraId="6BD4AA19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（3）通知管理模块</w:t>
      </w:r>
      <w:bookmarkEnd w:id="5"/>
    </w:p>
    <w:p w14:paraId="3CDD6FC5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每个传感器可单独预设报警联系人（支持不同传感器对应不同联系人）  </w:t>
      </w:r>
    </w:p>
    <w:p w14:paraId="4C73165C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某一个传感器报警时，仅向其绑定的联系人发送语音（10条/传感器免费）、短信（20条/传感器免费）  </w:t>
      </w:r>
    </w:p>
    <w:p w14:paraId="2F758D61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按传感器分别统计通知额度，支持单独充值（语音0.25元/条、短信0.1元/条）  </w:t>
      </w:r>
    </w:p>
    <w:p w14:paraId="50C794AF">
      <w:pPr>
        <w:spacing w:before="300" w:after="120" w:line="288" w:lineRule="auto"/>
        <w:ind w:left="0"/>
        <w:jc w:val="left"/>
        <w:outlineLvl w:val="2"/>
        <w:rPr>
          <w:rFonts w:ascii="Arial" w:hAnsi="Arial" w:eastAsia="等线" w:cs="Arial"/>
          <w:b/>
          <w:sz w:val="30"/>
        </w:rPr>
      </w:pPr>
      <w:bookmarkStart w:id="6" w:name="heading_6"/>
    </w:p>
    <w:p w14:paraId="27182B3F">
      <w:pPr>
        <w:spacing w:before="300" w:after="120" w:line="288" w:lineRule="auto"/>
        <w:ind w:left="0"/>
        <w:jc w:val="left"/>
        <w:outlineLvl w:val="2"/>
      </w:pPr>
      <w:bookmarkStart w:id="9" w:name="_GoBack"/>
      <w:bookmarkEnd w:id="9"/>
      <w:r>
        <w:rPr>
          <w:rFonts w:ascii="Arial" w:hAnsi="Arial" w:eastAsia="等线" w:cs="Arial"/>
          <w:b/>
          <w:sz w:val="30"/>
        </w:rPr>
        <w:t>（4）数据日志模块</w:t>
      </w:r>
      <w:bookmarkEnd w:id="6"/>
    </w:p>
    <w:p w14:paraId="7963C509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按传感器分别记录报警、通知、状态变更日志  </w:t>
      </w:r>
    </w:p>
    <w:p w14:paraId="49BAF597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支持按传感器编号/时间筛选查找多设备历史数据  </w:t>
      </w:r>
    </w:p>
    <w:p w14:paraId="40B57920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3. 用户交互需求</w:t>
      </w:r>
      <w:bookmarkEnd w:id="7"/>
    </w:p>
    <w:p w14:paraId="7697B69F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单一界面展示多传感器列表，可快速切换查看详情  </w:t>
      </w:r>
    </w:p>
    <w:p w14:paraId="126B106D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某传感器报警时，突出显示该设备，避免混淆  </w:t>
      </w:r>
    </w:p>
    <w:p w14:paraId="1602CF0C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批量操作入口（如批量更新联系人）  </w:t>
      </w:r>
    </w:p>
    <w:p w14:paraId="1423EEAC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4. 稳定性需求</w:t>
      </w:r>
      <w:bookmarkEnd w:id="8"/>
    </w:p>
    <w:p w14:paraId="1873F050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支持至少10个以上烟雾传感器同时在线（可扩展）  </w:t>
      </w:r>
    </w:p>
    <w:p w14:paraId="56658C83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单个传感器通信故障不影响其他设备数据传输  </w:t>
      </w:r>
    </w:p>
    <w:p w14:paraId="31AF08A4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通知功能按传感器独立运行，互不干扰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BA896A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F421E8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9"/>
  </w:num>
  <w:num w:numId="2">
    <w:abstractNumId w:val="5"/>
  </w:num>
  <w:num w:numId="3">
    <w:abstractNumId w:val="17"/>
  </w:num>
  <w:num w:numId="4">
    <w:abstractNumId w:val="3"/>
  </w:num>
  <w:num w:numId="5">
    <w:abstractNumId w:val="2"/>
  </w:num>
  <w:num w:numId="6">
    <w:abstractNumId w:val="11"/>
  </w:num>
  <w:num w:numId="7">
    <w:abstractNumId w:val="13"/>
  </w:num>
  <w:num w:numId="8">
    <w:abstractNumId w:val="20"/>
  </w:num>
  <w:num w:numId="9">
    <w:abstractNumId w:val="10"/>
  </w:num>
  <w:num w:numId="10">
    <w:abstractNumId w:val="0"/>
  </w:num>
  <w:num w:numId="11">
    <w:abstractNumId w:val="14"/>
  </w:num>
  <w:num w:numId="12">
    <w:abstractNumId w:val="18"/>
  </w:num>
  <w:num w:numId="13">
    <w:abstractNumId w:val="4"/>
  </w:num>
  <w:num w:numId="14">
    <w:abstractNumId w:val="16"/>
  </w:num>
  <w:num w:numId="15">
    <w:abstractNumId w:val="8"/>
  </w:num>
  <w:num w:numId="16">
    <w:abstractNumId w:val="12"/>
  </w:num>
  <w:num w:numId="17">
    <w:abstractNumId w:val="7"/>
  </w:num>
  <w:num w:numId="18">
    <w:abstractNumId w:val="6"/>
  </w:num>
  <w:num w:numId="19">
    <w:abstractNumId w:val="1"/>
  </w:num>
  <w:num w:numId="20">
    <w:abstractNumId w:val="15"/>
  </w:num>
  <w:num w:numId="2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37B7055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586</Words>
  <Characters>598</Characters>
  <TotalTime>0</TotalTime>
  <ScaleCrop>false</ScaleCrop>
  <LinksUpToDate>false</LinksUpToDate>
  <CharactersWithSpaces>642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2025-11-07T08:11:00Z</dcterms:created>
  <dc:creator>Apache POI</dc:creator>
  <cp:lastModifiedBy>欢乐马</cp:lastModifiedBy>
  <dcterms:modified xsi:type="dcterms:W3CDTF">2025-11-07T08:11:49Z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eyJoZGlkIjoiYzZkNzQ4ZWFiZmQ4NTRhOWRkZTk3YTMwMjlmMmZhYmUiLCJ1c2VySWQiOiI5MjIyODQ2MzYifQ==</vt:lpwstr>
  </property>
  <property fmtid="{D5CDD505-2E9C-101B-9397-08002B2CF9AE}" pid="3" name="KSOProductBuildVer">
    <vt:lpwstr>2052-12.1.0.23542</vt:lpwstr>
  </property>
  <property fmtid="{D5CDD505-2E9C-101B-9397-08002B2CF9AE}" pid="4" name="ICV">
    <vt:lpwstr>05562BF5DA7242E2B3D2E57EAB160044_12</vt:lpwstr>
  </property>
</Properties>
</file>