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C4005" w14:textId="365EF25D" w:rsidR="00AD5A63" w:rsidRDefault="008C3B23">
      <w:r>
        <w:t xml:space="preserve">Potential </w:t>
      </w:r>
      <w:r w:rsidR="00AD5A63">
        <w:t>Migration scenarios</w:t>
      </w:r>
      <w:r>
        <w:t xml:space="preserve"> to migrate SharePoint content from NGC to SERCO</w:t>
      </w:r>
    </w:p>
    <w:p w14:paraId="6C5C068A" w14:textId="6B30C624" w:rsidR="00AD5A63" w:rsidRDefault="00AD5A63" w:rsidP="00AD5A63">
      <w:pPr>
        <w:pStyle w:val="ListParagraph"/>
        <w:numPr>
          <w:ilvl w:val="0"/>
          <w:numId w:val="2"/>
        </w:numPr>
      </w:pPr>
      <w:r>
        <w:t>Source – Site Collection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335"/>
        <w:gridCol w:w="6295"/>
      </w:tblGrid>
      <w:tr w:rsidR="004E6A33" w14:paraId="2BCC9A32" w14:textId="77777777" w:rsidTr="004E6A33">
        <w:tc>
          <w:tcPr>
            <w:tcW w:w="2335" w:type="dxa"/>
          </w:tcPr>
          <w:p w14:paraId="21690247" w14:textId="6259475E" w:rsidR="004E6A33" w:rsidRDefault="004E6A33" w:rsidP="004E6A33">
            <w:pPr>
              <w:pStyle w:val="ListParagraph"/>
              <w:ind w:left="0"/>
            </w:pPr>
            <w:r>
              <w:t>Migration Approach</w:t>
            </w:r>
          </w:p>
        </w:tc>
        <w:tc>
          <w:tcPr>
            <w:tcW w:w="6295" w:type="dxa"/>
          </w:tcPr>
          <w:p w14:paraId="5489213A" w14:textId="7D1F8A3D" w:rsidR="004E6A33" w:rsidRDefault="004E6A33" w:rsidP="004E6A33">
            <w:pPr>
              <w:pStyle w:val="ListParagraph"/>
              <w:ind w:left="0"/>
            </w:pPr>
            <w:r>
              <w:t>Use QODM to migrate the entire site collection from Source to a new site collection in the Target</w:t>
            </w:r>
          </w:p>
        </w:tc>
      </w:tr>
      <w:tr w:rsidR="004E6A33" w14:paraId="11215CA1" w14:textId="77777777" w:rsidTr="004E6A33">
        <w:tc>
          <w:tcPr>
            <w:tcW w:w="2335" w:type="dxa"/>
          </w:tcPr>
          <w:p w14:paraId="634427C2" w14:textId="6DABC70D" w:rsidR="004E6A33" w:rsidRDefault="004E6A33" w:rsidP="004E6A33">
            <w:pPr>
              <w:pStyle w:val="ListParagraph"/>
              <w:ind w:left="0"/>
            </w:pPr>
            <w:r>
              <w:t>Complexity</w:t>
            </w:r>
          </w:p>
        </w:tc>
        <w:tc>
          <w:tcPr>
            <w:tcW w:w="6295" w:type="dxa"/>
          </w:tcPr>
          <w:p w14:paraId="48B63523" w14:textId="0AACF615" w:rsidR="004E6A33" w:rsidRDefault="004E6A33" w:rsidP="004E6A33">
            <w:pPr>
              <w:pStyle w:val="ListParagraph"/>
              <w:ind w:left="0"/>
            </w:pPr>
            <w:r>
              <w:t>Low</w:t>
            </w:r>
          </w:p>
        </w:tc>
      </w:tr>
      <w:tr w:rsidR="004E6A33" w14:paraId="390DC3B0" w14:textId="77777777" w:rsidTr="004E6A33">
        <w:tc>
          <w:tcPr>
            <w:tcW w:w="2335" w:type="dxa"/>
          </w:tcPr>
          <w:p w14:paraId="47EB48F5" w14:textId="3DEE868F" w:rsidR="004E6A33" w:rsidRDefault="004E6A33" w:rsidP="004E6A33">
            <w:pPr>
              <w:pStyle w:val="ListParagraph"/>
              <w:ind w:left="0"/>
            </w:pPr>
            <w:r>
              <w:t>Migration Effort</w:t>
            </w:r>
          </w:p>
        </w:tc>
        <w:tc>
          <w:tcPr>
            <w:tcW w:w="6295" w:type="dxa"/>
          </w:tcPr>
          <w:p w14:paraId="285AA8E3" w14:textId="3E743C89" w:rsidR="004E6A33" w:rsidRDefault="004E6A33" w:rsidP="004E6A33">
            <w:pPr>
              <w:pStyle w:val="ListParagraph"/>
              <w:ind w:left="0"/>
            </w:pPr>
            <w:r>
              <w:t>Low</w:t>
            </w:r>
          </w:p>
        </w:tc>
      </w:tr>
    </w:tbl>
    <w:p w14:paraId="1B84DBE6" w14:textId="77777777" w:rsidR="004E6A33" w:rsidRDefault="004E6A33" w:rsidP="004E6A33">
      <w:pPr>
        <w:pStyle w:val="ListParagraph"/>
      </w:pPr>
    </w:p>
    <w:p w14:paraId="3F7035D9" w14:textId="52045C0F" w:rsidR="00AD5A63" w:rsidRDefault="00AD5A63" w:rsidP="00AD5A63">
      <w:pPr>
        <w:pStyle w:val="ListParagraph"/>
        <w:numPr>
          <w:ilvl w:val="0"/>
          <w:numId w:val="2"/>
        </w:numPr>
      </w:pPr>
      <w:r>
        <w:t>Source – Subsite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335"/>
        <w:gridCol w:w="6295"/>
      </w:tblGrid>
      <w:tr w:rsidR="004E6A33" w14:paraId="6A09AF1D" w14:textId="77777777">
        <w:tc>
          <w:tcPr>
            <w:tcW w:w="2335" w:type="dxa"/>
          </w:tcPr>
          <w:p w14:paraId="1AECBEDB" w14:textId="77777777" w:rsidR="004E6A33" w:rsidRDefault="004E6A33">
            <w:pPr>
              <w:pStyle w:val="ListParagraph"/>
              <w:ind w:left="0"/>
            </w:pPr>
            <w:r>
              <w:t>Migration Approach</w:t>
            </w:r>
          </w:p>
        </w:tc>
        <w:tc>
          <w:tcPr>
            <w:tcW w:w="6295" w:type="dxa"/>
          </w:tcPr>
          <w:p w14:paraId="0762880A" w14:textId="5D11C704" w:rsidR="004E6A33" w:rsidRDefault="004E6A33" w:rsidP="004E6A33">
            <w:r>
              <w:t>Use QODM to migrate the subsite(s) from the Source to a new site collection in the Target</w:t>
            </w:r>
          </w:p>
        </w:tc>
      </w:tr>
      <w:tr w:rsidR="004E6A33" w14:paraId="0236C94A" w14:textId="77777777">
        <w:tc>
          <w:tcPr>
            <w:tcW w:w="2335" w:type="dxa"/>
          </w:tcPr>
          <w:p w14:paraId="108FD051" w14:textId="77777777" w:rsidR="004E6A33" w:rsidRDefault="004E6A33">
            <w:pPr>
              <w:pStyle w:val="ListParagraph"/>
              <w:ind w:left="0"/>
            </w:pPr>
            <w:r>
              <w:t>Complexity</w:t>
            </w:r>
          </w:p>
        </w:tc>
        <w:tc>
          <w:tcPr>
            <w:tcW w:w="6295" w:type="dxa"/>
          </w:tcPr>
          <w:p w14:paraId="783772AA" w14:textId="76E2840C" w:rsidR="004E6A33" w:rsidRDefault="004E6A33">
            <w:pPr>
              <w:pStyle w:val="ListParagraph"/>
              <w:ind w:left="0"/>
            </w:pPr>
            <w:r>
              <w:t>Low to Medium</w:t>
            </w:r>
          </w:p>
        </w:tc>
      </w:tr>
      <w:tr w:rsidR="004E6A33" w14:paraId="0740D81C" w14:textId="77777777">
        <w:tc>
          <w:tcPr>
            <w:tcW w:w="2335" w:type="dxa"/>
          </w:tcPr>
          <w:p w14:paraId="0AD4D428" w14:textId="77777777" w:rsidR="004E6A33" w:rsidRDefault="004E6A33">
            <w:pPr>
              <w:pStyle w:val="ListParagraph"/>
              <w:ind w:left="0"/>
            </w:pPr>
            <w:r>
              <w:t>Migration Effort</w:t>
            </w:r>
          </w:p>
        </w:tc>
        <w:tc>
          <w:tcPr>
            <w:tcW w:w="6295" w:type="dxa"/>
          </w:tcPr>
          <w:p w14:paraId="21DBC5D2" w14:textId="77777777" w:rsidR="004E6A33" w:rsidRDefault="004E6A33">
            <w:pPr>
              <w:pStyle w:val="ListParagraph"/>
              <w:ind w:left="0"/>
            </w:pPr>
            <w:r>
              <w:t>Low</w:t>
            </w:r>
          </w:p>
        </w:tc>
      </w:tr>
    </w:tbl>
    <w:p w14:paraId="6240C3CA" w14:textId="5C61E927" w:rsidR="00AD5A63" w:rsidRDefault="00AD5A63" w:rsidP="00AD5A63">
      <w:pPr>
        <w:pStyle w:val="ListParagraph"/>
        <w:numPr>
          <w:ilvl w:val="0"/>
          <w:numId w:val="2"/>
        </w:numPr>
      </w:pPr>
      <w:r>
        <w:t>Source – Document Library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335"/>
        <w:gridCol w:w="6295"/>
      </w:tblGrid>
      <w:tr w:rsidR="004E6A33" w14:paraId="0445E29D" w14:textId="77777777">
        <w:tc>
          <w:tcPr>
            <w:tcW w:w="2335" w:type="dxa"/>
          </w:tcPr>
          <w:p w14:paraId="5B07C6D3" w14:textId="77777777" w:rsidR="004E6A33" w:rsidRDefault="004E6A33">
            <w:pPr>
              <w:pStyle w:val="ListParagraph"/>
              <w:ind w:left="0"/>
            </w:pPr>
            <w:r>
              <w:t>Migration Approach</w:t>
            </w:r>
          </w:p>
        </w:tc>
        <w:tc>
          <w:tcPr>
            <w:tcW w:w="6295" w:type="dxa"/>
          </w:tcPr>
          <w:p w14:paraId="546365D1" w14:textId="7175E90A" w:rsidR="004E6A33" w:rsidRDefault="004E6A33">
            <w:r>
              <w:t>Use QODM to migrate the selected Document Library from Source to a new site collection in the Target</w:t>
            </w:r>
          </w:p>
        </w:tc>
      </w:tr>
      <w:tr w:rsidR="004E6A33" w14:paraId="26D01B3F" w14:textId="77777777">
        <w:tc>
          <w:tcPr>
            <w:tcW w:w="2335" w:type="dxa"/>
          </w:tcPr>
          <w:p w14:paraId="081352CB" w14:textId="77777777" w:rsidR="004E6A33" w:rsidRDefault="004E6A33">
            <w:pPr>
              <w:pStyle w:val="ListParagraph"/>
              <w:ind w:left="0"/>
            </w:pPr>
            <w:r>
              <w:t>Complexity</w:t>
            </w:r>
          </w:p>
        </w:tc>
        <w:tc>
          <w:tcPr>
            <w:tcW w:w="6295" w:type="dxa"/>
          </w:tcPr>
          <w:p w14:paraId="685BDA3C" w14:textId="70BBB0CA" w:rsidR="004E6A33" w:rsidRDefault="004E6A33">
            <w:pPr>
              <w:pStyle w:val="ListParagraph"/>
              <w:ind w:left="0"/>
            </w:pPr>
            <w:r>
              <w:t>Medium</w:t>
            </w:r>
          </w:p>
        </w:tc>
      </w:tr>
      <w:tr w:rsidR="004E6A33" w14:paraId="3C2B636F" w14:textId="77777777">
        <w:tc>
          <w:tcPr>
            <w:tcW w:w="2335" w:type="dxa"/>
          </w:tcPr>
          <w:p w14:paraId="18B2057F" w14:textId="77777777" w:rsidR="004E6A33" w:rsidRDefault="004E6A33">
            <w:pPr>
              <w:pStyle w:val="ListParagraph"/>
              <w:ind w:left="0"/>
            </w:pPr>
            <w:r>
              <w:t>Migration Effort</w:t>
            </w:r>
          </w:p>
        </w:tc>
        <w:tc>
          <w:tcPr>
            <w:tcW w:w="6295" w:type="dxa"/>
          </w:tcPr>
          <w:p w14:paraId="0089A92A" w14:textId="57EFEEC3" w:rsidR="004E6A33" w:rsidRDefault="004E6A33">
            <w:pPr>
              <w:pStyle w:val="ListParagraph"/>
              <w:ind w:left="0"/>
            </w:pPr>
            <w:r>
              <w:t>Medium</w:t>
            </w:r>
          </w:p>
        </w:tc>
      </w:tr>
    </w:tbl>
    <w:p w14:paraId="13987687" w14:textId="77777777" w:rsidR="004E6A33" w:rsidRDefault="004E6A33" w:rsidP="004E6A33">
      <w:pPr>
        <w:pStyle w:val="ListParagraph"/>
      </w:pPr>
    </w:p>
    <w:p w14:paraId="63210727" w14:textId="0E0C6FC3" w:rsidR="00AD5A63" w:rsidRDefault="00AD5A63" w:rsidP="00AD5A63">
      <w:pPr>
        <w:pStyle w:val="ListParagraph"/>
        <w:numPr>
          <w:ilvl w:val="0"/>
          <w:numId w:val="2"/>
        </w:numPr>
      </w:pPr>
      <w:r>
        <w:t>Source – Folder(s)</w:t>
      </w:r>
      <w:r w:rsidR="008C3B23">
        <w:t>/ File(s)</w:t>
      </w:r>
    </w:p>
    <w:p w14:paraId="039F8302" w14:textId="59032587" w:rsidR="004E6A33" w:rsidRDefault="004E6A33" w:rsidP="004E6A33">
      <w:pPr>
        <w:pStyle w:val="ListParagraph"/>
        <w:numPr>
          <w:ilvl w:val="1"/>
          <w:numId w:val="2"/>
        </w:numPr>
      </w:pPr>
      <w:r>
        <w:t>NCG Team to MOVE the folder(s)</w:t>
      </w:r>
      <w:r w:rsidR="008C3B23">
        <w:t>/ file(s)</w:t>
      </w:r>
      <w:r>
        <w:t xml:space="preserve"> to a new site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335"/>
        <w:gridCol w:w="6295"/>
      </w:tblGrid>
      <w:tr w:rsidR="004E6A33" w14:paraId="0265F7E6" w14:textId="77777777">
        <w:tc>
          <w:tcPr>
            <w:tcW w:w="2335" w:type="dxa"/>
          </w:tcPr>
          <w:p w14:paraId="579DFDDD" w14:textId="77777777" w:rsidR="004E6A33" w:rsidRDefault="004E6A33">
            <w:pPr>
              <w:pStyle w:val="ListParagraph"/>
              <w:ind w:left="0"/>
            </w:pPr>
            <w:r>
              <w:t>Migration Approach</w:t>
            </w:r>
          </w:p>
        </w:tc>
        <w:tc>
          <w:tcPr>
            <w:tcW w:w="6295" w:type="dxa"/>
          </w:tcPr>
          <w:p w14:paraId="13A98C93" w14:textId="77777777" w:rsidR="004E6A33" w:rsidRDefault="004E6A33" w:rsidP="004E6A33">
            <w:pPr>
              <w:pStyle w:val="ListParagraph"/>
              <w:numPr>
                <w:ilvl w:val="0"/>
                <w:numId w:val="4"/>
              </w:numPr>
            </w:pPr>
            <w:r>
              <w:t>NCG Team to create a separate site in the Source</w:t>
            </w:r>
          </w:p>
          <w:p w14:paraId="57D00B34" w14:textId="77777777" w:rsidR="004E6A33" w:rsidRDefault="004E6A33" w:rsidP="004E6A33">
            <w:pPr>
              <w:pStyle w:val="ListParagraph"/>
              <w:numPr>
                <w:ilvl w:val="0"/>
                <w:numId w:val="4"/>
              </w:numPr>
            </w:pPr>
            <w:r>
              <w:t>Create a document library</w:t>
            </w:r>
          </w:p>
          <w:p w14:paraId="6BA2CA5B" w14:textId="77777777" w:rsidR="004E6A33" w:rsidRDefault="004E6A33" w:rsidP="004E6A33">
            <w:pPr>
              <w:pStyle w:val="ListParagraph"/>
              <w:numPr>
                <w:ilvl w:val="0"/>
                <w:numId w:val="4"/>
              </w:numPr>
            </w:pPr>
            <w:r>
              <w:t>Move the folder(s) to the document library</w:t>
            </w:r>
          </w:p>
          <w:p w14:paraId="7B43C407" w14:textId="77777777" w:rsidR="004E6A33" w:rsidRDefault="004E6A33" w:rsidP="004E6A33">
            <w:pPr>
              <w:pStyle w:val="ListParagraph"/>
              <w:numPr>
                <w:ilvl w:val="0"/>
                <w:numId w:val="4"/>
              </w:numPr>
            </w:pPr>
            <w:r>
              <w:t>Provide necessary access to the QODM App</w:t>
            </w:r>
          </w:p>
          <w:p w14:paraId="6320F50E" w14:textId="50902091" w:rsidR="004E6A33" w:rsidRDefault="004E6A33">
            <w:pPr>
              <w:pStyle w:val="ListParagraph"/>
              <w:numPr>
                <w:ilvl w:val="0"/>
                <w:numId w:val="4"/>
              </w:numPr>
            </w:pPr>
            <w:r>
              <w:t>Share the URL with the SERCO and Capgemini Teams</w:t>
            </w:r>
          </w:p>
        </w:tc>
      </w:tr>
      <w:tr w:rsidR="004E6A33" w14:paraId="5FDFD8FA" w14:textId="77777777">
        <w:tc>
          <w:tcPr>
            <w:tcW w:w="2335" w:type="dxa"/>
          </w:tcPr>
          <w:p w14:paraId="1CE3F5EB" w14:textId="77777777" w:rsidR="004E6A33" w:rsidRDefault="004E6A33">
            <w:pPr>
              <w:pStyle w:val="ListParagraph"/>
              <w:ind w:left="0"/>
            </w:pPr>
            <w:r>
              <w:t>Complexity</w:t>
            </w:r>
          </w:p>
        </w:tc>
        <w:tc>
          <w:tcPr>
            <w:tcW w:w="6295" w:type="dxa"/>
          </w:tcPr>
          <w:p w14:paraId="705DF729" w14:textId="1FA18DF1" w:rsidR="004E6A33" w:rsidRDefault="004E6A33">
            <w:pPr>
              <w:pStyle w:val="ListParagraph"/>
              <w:ind w:left="0"/>
            </w:pPr>
            <w:r>
              <w:t>Low to Medium</w:t>
            </w:r>
          </w:p>
        </w:tc>
      </w:tr>
      <w:tr w:rsidR="004E6A33" w14:paraId="43E960D3" w14:textId="77777777">
        <w:tc>
          <w:tcPr>
            <w:tcW w:w="2335" w:type="dxa"/>
          </w:tcPr>
          <w:p w14:paraId="2993DD0B" w14:textId="77777777" w:rsidR="004E6A33" w:rsidRDefault="004E6A33">
            <w:pPr>
              <w:pStyle w:val="ListParagraph"/>
              <w:ind w:left="0"/>
            </w:pPr>
            <w:r>
              <w:t>Migration Effort</w:t>
            </w:r>
          </w:p>
        </w:tc>
        <w:tc>
          <w:tcPr>
            <w:tcW w:w="6295" w:type="dxa"/>
          </w:tcPr>
          <w:p w14:paraId="2893A9E4" w14:textId="332738E8" w:rsidR="004E6A33" w:rsidRDefault="004E6A33">
            <w:pPr>
              <w:pStyle w:val="ListParagraph"/>
              <w:ind w:left="0"/>
            </w:pPr>
            <w:r>
              <w:t>Low</w:t>
            </w:r>
          </w:p>
        </w:tc>
      </w:tr>
      <w:tr w:rsidR="001527D9" w14:paraId="015BB7DA" w14:textId="77777777">
        <w:tc>
          <w:tcPr>
            <w:tcW w:w="2335" w:type="dxa"/>
          </w:tcPr>
          <w:p w14:paraId="5175989B" w14:textId="6C94DB56" w:rsidR="001527D9" w:rsidRPr="00A51B3E" w:rsidRDefault="001527D9">
            <w:pPr>
              <w:pStyle w:val="ListParagraph"/>
              <w:ind w:left="0"/>
              <w:rPr>
                <w:b/>
                <w:bCs/>
              </w:rPr>
            </w:pPr>
            <w:r w:rsidRPr="00A51B3E">
              <w:rPr>
                <w:b/>
                <w:bCs/>
              </w:rPr>
              <w:t>Recommendation</w:t>
            </w:r>
          </w:p>
        </w:tc>
        <w:tc>
          <w:tcPr>
            <w:tcW w:w="6295" w:type="dxa"/>
          </w:tcPr>
          <w:p w14:paraId="276C5092" w14:textId="089A92DE" w:rsidR="001527D9" w:rsidRPr="00A51B3E" w:rsidRDefault="001527D9">
            <w:pPr>
              <w:pStyle w:val="ListParagraph"/>
              <w:ind w:left="0"/>
              <w:rPr>
                <w:b/>
                <w:bCs/>
              </w:rPr>
            </w:pPr>
            <w:r w:rsidRPr="00A51B3E">
              <w:rPr>
                <w:b/>
                <w:bCs/>
              </w:rPr>
              <w:t>Capg</w:t>
            </w:r>
            <w:r w:rsidR="003F7BE7" w:rsidRPr="00A51B3E">
              <w:rPr>
                <w:b/>
                <w:bCs/>
              </w:rPr>
              <w:t>emini Migration Highly recommends this</w:t>
            </w:r>
            <w:r w:rsidR="00A90B36" w:rsidRPr="00A51B3E">
              <w:rPr>
                <w:b/>
                <w:bCs/>
              </w:rPr>
              <w:t xml:space="preserve"> approach</w:t>
            </w:r>
          </w:p>
        </w:tc>
      </w:tr>
    </w:tbl>
    <w:p w14:paraId="54DCAC0A" w14:textId="77777777" w:rsidR="004E6A33" w:rsidRDefault="004E6A33" w:rsidP="004E6A33">
      <w:pPr>
        <w:pStyle w:val="ListParagraph"/>
        <w:ind w:left="1080"/>
      </w:pPr>
    </w:p>
    <w:p w14:paraId="0B825C84" w14:textId="6F646AF6" w:rsidR="004E6A33" w:rsidRDefault="004E6A33" w:rsidP="004E6A33">
      <w:pPr>
        <w:pStyle w:val="ListParagraph"/>
        <w:numPr>
          <w:ilvl w:val="1"/>
          <w:numId w:val="2"/>
        </w:numPr>
      </w:pPr>
      <w:r>
        <w:t>ITMS Team to MOVE the folder(s)</w:t>
      </w:r>
      <w:r w:rsidR="008C3B23">
        <w:t>/ file(s)</w:t>
      </w:r>
      <w:r>
        <w:t xml:space="preserve"> to a new site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335"/>
        <w:gridCol w:w="6295"/>
      </w:tblGrid>
      <w:tr w:rsidR="004E6A33" w14:paraId="3E157D5B" w14:textId="77777777">
        <w:tc>
          <w:tcPr>
            <w:tcW w:w="2335" w:type="dxa"/>
          </w:tcPr>
          <w:p w14:paraId="2323E52F" w14:textId="77777777" w:rsidR="004E6A33" w:rsidRDefault="004E6A33">
            <w:pPr>
              <w:pStyle w:val="ListParagraph"/>
              <w:ind w:left="0"/>
            </w:pPr>
            <w:r>
              <w:t>Migration Approach</w:t>
            </w:r>
          </w:p>
        </w:tc>
        <w:tc>
          <w:tcPr>
            <w:tcW w:w="6295" w:type="dxa"/>
          </w:tcPr>
          <w:p w14:paraId="331BFC83" w14:textId="77777777" w:rsidR="004E6A33" w:rsidRDefault="004E6A33" w:rsidP="004E6A33">
            <w:pPr>
              <w:pStyle w:val="ListParagraph"/>
              <w:numPr>
                <w:ilvl w:val="0"/>
                <w:numId w:val="4"/>
              </w:numPr>
            </w:pPr>
            <w:r>
              <w:t>NCG Team to create a separate site in the Source</w:t>
            </w:r>
          </w:p>
          <w:p w14:paraId="550DB000" w14:textId="6C24B115" w:rsidR="004E6A33" w:rsidRDefault="004E6A33" w:rsidP="004E6A33">
            <w:pPr>
              <w:pStyle w:val="ListParagraph"/>
              <w:numPr>
                <w:ilvl w:val="0"/>
                <w:numId w:val="4"/>
              </w:numPr>
            </w:pPr>
            <w:r>
              <w:t xml:space="preserve">NCG Team </w:t>
            </w:r>
            <w:r w:rsidR="008C3B23">
              <w:t xml:space="preserve">to </w:t>
            </w:r>
            <w:r>
              <w:t>provide necessary access to the respective IMTS team members</w:t>
            </w:r>
          </w:p>
          <w:p w14:paraId="53B30F85" w14:textId="01CA5F8B" w:rsidR="004E6A33" w:rsidRDefault="004E6A33" w:rsidP="004E6A33">
            <w:pPr>
              <w:pStyle w:val="ListParagraph"/>
              <w:numPr>
                <w:ilvl w:val="0"/>
                <w:numId w:val="4"/>
              </w:numPr>
            </w:pPr>
            <w:r>
              <w:t xml:space="preserve">IMTS </w:t>
            </w:r>
            <w:r w:rsidR="008C3B23">
              <w:t xml:space="preserve">Team members </w:t>
            </w:r>
            <w:r>
              <w:t>Create a document library</w:t>
            </w:r>
          </w:p>
          <w:p w14:paraId="17674AAB" w14:textId="28683490" w:rsidR="004E6A33" w:rsidRDefault="004E6A33" w:rsidP="004E6A33">
            <w:pPr>
              <w:pStyle w:val="ListParagraph"/>
              <w:numPr>
                <w:ilvl w:val="0"/>
                <w:numId w:val="4"/>
              </w:numPr>
            </w:pPr>
            <w:r>
              <w:t xml:space="preserve">IMTS </w:t>
            </w:r>
            <w:r w:rsidR="008C3B23">
              <w:t>C</w:t>
            </w:r>
            <w:r>
              <w:t>ontent owner to move the folder(s) to the document library</w:t>
            </w:r>
          </w:p>
          <w:p w14:paraId="70A8446E" w14:textId="0FDFC432" w:rsidR="004E6A33" w:rsidRDefault="004E6A33" w:rsidP="004E6A33">
            <w:pPr>
              <w:pStyle w:val="ListParagraph"/>
              <w:numPr>
                <w:ilvl w:val="0"/>
                <w:numId w:val="4"/>
              </w:numPr>
            </w:pPr>
            <w:r>
              <w:t>NGC Team to provide necessary access to the QODM App</w:t>
            </w:r>
          </w:p>
          <w:p w14:paraId="025626A7" w14:textId="76DFEAED" w:rsidR="004E6A33" w:rsidRDefault="008C3B23" w:rsidP="004E6A33">
            <w:pPr>
              <w:pStyle w:val="ListParagraph"/>
              <w:numPr>
                <w:ilvl w:val="0"/>
                <w:numId w:val="4"/>
              </w:numPr>
            </w:pPr>
            <w:r>
              <w:t xml:space="preserve">NGC Team to </w:t>
            </w:r>
            <w:r w:rsidR="004E6A33">
              <w:t>Share the URL with the SERCO and Capgemini Teams</w:t>
            </w:r>
          </w:p>
        </w:tc>
      </w:tr>
      <w:tr w:rsidR="004E6A33" w14:paraId="79FA276B" w14:textId="77777777">
        <w:tc>
          <w:tcPr>
            <w:tcW w:w="2335" w:type="dxa"/>
          </w:tcPr>
          <w:p w14:paraId="5976D7BD" w14:textId="77777777" w:rsidR="004E6A33" w:rsidRDefault="004E6A33">
            <w:pPr>
              <w:pStyle w:val="ListParagraph"/>
              <w:ind w:left="0"/>
            </w:pPr>
            <w:r>
              <w:t>Complexity</w:t>
            </w:r>
          </w:p>
        </w:tc>
        <w:tc>
          <w:tcPr>
            <w:tcW w:w="6295" w:type="dxa"/>
          </w:tcPr>
          <w:p w14:paraId="3F3F49AC" w14:textId="7A6862DD" w:rsidR="004E6A33" w:rsidRDefault="004E6A33">
            <w:pPr>
              <w:pStyle w:val="ListParagraph"/>
              <w:ind w:left="0"/>
            </w:pPr>
            <w:r>
              <w:t>Medium</w:t>
            </w:r>
          </w:p>
        </w:tc>
      </w:tr>
      <w:tr w:rsidR="004E6A33" w14:paraId="290053A4" w14:textId="77777777">
        <w:tc>
          <w:tcPr>
            <w:tcW w:w="2335" w:type="dxa"/>
          </w:tcPr>
          <w:p w14:paraId="0CC72F35" w14:textId="77777777" w:rsidR="004E6A33" w:rsidRDefault="004E6A33">
            <w:pPr>
              <w:pStyle w:val="ListParagraph"/>
              <w:ind w:left="0"/>
            </w:pPr>
            <w:r>
              <w:t>Migration Effort</w:t>
            </w:r>
          </w:p>
        </w:tc>
        <w:tc>
          <w:tcPr>
            <w:tcW w:w="6295" w:type="dxa"/>
          </w:tcPr>
          <w:p w14:paraId="506AB721" w14:textId="77777777" w:rsidR="004E6A33" w:rsidRDefault="004E6A33">
            <w:pPr>
              <w:pStyle w:val="ListParagraph"/>
              <w:ind w:left="0"/>
            </w:pPr>
            <w:r>
              <w:t>Low</w:t>
            </w:r>
          </w:p>
        </w:tc>
      </w:tr>
      <w:tr w:rsidR="00A51B3E" w14:paraId="644A466A" w14:textId="77777777">
        <w:tc>
          <w:tcPr>
            <w:tcW w:w="2335" w:type="dxa"/>
          </w:tcPr>
          <w:p w14:paraId="4D961AAE" w14:textId="72BC3BDC" w:rsidR="00A51B3E" w:rsidRDefault="00A51B3E" w:rsidP="00A51B3E">
            <w:pPr>
              <w:pStyle w:val="ListParagraph"/>
              <w:ind w:left="0"/>
            </w:pPr>
            <w:r>
              <w:t>Recommendation</w:t>
            </w:r>
          </w:p>
        </w:tc>
        <w:tc>
          <w:tcPr>
            <w:tcW w:w="6295" w:type="dxa"/>
          </w:tcPr>
          <w:p w14:paraId="128A7229" w14:textId="3A516A0C" w:rsidR="00A51B3E" w:rsidRDefault="00A51B3E" w:rsidP="00A51B3E">
            <w:pPr>
              <w:pStyle w:val="ListParagraph"/>
              <w:ind w:left="0"/>
            </w:pPr>
            <w:r>
              <w:t>Capgemini Migration Highly recommends this approach</w:t>
            </w:r>
          </w:p>
        </w:tc>
      </w:tr>
    </w:tbl>
    <w:p w14:paraId="7090D736" w14:textId="77777777" w:rsidR="004E6A33" w:rsidRDefault="004E6A33" w:rsidP="004E6A33">
      <w:pPr>
        <w:pStyle w:val="ListParagraph"/>
        <w:ind w:left="1080"/>
      </w:pPr>
    </w:p>
    <w:p w14:paraId="72C611A6" w14:textId="74B37553" w:rsidR="004E6A33" w:rsidRDefault="008C3B23" w:rsidP="004E6A33">
      <w:pPr>
        <w:pStyle w:val="ListParagraph"/>
        <w:numPr>
          <w:ilvl w:val="1"/>
          <w:numId w:val="2"/>
        </w:numPr>
      </w:pPr>
      <w:r>
        <w:t>Capgemini Migration team to migrate Folder(s)/ File(s) directly from the Source to Target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335"/>
        <w:gridCol w:w="6295"/>
      </w:tblGrid>
      <w:tr w:rsidR="004E6A33" w14:paraId="597ACA28" w14:textId="77777777">
        <w:tc>
          <w:tcPr>
            <w:tcW w:w="2335" w:type="dxa"/>
          </w:tcPr>
          <w:p w14:paraId="33A01560" w14:textId="77777777" w:rsidR="004E6A33" w:rsidRDefault="004E6A33">
            <w:pPr>
              <w:pStyle w:val="ListParagraph"/>
              <w:ind w:left="0"/>
            </w:pPr>
            <w:r>
              <w:t>Migration Approach</w:t>
            </w:r>
          </w:p>
        </w:tc>
        <w:tc>
          <w:tcPr>
            <w:tcW w:w="6295" w:type="dxa"/>
          </w:tcPr>
          <w:p w14:paraId="1F60D852" w14:textId="63F37B8A" w:rsidR="004E6A33" w:rsidRDefault="004E6A33" w:rsidP="004E6A33">
            <w:pPr>
              <w:pStyle w:val="ListParagraph"/>
              <w:numPr>
                <w:ilvl w:val="0"/>
                <w:numId w:val="4"/>
              </w:numPr>
            </w:pPr>
            <w:r>
              <w:t xml:space="preserve">NCG Team to </w:t>
            </w:r>
            <w:r w:rsidR="008C3B23">
              <w:t>provide exact Folder/ File URLs</w:t>
            </w:r>
          </w:p>
          <w:p w14:paraId="783DC666" w14:textId="3DF29D0B" w:rsidR="008C3B23" w:rsidRDefault="008C3B23" w:rsidP="008C3B23">
            <w:pPr>
              <w:pStyle w:val="ListParagraph"/>
              <w:numPr>
                <w:ilvl w:val="0"/>
                <w:numId w:val="4"/>
              </w:numPr>
            </w:pPr>
            <w:r>
              <w:t>NGC Team to Provide necessary access to the QODM App</w:t>
            </w:r>
          </w:p>
          <w:p w14:paraId="61579076" w14:textId="2DD5A593" w:rsidR="004E6A33" w:rsidRDefault="008C3B23" w:rsidP="004E6A33">
            <w:pPr>
              <w:pStyle w:val="ListParagraph"/>
              <w:numPr>
                <w:ilvl w:val="0"/>
                <w:numId w:val="4"/>
              </w:numPr>
            </w:pPr>
            <w:r>
              <w:t>CG Team to create a new site collection in the target</w:t>
            </w:r>
          </w:p>
          <w:p w14:paraId="14C15F89" w14:textId="5CACE570" w:rsidR="004E6A33" w:rsidRDefault="008C3B23" w:rsidP="008C3B23">
            <w:pPr>
              <w:pStyle w:val="ListParagraph"/>
              <w:numPr>
                <w:ilvl w:val="0"/>
                <w:numId w:val="4"/>
              </w:numPr>
            </w:pPr>
            <w:r>
              <w:t>CG Team to configure individual migration jobs to migrate the Folder(s)/ File(s)</w:t>
            </w:r>
          </w:p>
        </w:tc>
      </w:tr>
      <w:tr w:rsidR="004E6A33" w14:paraId="4886FB12" w14:textId="77777777">
        <w:tc>
          <w:tcPr>
            <w:tcW w:w="2335" w:type="dxa"/>
          </w:tcPr>
          <w:p w14:paraId="56AA53FF" w14:textId="77777777" w:rsidR="004E6A33" w:rsidRDefault="004E6A33">
            <w:pPr>
              <w:pStyle w:val="ListParagraph"/>
              <w:ind w:left="0"/>
            </w:pPr>
            <w:r>
              <w:t>Complexity</w:t>
            </w:r>
          </w:p>
        </w:tc>
        <w:tc>
          <w:tcPr>
            <w:tcW w:w="6295" w:type="dxa"/>
          </w:tcPr>
          <w:p w14:paraId="5F6533F4" w14:textId="3923F74D" w:rsidR="004E6A33" w:rsidRDefault="008C3B23">
            <w:pPr>
              <w:pStyle w:val="ListParagraph"/>
              <w:ind w:left="0"/>
            </w:pPr>
            <w:r>
              <w:t>High</w:t>
            </w:r>
          </w:p>
        </w:tc>
      </w:tr>
      <w:tr w:rsidR="004E6A33" w14:paraId="20012509" w14:textId="77777777">
        <w:tc>
          <w:tcPr>
            <w:tcW w:w="2335" w:type="dxa"/>
          </w:tcPr>
          <w:p w14:paraId="7D5ABCCC" w14:textId="77777777" w:rsidR="004E6A33" w:rsidRDefault="004E6A33">
            <w:pPr>
              <w:pStyle w:val="ListParagraph"/>
              <w:ind w:left="0"/>
            </w:pPr>
            <w:r>
              <w:t>Migration Effort</w:t>
            </w:r>
          </w:p>
        </w:tc>
        <w:tc>
          <w:tcPr>
            <w:tcW w:w="6295" w:type="dxa"/>
          </w:tcPr>
          <w:p w14:paraId="1D09E775" w14:textId="6B31B626" w:rsidR="004E6A33" w:rsidRDefault="008C3B23">
            <w:pPr>
              <w:pStyle w:val="ListParagraph"/>
              <w:ind w:left="0"/>
            </w:pPr>
            <w:r>
              <w:t>High</w:t>
            </w:r>
          </w:p>
        </w:tc>
      </w:tr>
      <w:tr w:rsidR="00A51B3E" w14:paraId="69A7CE74" w14:textId="77777777">
        <w:tc>
          <w:tcPr>
            <w:tcW w:w="2335" w:type="dxa"/>
          </w:tcPr>
          <w:p w14:paraId="6D7FC6B3" w14:textId="2BEB0B9D" w:rsidR="00A51B3E" w:rsidRDefault="00A51B3E" w:rsidP="00A51B3E">
            <w:pPr>
              <w:pStyle w:val="ListParagraph"/>
              <w:ind w:left="0"/>
            </w:pPr>
            <w:r>
              <w:t>Recommendation</w:t>
            </w:r>
          </w:p>
        </w:tc>
        <w:tc>
          <w:tcPr>
            <w:tcW w:w="6295" w:type="dxa"/>
          </w:tcPr>
          <w:p w14:paraId="59F6BC6F" w14:textId="26871F0B" w:rsidR="00A51B3E" w:rsidRDefault="00A51B3E" w:rsidP="00A51B3E">
            <w:pPr>
              <w:pStyle w:val="ListParagraph"/>
              <w:ind w:left="0"/>
            </w:pPr>
          </w:p>
        </w:tc>
      </w:tr>
    </w:tbl>
    <w:p w14:paraId="6B5AD75D" w14:textId="6D25C2BE" w:rsidR="00AD5A63" w:rsidRDefault="00AD5A63" w:rsidP="008C3B23">
      <w:pPr>
        <w:pStyle w:val="ListParagraph"/>
      </w:pPr>
    </w:p>
    <w:sectPr w:rsidR="00AD5A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A1087"/>
    <w:multiLevelType w:val="hybridMultilevel"/>
    <w:tmpl w:val="8E5E0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6F54AA"/>
    <w:multiLevelType w:val="hybridMultilevel"/>
    <w:tmpl w:val="AE02FC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09D7E38"/>
    <w:multiLevelType w:val="hybridMultilevel"/>
    <w:tmpl w:val="D9701E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627349"/>
    <w:multiLevelType w:val="hybridMultilevel"/>
    <w:tmpl w:val="D88623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4515405">
    <w:abstractNumId w:val="3"/>
  </w:num>
  <w:num w:numId="2" w16cid:durableId="2134403985">
    <w:abstractNumId w:val="2"/>
  </w:num>
  <w:num w:numId="3" w16cid:durableId="1453016723">
    <w:abstractNumId w:val="1"/>
  </w:num>
  <w:num w:numId="4" w16cid:durableId="399989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A63"/>
    <w:rsid w:val="00030FC9"/>
    <w:rsid w:val="001157E8"/>
    <w:rsid w:val="001527D9"/>
    <w:rsid w:val="003B022E"/>
    <w:rsid w:val="003F7BE7"/>
    <w:rsid w:val="00422B96"/>
    <w:rsid w:val="00433F45"/>
    <w:rsid w:val="00483FCE"/>
    <w:rsid w:val="004E5C80"/>
    <w:rsid w:val="004E6A33"/>
    <w:rsid w:val="005371CB"/>
    <w:rsid w:val="008C3B23"/>
    <w:rsid w:val="008F3F2C"/>
    <w:rsid w:val="00A059E2"/>
    <w:rsid w:val="00A51B3E"/>
    <w:rsid w:val="00A90B36"/>
    <w:rsid w:val="00AB03D1"/>
    <w:rsid w:val="00AD5A63"/>
    <w:rsid w:val="00D22AA1"/>
    <w:rsid w:val="00F14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81D91"/>
  <w15:chartTrackingRefBased/>
  <w15:docId w15:val="{94D9E6F7-D315-48EA-AA16-4E388473D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A33"/>
  </w:style>
  <w:style w:type="paragraph" w:styleId="Heading1">
    <w:name w:val="heading 1"/>
    <w:basedOn w:val="Normal"/>
    <w:next w:val="Normal"/>
    <w:link w:val="Heading1Char"/>
    <w:uiPriority w:val="9"/>
    <w:qFormat/>
    <w:rsid w:val="00AD5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A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A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A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A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A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A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A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A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A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A6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D5A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EFC7902C1D6843A9CAA8F84DCEFD35" ma:contentTypeVersion="3" ma:contentTypeDescription="Create a new document." ma:contentTypeScope="" ma:versionID="f65e138b43ba3757637c6c0d5aaf736f">
  <xsd:schema xmlns:xsd="http://www.w3.org/2001/XMLSchema" xmlns:xs="http://www.w3.org/2001/XMLSchema" xmlns:p="http://schemas.microsoft.com/office/2006/metadata/properties" xmlns:ns2="0232d279-41b1-4cd2-80f7-7b8932fa5a49" targetNamespace="http://schemas.microsoft.com/office/2006/metadata/properties" ma:root="true" ma:fieldsID="54e83d829006af0169c24484f01a8768" ns2:_="">
    <xsd:import namespace="0232d279-41b1-4cd2-80f7-7b8932fa5a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32d279-41b1-4cd2-80f7-7b8932fa5a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D2E9C5C-8DB8-401B-B499-0DB082993F24}"/>
</file>

<file path=customXml/itemProps2.xml><?xml version="1.0" encoding="utf-8"?>
<ds:datastoreItem xmlns:ds="http://schemas.openxmlformats.org/officeDocument/2006/customXml" ds:itemID="{6C9FE659-CF85-4B84-B660-641A4B7D8593}"/>
</file>

<file path=customXml/itemProps3.xml><?xml version="1.0" encoding="utf-8"?>
<ds:datastoreItem xmlns:ds="http://schemas.openxmlformats.org/officeDocument/2006/customXml" ds:itemID="{1BCF4119-BE4C-42BC-A924-CB777D5CE8B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296</Words>
  <Characters>1688</Characters>
  <Application>Microsoft Office Word</Application>
  <DocSecurity>4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Ghattamaneni, Siddhartha</dc:creator>
  <cp:keywords/>
  <dc:description/>
  <cp:lastModifiedBy>Ghattamaneni, Siddhartha</cp:lastModifiedBy>
  <cp:revision>9</cp:revision>
  <dcterms:created xsi:type="dcterms:W3CDTF">2025-08-14T00:05:00Z</dcterms:created>
  <dcterms:modified xsi:type="dcterms:W3CDTF">2025-08-13T21:37:00Z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0x010100B6EFC7902C1D6843A9CAA8F84DCEFD35</vt:lpwstr>
  </property>
</Properties>
</file>