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drawing>
          <wp:inline distB="0" distL="0" distR="0" distT="0">
            <wp:extent cx="5486400" cy="2926080"/>
            <wp:effectExtent b="0" l="0" r="0" t="0"/>
            <wp:docPr id="2" name="image-lCS2ThgcDAMlLkSjRItyf.png"/>
            <a:graphic>
              <a:graphicData uri="http://schemas.openxmlformats.org/drawingml/2006/picture">
                <pic:pic>
                  <pic:nvPicPr>
                    <pic:cNvPr id="2" name="image-lCS2ThgcDAMlLkSjRItyf.png" descr="United States International University Africa logo"/>
                    <pic:cNvPicPr/>
                  </pic:nvPicPr>
                  <pic:blipFill>
                    <a:blip r:embed="rId7" cstate="print"/>
                    <a:srcRect b="0" l="0" r="0" t="0"/>
                    <a:stretch>
                      <a:fillRect/>
                    </a:stretch>
                  </pic:blipFill>
                  <pic:spPr>
                    <a:xfrm>
                      <a:off x="0" y="0"/>
                      <a:ext cx="5486400" cy="2926080"/>
                    </a:xfrm>
                    <a:prstGeom prst="rect"/>
                  </pic:spPr>
                </pic:pic>
              </a:graphicData>
            </a:graphic>
          </wp:inline>
        </w:drawing>
      </w:r>
    </w:p>
    <w:p>
      <w:pPr>
        <w:spacing w:lineRule="auto"/>
      </w:pPr>
      <w:r>
        <w:rPr/>
        <w:t xml:space="preserve">United States International University – Africa</w:t>
      </w:r>
    </w:p>
    <w:p>
      <w:pPr>
        <w:spacing w:lineRule="auto"/>
      </w:pPr>
      <w:r>
        <w:rPr/>
        <w:t xml:space="preserve">(USIU-Africa)</w:t>
      </w:r>
    </w:p>
    <w:p>
      <w:pPr>
        <w:spacing w:lineRule="auto"/>
      </w:pPr>
      <w:r>
        <w:rPr/>
        <w:t xml:space="preserve">School of Science and Technology</w:t>
      </w:r>
    </w:p>
    <w:p>
      <w:pPr>
        <w:spacing w:lineRule="auto"/>
      </w:pPr>
      <w:r>
        <w:rPr/>
        <w:t xml:space="preserve">Department of Computing</w:t>
      </w:r>
    </w:p>
    <w:p>
      <w:pPr>
        <w:spacing w:lineRule="auto"/>
      </w:pPr>
      <w:r>
        <w:rPr/>
        <w:drawing>
          <wp:inline distB="0" distL="0" distR="0" distT="0">
            <wp:extent cx="5486400" cy="2926080"/>
            <wp:effectExtent b="0" l="0" r="0" t="0"/>
            <wp:docPr id="4" name="image-3Jb8DR-OUfMIu5X8pR1vo.png"/>
            <a:graphic>
              <a:graphicData uri="http://schemas.openxmlformats.org/drawingml/2006/picture">
                <pic:pic>
                  <pic:nvPicPr>
                    <pic:cNvPr id="4" name="image-3Jb8DR-OUfMIu5X8pR1vo.png" descr=""/>
                    <pic:cNvPicPr/>
                  </pic:nvPicPr>
                  <pic:blipFill>
                    <a:blip r:embed="rId9" cstate="print"/>
                    <a:srcRect b="0" l="0" r="0" t="0"/>
                    <a:stretch>
                      <a:fillRect/>
                    </a:stretch>
                  </pic:blipFill>
                  <pic:spPr>
                    <a:xfrm>
                      <a:off x="0" y="0"/>
                      <a:ext cx="5486400" cy="2926080"/>
                    </a:xfrm>
                    <a:prstGeom prst="rect"/>
                  </pic:spPr>
                </pic:pic>
              </a:graphicData>
            </a:graphic>
          </wp:inline>
        </w:drawing>
      </w:r>
    </w:p>
    <w:p>
      <w:pPr>
        <w:spacing w:lineRule="auto"/>
      </w:pPr>
      <w:r>
        <w:rPr/>
        <w:t xml:space="preserve">System Integration Report</w:t>
      </w:r>
    </w:p>
    <w:p>
      <w:pPr>
        <w:spacing w:lineRule="auto"/>
      </w:pPr>
      <w:r>
        <w:rPr/>
        <w:t xml:space="preserve">Project</w:t>
      </w:r>
    </w:p>
    <w:p>
      <w:pPr>
        <w:spacing w:lineRule="auto"/>
      </w:pPr>
      <w:r>
        <w:rPr/>
        <w:t xml:space="preserve">Smart Health Symptom Checker and Doctor Recommendation System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SWE3090XA – Software Engineering Final Project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Amy Wanjugu Njau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669008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Fredrick Ogore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Submission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June 2026</w:t>
            </w:r>
          </w:p>
        </w:tc>
      </w:tr>
    </w:tbl>
    <w:p>
      <w:pPr>
        <w:spacing w:lineRule="auto"/>
      </w:pPr>
      <w:r>
        <w:rPr/>
      </w:r>
    </w:p>
    <w:p>
      <w:pPr>
        <w:spacing w:lineRule="auto"/>
      </w:pPr>
      <w:r>
        <w:rPr/>
        <w:t xml:space="preserve">Summer Semester 2026</w:t>
      </w:r>
    </w:p>
    <w:p>
      <w:pPr>
        <w:pStyle w:val="Heading2"/>
        <w:spacing w:lineRule="auto"/>
      </w:pPr>
      <w:r>
        <w:rPr/>
        <w:t xml:space="preserve">Table of Contents</w:t>
      </w:r>
    </w:p>
    <w:p>
      <w:pPr>
        <w:spacing w:lineRule="auto"/>
      </w:pPr>
      <w:hyperlink r:id="rId10">
        <w:r>
          <w:rPr>
            <w:rStyle w:val="Hyperlink"/>
          </w:rPr>
          <w:t xml:space="preserve">1. Introduction</w:t>
        </w:r>
      </w:hyperlink>
    </w:p>
    <w:p>
      <w:pPr>
        <w:spacing w:lineRule="auto"/>
      </w:pPr>
    </w:p>
    <w:p>
      <w:pPr>
        <w:spacing w:lineRule="auto"/>
      </w:pPr>
    </w:p>
    <w:p>
      <w:pPr>
        <w:spacing w:lineRule="auto"/>
      </w:pPr>
      <w:hyperlink r:id="rId11">
        <w:r>
          <w:rPr>
            <w:rStyle w:val="Hyperlink"/>
          </w:rPr>
          <w:t xml:space="preserve">1.1 Purpose of the Integration</w:t>
        </w:r>
      </w:hyperlink>
    </w:p>
    <w:p>
      <w:pPr>
        <w:spacing w:lineRule="auto"/>
      </w:pPr>
    </w:p>
    <w:p>
      <w:pPr>
        <w:spacing w:lineRule="auto"/>
      </w:pPr>
    </w:p>
    <w:p>
      <w:pPr>
        <w:spacing w:lineRule="auto"/>
      </w:pPr>
      <w:hyperlink r:id="rId12">
        <w:r>
          <w:rPr>
            <w:rStyle w:val="Hyperlink"/>
          </w:rPr>
          <w:t xml:space="preserve">1.2 Scope of Systems Involved</w:t>
        </w:r>
      </w:hyperlink>
    </w:p>
    <w:p>
      <w:pPr>
        <w:spacing w:lineRule="auto"/>
      </w:pPr>
    </w:p>
    <w:p>
      <w:pPr>
        <w:spacing w:lineRule="auto"/>
      </w:pPr>
    </w:p>
    <w:p>
      <w:pPr>
        <w:spacing w:lineRule="auto"/>
      </w:pPr>
      <w:hyperlink r:id="rId13">
        <w:r>
          <w:rPr>
            <w:rStyle w:val="Hyperlink"/>
          </w:rPr>
          <w:t xml:space="preserve">1.3 Objectives Achieved Through Integration</w:t>
        </w:r>
      </w:hyperlink>
    </w:p>
    <w:p>
      <w:pPr>
        <w:spacing w:lineRule="auto"/>
      </w:pPr>
    </w:p>
    <w:p>
      <w:pPr>
        <w:spacing w:lineRule="auto"/>
      </w:pPr>
    </w:p>
    <w:p>
      <w:pPr>
        <w:spacing w:lineRule="auto"/>
      </w:pPr>
      <w:hyperlink r:id="rId14">
        <w:r>
          <w:rPr>
            <w:rStyle w:val="Hyperlink"/>
          </w:rPr>
          <w:t xml:space="preserve">2. System Overview</w:t>
        </w:r>
      </w:hyperlink>
    </w:p>
    <w:p>
      <w:pPr>
        <w:spacing w:lineRule="auto"/>
      </w:pPr>
    </w:p>
    <w:p>
      <w:pPr>
        <w:spacing w:lineRule="auto"/>
      </w:pPr>
    </w:p>
    <w:p>
      <w:pPr>
        <w:spacing w:lineRule="auto"/>
      </w:pPr>
      <w:hyperlink r:id="rId15">
        <w:r>
          <w:rPr>
            <w:rStyle w:val="Hyperlink"/>
          </w:rPr>
          <w:t xml:space="preserve">3. Integration Architecture</w:t>
        </w:r>
      </w:hyperlink>
    </w:p>
    <w:p>
      <w:pPr>
        <w:spacing w:lineRule="auto"/>
      </w:pPr>
    </w:p>
    <w:p>
      <w:pPr>
        <w:spacing w:lineRule="auto"/>
      </w:pPr>
    </w:p>
    <w:p>
      <w:pPr>
        <w:spacing w:lineRule="auto"/>
      </w:pPr>
      <w:hyperlink r:id="rId16">
        <w:r>
          <w:rPr>
            <w:rStyle w:val="Hyperlink"/>
          </w:rPr>
          <w:t xml:space="preserve">3.1 Approach</w:t>
        </w:r>
      </w:hyperlink>
    </w:p>
    <w:p>
      <w:pPr>
        <w:spacing w:lineRule="auto"/>
      </w:pPr>
    </w:p>
    <w:p>
      <w:pPr>
        <w:spacing w:lineRule="auto"/>
      </w:pPr>
    </w:p>
    <w:p>
      <w:pPr>
        <w:spacing w:lineRule="auto"/>
      </w:pPr>
      <w:hyperlink r:id="rId17">
        <w:r>
          <w:rPr>
            <w:rStyle w:val="Hyperlink"/>
          </w:rPr>
          <w:t xml:space="preserve">3.2 Data Flow</w:t>
        </w:r>
      </w:hyperlink>
    </w:p>
    <w:p>
      <w:pPr>
        <w:spacing w:lineRule="auto"/>
      </w:pPr>
    </w:p>
    <w:p>
      <w:pPr>
        <w:spacing w:lineRule="auto"/>
      </w:pPr>
    </w:p>
    <w:p>
      <w:pPr>
        <w:spacing w:lineRule="auto"/>
      </w:pPr>
      <w:hyperlink r:id="rId18">
        <w:r>
          <w:rPr>
            <w:rStyle w:val="Hyperlink"/>
          </w:rPr>
          <w:t xml:space="preserve">3.3 Protocols</w:t>
        </w:r>
      </w:hyperlink>
    </w:p>
    <w:p>
      <w:pPr>
        <w:spacing w:lineRule="auto"/>
      </w:pPr>
    </w:p>
    <w:p>
      <w:pPr>
        <w:spacing w:lineRule="auto"/>
      </w:pPr>
    </w:p>
    <w:p>
      <w:pPr>
        <w:spacing w:lineRule="auto"/>
      </w:pPr>
      <w:hyperlink r:id="rId19">
        <w:r>
          <w:rPr>
            <w:rStyle w:val="Hyperlink"/>
          </w:rPr>
          <w:t xml:space="preserve">3.4 Security</w:t>
        </w:r>
      </w:hyperlink>
    </w:p>
    <w:p>
      <w:pPr>
        <w:spacing w:lineRule="auto"/>
      </w:pPr>
    </w:p>
    <w:p>
      <w:pPr>
        <w:spacing w:lineRule="auto"/>
      </w:pPr>
    </w:p>
    <w:p>
      <w:pPr>
        <w:spacing w:lineRule="auto"/>
      </w:pPr>
      <w:hyperlink r:id="rId20">
        <w:r>
          <w:rPr>
            <w:rStyle w:val="Hyperlink"/>
          </w:rPr>
          <w:t xml:space="preserve">4. Implementation Details</w:t>
        </w:r>
      </w:hyperlink>
    </w:p>
    <w:p>
      <w:pPr>
        <w:spacing w:lineRule="auto"/>
      </w:pPr>
    </w:p>
    <w:p>
      <w:pPr>
        <w:spacing w:lineRule="auto"/>
      </w:pPr>
    </w:p>
    <w:p>
      <w:pPr>
        <w:spacing w:lineRule="auto"/>
      </w:pPr>
      <w:hyperlink r:id="rId21">
        <w:r>
          <w:rPr>
            <w:rStyle w:val="Hyperlink"/>
          </w:rPr>
          <w:t xml:space="preserve">4.1 Steps Taken During Integration</w:t>
        </w:r>
      </w:hyperlink>
    </w:p>
    <w:p>
      <w:pPr>
        <w:spacing w:lineRule="auto"/>
      </w:pPr>
    </w:p>
    <w:p>
      <w:pPr>
        <w:spacing w:lineRule="auto"/>
      </w:pPr>
    </w:p>
    <w:p>
      <w:pPr>
        <w:spacing w:lineRule="auto"/>
      </w:pPr>
      <w:hyperlink r:id="rId22">
        <w:r>
          <w:rPr>
            <w:rStyle w:val="Hyperlink"/>
          </w:rPr>
          <w:t xml:space="preserve">4.2 Tools and Technologies</w:t>
        </w:r>
      </w:hyperlink>
    </w:p>
    <w:p>
      <w:pPr>
        <w:spacing w:lineRule="auto"/>
      </w:pPr>
    </w:p>
    <w:p>
      <w:pPr>
        <w:spacing w:lineRule="auto"/>
      </w:pPr>
    </w:p>
    <w:p>
      <w:pPr>
        <w:spacing w:lineRule="auto"/>
      </w:pPr>
      <w:hyperlink r:id="rId23">
        <w:r>
          <w:rPr>
            <w:rStyle w:val="Hyperlink"/>
          </w:rPr>
          <w:t xml:space="preserve">4.3 Representative Integration Code</w:t>
        </w:r>
      </w:hyperlink>
    </w:p>
    <w:p>
      <w:pPr>
        <w:spacing w:lineRule="auto"/>
      </w:pPr>
    </w:p>
    <w:p>
      <w:pPr>
        <w:spacing w:lineRule="auto"/>
      </w:pPr>
    </w:p>
    <w:p>
      <w:pPr>
        <w:spacing w:lineRule="auto"/>
      </w:pPr>
      <w:hyperlink r:id="rId24">
        <w:r>
          <w:rPr>
            <w:rStyle w:val="Hyperlink"/>
          </w:rPr>
          <w:t xml:space="preserve">4.4 Challenges and Solutions</w:t>
        </w:r>
      </w:hyperlink>
    </w:p>
    <w:p>
      <w:pPr>
        <w:spacing w:lineRule="auto"/>
      </w:pPr>
    </w:p>
    <w:p>
      <w:pPr>
        <w:spacing w:lineRule="auto"/>
      </w:pPr>
    </w:p>
    <w:p>
      <w:pPr>
        <w:spacing w:lineRule="auto"/>
      </w:pPr>
      <w:hyperlink r:id="rId25">
        <w:r>
          <w:rPr>
            <w:rStyle w:val="Hyperlink"/>
          </w:rPr>
          <w:t xml:space="preserve">5. Testing &amp; Validation</w:t>
        </w:r>
      </w:hyperlink>
    </w:p>
    <w:p>
      <w:pPr>
        <w:spacing w:lineRule="auto"/>
      </w:pPr>
    </w:p>
    <w:p>
      <w:pPr>
        <w:spacing w:lineRule="auto"/>
      </w:pPr>
    </w:p>
    <w:p>
      <w:pPr>
        <w:spacing w:lineRule="auto"/>
      </w:pPr>
      <w:hyperlink r:id="rId26">
        <w:r>
          <w:rPr>
            <w:rStyle w:val="Hyperlink"/>
          </w:rPr>
          <w:t xml:space="preserve">5.1 Test Cases Executed</w:t>
        </w:r>
      </w:hyperlink>
    </w:p>
    <w:p>
      <w:pPr>
        <w:spacing w:lineRule="auto"/>
      </w:pPr>
    </w:p>
    <w:p>
      <w:pPr>
        <w:spacing w:lineRule="auto"/>
      </w:pPr>
    </w:p>
    <w:p>
      <w:pPr>
        <w:spacing w:lineRule="auto"/>
      </w:pPr>
      <w:hyperlink r:id="rId27">
        <w:r>
          <w:rPr>
            <w:rStyle w:val="Hyperlink"/>
          </w:rPr>
          <w:t xml:space="preserve">5.2 Validation Methods</w:t>
        </w:r>
      </w:hyperlink>
    </w:p>
    <w:p>
      <w:pPr>
        <w:spacing w:lineRule="auto"/>
      </w:pPr>
    </w:p>
    <w:p>
      <w:pPr>
        <w:spacing w:lineRule="auto"/>
      </w:pPr>
    </w:p>
    <w:p>
      <w:pPr>
        <w:spacing w:lineRule="auto"/>
      </w:pPr>
      <w:hyperlink r:id="rId28">
        <w:r>
          <w:rPr>
            <w:rStyle w:val="Hyperlink"/>
          </w:rPr>
          <w:t xml:space="preserve">5.3 Results Summary and Issue Resolution</w:t>
        </w:r>
      </w:hyperlink>
    </w:p>
    <w:p>
      <w:pPr>
        <w:spacing w:lineRule="auto"/>
      </w:pPr>
    </w:p>
    <w:p>
      <w:pPr>
        <w:spacing w:lineRule="auto"/>
      </w:pPr>
    </w:p>
    <w:p>
      <w:pPr>
        <w:spacing w:lineRule="auto"/>
      </w:pPr>
      <w:hyperlink r:id="rId29">
        <w:r>
          <w:rPr>
            <w:rStyle w:val="Hyperlink"/>
          </w:rPr>
          <w:t xml:space="preserve">6. Outcomes &amp; Benefits</w:t>
        </w:r>
      </w:hyperlink>
    </w:p>
    <w:p>
      <w:pPr>
        <w:spacing w:lineRule="auto"/>
      </w:pPr>
    </w:p>
    <w:p>
      <w:pPr>
        <w:spacing w:lineRule="auto"/>
      </w:pPr>
    </w:p>
    <w:p>
      <w:pPr>
        <w:spacing w:lineRule="auto"/>
      </w:pPr>
      <w:hyperlink r:id="rId30">
        <w:r>
          <w:rPr>
            <w:rStyle w:val="Hyperlink"/>
          </w:rPr>
          <w:t xml:space="preserve">6.1 Improved Efficiency</w:t>
        </w:r>
      </w:hyperlink>
    </w:p>
    <w:p>
      <w:pPr>
        <w:spacing w:lineRule="auto"/>
      </w:pPr>
    </w:p>
    <w:p>
      <w:pPr>
        <w:spacing w:lineRule="auto"/>
      </w:pPr>
    </w:p>
    <w:p>
      <w:pPr>
        <w:spacing w:lineRule="auto"/>
      </w:pPr>
      <w:hyperlink r:id="rId31">
        <w:r>
          <w:rPr>
            <w:rStyle w:val="Hyperlink"/>
          </w:rPr>
          <w:t xml:space="preserve">6.2 Enhanced Data Consistency and Accuracy</w:t>
        </w:r>
      </w:hyperlink>
    </w:p>
    <w:p>
      <w:pPr>
        <w:spacing w:lineRule="auto"/>
      </w:pPr>
    </w:p>
    <w:p>
      <w:pPr>
        <w:spacing w:lineRule="auto"/>
      </w:pPr>
    </w:p>
    <w:p>
      <w:pPr>
        <w:spacing w:lineRule="auto"/>
      </w:pPr>
      <w:hyperlink r:id="rId32">
        <w:r>
          <w:rPr>
            <w:rStyle w:val="Hyperlink"/>
          </w:rPr>
          <w:t xml:space="preserve">6.3 Better User Experience</w:t>
        </w:r>
      </w:hyperlink>
    </w:p>
    <w:p>
      <w:pPr>
        <w:spacing w:lineRule="auto"/>
      </w:pPr>
    </w:p>
    <w:p>
      <w:pPr>
        <w:spacing w:lineRule="auto"/>
      </w:pPr>
    </w:p>
    <w:p>
      <w:pPr>
        <w:spacing w:lineRule="auto"/>
      </w:pPr>
      <w:hyperlink r:id="rId33">
        <w:r>
          <w:rPr>
            <w:rStyle w:val="Hyperlink"/>
          </w:rPr>
          <w:t xml:space="preserve">7. Recommendations</w:t>
        </w:r>
      </w:hyperlink>
    </w:p>
    <w:p>
      <w:pPr>
        <w:spacing w:lineRule="auto"/>
      </w:pPr>
    </w:p>
    <w:p>
      <w:pPr>
        <w:spacing w:lineRule="auto"/>
      </w:pPr>
    </w:p>
    <w:p>
      <w:pPr>
        <w:spacing w:lineRule="auto"/>
      </w:pPr>
      <w:hyperlink r:id="rId34">
        <w:r>
          <w:rPr>
            <w:rStyle w:val="Hyperlink"/>
          </w:rPr>
          <w:t xml:space="preserve">7.1 Improvements for Scalability</w:t>
        </w:r>
      </w:hyperlink>
    </w:p>
    <w:p>
      <w:pPr>
        <w:spacing w:lineRule="auto"/>
      </w:pPr>
    </w:p>
    <w:p>
      <w:pPr>
        <w:spacing w:lineRule="auto"/>
      </w:pPr>
    </w:p>
    <w:p>
      <w:pPr>
        <w:spacing w:lineRule="auto"/>
      </w:pPr>
      <w:hyperlink r:id="rId35">
        <w:r>
          <w:rPr>
            <w:rStyle w:val="Hyperlink"/>
          </w:rPr>
          <w:t xml:space="preserve">7.2 Monitoring and Maintenance</w:t>
        </w:r>
      </w:hyperlink>
    </w:p>
    <w:p>
      <w:pPr>
        <w:spacing w:lineRule="auto"/>
      </w:pPr>
    </w:p>
    <w:p>
      <w:pPr>
        <w:spacing w:lineRule="auto"/>
      </w:pPr>
    </w:p>
    <w:p>
      <w:pPr>
        <w:spacing w:lineRule="auto"/>
      </w:pPr>
      <w:hyperlink r:id="rId36">
        <w:r>
          <w:rPr>
            <w:rStyle w:val="Hyperlink"/>
          </w:rPr>
          <w:t xml:space="preserve">7.3 Future Integration Opportunities</w:t>
        </w:r>
      </w:hyperlink>
    </w:p>
    <w:p>
      <w:pPr>
        <w:spacing w:lineRule="auto"/>
      </w:pPr>
    </w:p>
    <w:p>
      <w:pPr>
        <w:spacing w:lineRule="auto"/>
      </w:pPr>
    </w:p>
    <w:p>
      <w:pPr>
        <w:spacing w:lineRule="auto"/>
      </w:pPr>
      <w:hyperlink r:id="rId37">
        <w:r>
          <w:rPr>
            <w:rStyle w:val="Hyperlink"/>
          </w:rPr>
          <w:t xml:space="preserve">8. Conclusion</w:t>
        </w:r>
      </w:hyperlink>
    </w:p>
    <w:p>
      <w:pPr>
        <w:spacing w:lineRule="auto"/>
      </w:pPr>
    </w:p>
    <w:p>
      <w:pPr>
        <w:spacing w:lineRule="auto"/>
      </w:pPr>
    </w:p>
    <w:p>
      <w:pPr>
        <w:spacing w:lineRule="auto"/>
      </w:pPr>
      <w:hyperlink r:id="rId38">
        <w:r>
          <w:rPr>
            <w:rStyle w:val="Hyperlink"/>
          </w:rPr>
          <w:t xml:space="preserve">8.1 Summary of Integration Success</w:t>
        </w:r>
      </w:hyperlink>
    </w:p>
    <w:p>
      <w:pPr>
        <w:spacing w:lineRule="auto"/>
      </w:pPr>
    </w:p>
    <w:p>
      <w:pPr>
        <w:spacing w:lineRule="auto"/>
      </w:pPr>
    </w:p>
    <w:p>
      <w:pPr>
        <w:spacing w:lineRule="auto"/>
      </w:pPr>
      <w:hyperlink r:id="rId39">
        <w:r>
          <w:rPr>
            <w:rStyle w:val="Hyperlink"/>
          </w:rPr>
          <w:t xml:space="preserve">8.2 Final Remarks on Sustainability and Adaptability</w:t>
        </w:r>
      </w:hyperlink>
    </w:p>
    <w:p>
      <w:pPr>
        <w:spacing w:lineRule="auto"/>
      </w:pPr>
    </w:p>
    <w:p>
      <w:pPr>
        <w:spacing w:lineRule="auto"/>
      </w:pPr>
    </w:p>
    <w:p>
      <w:pPr>
        <w:spacing w:lineRule="auto"/>
      </w:pPr>
      <w:hyperlink r:id="rId40">
        <w:r>
          <w:rPr>
            <w:rStyle w:val="Hyperlink"/>
          </w:rPr>
          <w:t xml:space="preserve">Appendix A: Entity Relationship Diagram</w:t>
        </w:r>
      </w:hyperlink>
    </w:p>
    <w:p>
      <w:pPr>
        <w:spacing w:lineRule="auto"/>
      </w:pPr>
    </w:p>
    <w:p>
      <w:pPr>
        <w:spacing w:lineRule="auto"/>
      </w:pPr>
    </w:p>
    <w:p>
      <w:pPr>
        <w:pStyle w:val="Heading1"/>
        <w:spacing w:lineRule="auto"/>
      </w:pPr>
      <w:r>
        <w:rPr/>
        <w:t xml:space="preserve">1. Introduction</w:t>
      </w:r>
    </w:p>
    <w:p>
      <w:pPr>
        <w:pStyle w:val="Heading2"/>
        <w:spacing w:lineRule="auto"/>
      </w:pPr>
      <w:r>
        <w:rPr/>
        <w:t xml:space="preserve">1.1 Purpose of the Integration</w:t>
      </w:r>
    </w:p>
    <w:p>
      <w:pPr>
        <w:spacing w:lineRule="auto"/>
      </w:pPr>
      <w:r>
        <w:rPr/>
        <w:t xml:space="preserve">This report describes the integration of the components that make up the Smart Health Symptom Checker and Doctor Recommendation System. Rather than integrating separate enterprise products, the system integrates several internal subsystems and one external service into a single, coherent workflow: a mobile client, a back-end API hosting a rule-based diagnostic engine, a cloud database, a geolocation service, and the external Google Maps Platform. The purpose of the integration is to streamline the user’s journey from symptom entry to actionable guidance, ensure consistent data flow between layers, and present a unified experience despite the underlying components being independent.</w:t>
      </w:r>
    </w:p>
    <w:p>
      <w:pPr>
        <w:pStyle w:val="Heading2"/>
        <w:spacing w:lineRule="auto"/>
      </w:pPr>
      <w:r>
        <w:rPr/>
        <w:t xml:space="preserve">1.2 Scope of Systems Involved</w:t>
      </w:r>
    </w:p>
    <w:p>
      <w:pPr>
        <w:spacing w:lineRule="auto"/>
      </w:pPr>
      <w:r>
        <w:rPr/>
        <w:t xml:space="preserve">The integration covers five subsystems: the Flutter mobile client (presentation), the Node.js/Express REST API (application logic), the rule-based diagnostic engine (reasoning), Firebase Firestore (data storage), and the Google Maps Platform together with the device geolocation service (external location data). The scope is limited to the interfaces and data exchanged between these components; it does not extend to third-party telemedicine, electronic health records, or payment systems.</w:t>
      </w:r>
    </w:p>
    <w:p>
      <w:pPr>
        <w:pStyle w:val="Heading2"/>
        <w:spacing w:lineRule="auto"/>
      </w:pPr>
      <w:r>
        <w:rPr/>
        <w:t xml:space="preserve">1.3 Objectives Achieved Through Integration</w:t>
      </w:r>
    </w:p>
    <w:p>
      <w:pPr>
        <w:numPr>
          <w:ilvl w:val="0"/>
          <w:numId w:val="1"/>
        </w:numPr>
        <w:spacing w:lineRule="auto"/>
      </w:pPr>
      <w:r>
        <w:rPr/>
        <w:t xml:space="preserve">A single end-to-end workflow connecting symptom input, diagnosis, specialist recommendation, and nearby-provider lookup.</w:t>
      </w:r>
    </w:p>
    <w:p>
      <w:pPr>
        <w:numPr>
          <w:ilvl w:val="0"/>
          <w:numId w:val="1"/>
        </w:numPr>
        <w:spacing w:lineRule="auto"/>
      </w:pPr>
      <w:r>
        <w:rPr/>
        <w:t xml:space="preserve">Consistent, well-typed data exchange between the client, server, and database through a defined API contract.</w:t>
      </w:r>
    </w:p>
    <w:p>
      <w:pPr>
        <w:numPr>
          <w:ilvl w:val="0"/>
          <w:numId w:val="1"/>
        </w:numPr>
        <w:spacing w:lineRule="auto"/>
      </w:pPr>
      <w:r>
        <w:rPr/>
        <w:t xml:space="preserve">Reliable use of external location data while isolating the rest of the system from the specifics of the Maps provider.</w:t>
      </w:r>
    </w:p>
    <w:p>
      <w:pPr>
        <w:numPr>
          <w:ilvl w:val="0"/>
          <w:numId w:val="1"/>
        </w:numPr>
        <w:spacing w:lineRule="auto"/>
      </w:pPr>
      <w:r>
        <w:rPr/>
        <w:t xml:space="preserve">Graceful degradation so that the failure of one component (for example, denied location access) does not break the whole experience.</w:t>
      </w:r>
    </w:p>
    <w:p>
      <w:pPr>
        <w:pStyle w:val="Heading1"/>
        <w:spacing w:lineRule="auto"/>
      </w:pPr>
      <w:r>
        <w:rPr/>
        <w:t xml:space="preserve">2. System Overview</w:t>
      </w:r>
    </w:p>
    <w:p>
      <w:pPr>
        <w:spacing w:lineRule="auto"/>
      </w:pPr>
      <w:r>
        <w:rPr/>
        <w:t xml:space="preserve">Each integrated subsystem and its role is described below.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Functionality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Dependencies / Constraints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Flutter Mobile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Captures symptoms, displays ranked conditions and specialist advice, shows nearby providers on a map/list.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Depends on the REST API and device location permission; constrained by mobile connectivity.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 Express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Exposes REST endpoints, orchestrates diagnosis and provider lookup, returns structured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Stateless; depends on the engine, database, and Maps Platform availability.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Rule-Based Diagnostic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Scores and ranks candidate conditions from a weighted symptom matrix; maps to specialists.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Depends on the knowledge base; accuracy bounded by rule coverage.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Firebase Firestore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Stores the knowledge base, specialist mappings, provider records, and query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Cloud-hosted; subject to read/write quotas and network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Maps Platform + Geolocation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Provides device location and nearby healthcare facilities.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API; rate limits and cost; requires user permission.</w:t>
            </w:r>
          </w:p>
        </w:tc>
      </w:tr>
    </w:tbl>
    <w:p>
      <w:pPr>
        <w:spacing w:lineRule="auto"/>
      </w:pPr>
      <w:r>
        <w:rPr/>
      </w:r>
    </w:p>
    <w:p>
      <w:pPr>
        <w:spacing w:lineRule="auto"/>
      </w:pPr>
      <w:r>
        <w:rPr/>
        <w:t xml:space="preserve">Table 2.1: Integrated subsystems.</w:t>
      </w:r>
    </w:p>
    <w:p>
      <w:pPr>
        <w:pStyle w:val="Heading1"/>
        <w:spacing w:lineRule="auto"/>
      </w:pPr>
      <w:r>
        <w:rPr/>
        <w:t xml:space="preserve">3. Integration Architecture</w:t>
      </w:r>
    </w:p>
    <w:p>
      <w:pPr>
        <w:pStyle w:val="Heading2"/>
        <w:spacing w:lineRule="auto"/>
      </w:pPr>
      <w:r>
        <w:rPr/>
        <w:t xml:space="preserve">3.1 Approach</w:t>
      </w:r>
    </w:p>
    <w:p>
      <w:pPr>
        <w:spacing w:lineRule="auto"/>
      </w:pPr>
      <w:r>
        <w:rPr/>
        <w:t xml:space="preserve">The integration follows an API-based, layered approach rather than point-to-point coupling. The mobile client never talks to the database or the Maps Platform directly; instead, all interactions pass through the Express REST API, which acts as a single integration point and mediator. This keeps the subsystems loosely coupled — each can change internally as long as the API contract is honoured — and gives the architecture a microservice-leaning character where the diagnostic engine and provider service are independent, replaceable modules behind the API.</w:t>
      </w:r>
    </w:p>
    <w:p>
      <w:pPr>
        <w:spacing w:lineRule="auto"/>
      </w:pPr>
      <w:r>
        <w:rPr/>
        <w:drawing>
          <wp:inline distB="0" distL="0" distR="0" distT="0">
            <wp:extent cx="5486400" cy="2100779"/>
            <wp:effectExtent b="0" l="0" r="0" t="0"/>
            <wp:docPr id="6" name="image-6mzX6kOIFoTSBCFKJF2wx.png"/>
            <a:graphic>
              <a:graphicData uri="http://schemas.openxmlformats.org/drawingml/2006/picture">
                <pic:pic>
                  <pic:nvPicPr>
                    <pic:cNvPr id="6" name="image-6mzX6kOIFoTSBCFKJF2wx.png" descr="Integration architecture diagram"/>
                    <pic:cNvPicPr/>
                  </pic:nvPicPr>
                  <pic:blipFill>
                    <a:blip r:embed="rId42" cstate="print"/>
                    <a:srcRect b="0" l="0" r="0" t="0"/>
                    <a:stretch>
                      <a:fillRect/>
                    </a:stretch>
                  </pic:blipFill>
                  <pic:spPr>
                    <a:xfrm>
                      <a:off x="0" y="0"/>
                      <a:ext cx="5486400" cy="2100779"/>
                    </a:xfrm>
                    <a:prstGeom prst="rect"/>
                  </pic:spPr>
                </pic:pic>
              </a:graphicData>
            </a:graphic>
          </wp:inline>
        </w:drawing>
      </w:r>
    </w:p>
    <w:p>
      <w:pPr>
        <w:pStyle w:val="Heading2"/>
        <w:spacing w:lineRule="auto"/>
      </w:pPr>
      <w:r>
        <w:rPr/>
        <w:t xml:space="preserve">3.2 Data Flow</w:t>
      </w:r>
    </w:p>
    <w:p>
      <w:pPr>
        <w:spacing w:lineRule="auto"/>
      </w:pPr>
      <w:r>
        <w:rPr/>
        <w:t xml:space="preserve">Information moves through the system in a defined sequence: the client collects symptoms and sends them to the API; the API invokes the diagnostic engine, which reads rules from Firestore and returns ranked conditions and a recommended specialist; the client then sends the user’s coordinates and the specialist type back to the API, which queries the Maps Platform and returns ranked nearby providers. Each query and result can be logged to Firestore for analytics.</w:t>
      </w:r>
    </w:p>
    <w:p>
      <w:pPr>
        <w:spacing w:lineRule="auto"/>
      </w:pPr>
      <w:r>
        <w:rPr/>
        <w:drawing>
          <wp:inline distB="0" distL="0" distR="0" distT="0">
            <wp:extent cx="5486400" cy="2912639"/>
            <wp:effectExtent b="0" l="0" r="0" t="0"/>
            <wp:docPr id="8" name="image-o4Q1pE60Hapw1h52Ua8Mf.png"/>
            <a:graphic>
              <a:graphicData uri="http://schemas.openxmlformats.org/drawingml/2006/picture">
                <pic:pic>
                  <pic:nvPicPr>
                    <pic:cNvPr id="8" name="image-o4Q1pE60Hapw1h52Ua8Mf.png" descr="End-to-end data flow sequence diagram"/>
                    <pic:cNvPicPr/>
                  </pic:nvPicPr>
                  <pic:blipFill>
                    <a:blip r:embed="rId44" cstate="print"/>
                    <a:srcRect b="0" l="0" r="0" t="0"/>
                    <a:stretch>
                      <a:fillRect/>
                    </a:stretch>
                  </pic:blipFill>
                  <pic:spPr>
                    <a:xfrm>
                      <a:off x="0" y="0"/>
                      <a:ext cx="5486400" cy="2912639"/>
                    </a:xfrm>
                    <a:prstGeom prst="rect"/>
                  </pic:spPr>
                </pic:pic>
              </a:graphicData>
            </a:graphic>
          </wp:inline>
        </w:drawing>
      </w:r>
    </w:p>
    <w:p>
      <w:pPr>
        <w:pStyle w:val="Heading2"/>
        <w:spacing w:lineRule="auto"/>
      </w:pPr>
      <w:r>
        <w:rPr/>
        <w:t xml:space="preserve">3.3 Protocols</w:t>
      </w:r>
    </w:p>
    <w:p>
      <w:pPr>
        <w:spacing w:lineRule="auto"/>
      </w:pPr>
      <w:r>
        <w:rPr/>
        <w:t xml:space="preserve">Communication between the client and the API uses REST over HTTPS, with JSON as the data-interchange format. Calls to the Google Maps Platform are made server-side over HTTPS using its REST endpoints. The design favours simple, stateless request/response exchanges; message queues are not required at the current scale but could be introduced later for asynchronous logging or batch enrichment.</w:t>
      </w:r>
    </w:p>
    <w:p>
      <w:pPr>
        <w:pStyle w:val="Heading2"/>
        <w:spacing w:lineRule="auto"/>
      </w:pPr>
      <w:r>
        <w:rPr/>
        <w:t xml:space="preserve">3.4 Security</w:t>
      </w:r>
    </w:p>
    <w:p>
      <w:pPr>
        <w:spacing w:lineRule="auto"/>
      </w:pPr>
      <w:r>
        <w:rPr/>
        <w:t xml:space="preserve">Security spans authentication, encryption, and access control. All traffic travels over HTTPS, so data is encrypted in transit. The Maps Platform key is held server-side in environment variables and never exposed to the client, preventing key leakage. Incoming requests are validated before processing, and access to the location subsystem is gated by explicit user permission. Persisted user data is minimised, and token-based authentication and encrypted storage are planned to protect any future accounts.</w:t>
      </w:r>
    </w:p>
    <w:p>
      <w:pPr>
        <w:pStyle w:val="Heading1"/>
        <w:spacing w:lineRule="auto"/>
      </w:pPr>
      <w:r>
        <w:rPr/>
        <w:t xml:space="preserve">4. Implementation Details</w:t>
      </w:r>
    </w:p>
    <w:p>
      <w:pPr>
        <w:pStyle w:val="Heading2"/>
        <w:spacing w:lineRule="auto"/>
      </w:pPr>
      <w:r>
        <w:rPr/>
        <w:t xml:space="preserve">4.1 Steps Taken During Integration</w:t>
      </w:r>
    </w:p>
    <w:p>
      <w:pPr>
        <w:numPr>
          <w:ilvl w:val="0"/>
          <w:numId w:val="2"/>
        </w:numPr>
        <w:spacing w:lineRule="auto"/>
      </w:pPr>
      <w:r>
        <w:rPr/>
        <w:t xml:space="preserve">Defined the API contract (endpoints, request/response schemas) as the integration boundary between client and server.</w:t>
      </w:r>
    </w:p>
    <w:p>
      <w:pPr>
        <w:numPr>
          <w:ilvl w:val="0"/>
          <w:numId w:val="2"/>
        </w:numPr>
        <w:spacing w:lineRule="auto"/>
      </w:pPr>
      <w:r>
        <w:rPr/>
        <w:t xml:space="preserve">Implemented the diagnosis endpoint to invoke the engine and return ranked conditions, the specialist, and a disclaimer.</w:t>
      </w:r>
    </w:p>
    <w:p>
      <w:pPr>
        <w:numPr>
          <w:ilvl w:val="0"/>
          <w:numId w:val="2"/>
        </w:numPr>
        <w:spacing w:lineRule="auto"/>
      </w:pPr>
      <w:r>
        <w:rPr/>
        <w:t xml:space="preserve">Implemented the provider endpoint to call the Google Maps Platform with the user’s coordinates and specialist type.</w:t>
      </w:r>
    </w:p>
    <w:p>
      <w:pPr>
        <w:numPr>
          <w:ilvl w:val="0"/>
          <w:numId w:val="2"/>
        </w:numPr>
        <w:spacing w:lineRule="auto"/>
      </w:pPr>
      <w:r>
        <w:rPr/>
        <w:t xml:space="preserve">Built a client service layer that calls the endpoints and maps JSON responses into typed models for the UI.</w:t>
      </w:r>
    </w:p>
    <w:p>
      <w:pPr>
        <w:numPr>
          <w:ilvl w:val="0"/>
          <w:numId w:val="2"/>
        </w:numPr>
        <w:spacing w:lineRule="auto"/>
      </w:pPr>
      <w:r>
        <w:rPr/>
        <w:t xml:space="preserve">Configured environment variables and Firestore access, then connected the engine to the knowledge base.</w:t>
      </w:r>
    </w:p>
    <w:p>
      <w:pPr>
        <w:numPr>
          <w:ilvl w:val="0"/>
          <w:numId w:val="2"/>
        </w:numPr>
        <w:spacing w:lineRule="auto"/>
      </w:pPr>
      <w:r>
        <w:rPr/>
        <w:t xml:space="preserve">Tested each interface individually and then end-to-end across the integrated workflow.</w:t>
      </w:r>
    </w:p>
    <w:p>
      <w:pPr>
        <w:pStyle w:val="Heading2"/>
        <w:spacing w:lineRule="auto"/>
      </w:pPr>
      <w:r>
        <w:rPr/>
        <w:t xml:space="preserve">4.2 Tools and Technologies</w:t>
      </w:r>
    </w:p>
    <w:p>
      <w:pPr>
        <w:numPr>
          <w:ilvl w:val="0"/>
          <w:numId w:val="3"/>
        </w:numPr>
        <w:spacing w:lineRule="auto"/>
      </w:pPr>
      <w:r>
        <w:rPr>
          <w:b/>
        </w:rPr>
        <w:t xml:space="preserve">Flutter / Dart</w:t>
      </w:r>
      <w:r>
        <w:rPr/>
        <w:t xml:space="preserve"> — mobile client and HTTP service layer.</w:t>
      </w:r>
    </w:p>
    <w:p>
      <w:pPr>
        <w:numPr>
          <w:ilvl w:val="0"/>
          <w:numId w:val="3"/>
        </w:numPr>
        <w:spacing w:lineRule="auto"/>
      </w:pPr>
      <w:r>
        <w:rPr>
          <w:b/>
        </w:rPr>
        <w:t xml:space="preserve">Node.js / Express</w:t>
      </w:r>
      <w:r>
        <w:rPr/>
        <w:t xml:space="preserve"> — REST API and integration mediator.</w:t>
      </w:r>
    </w:p>
    <w:p>
      <w:pPr>
        <w:numPr>
          <w:ilvl w:val="0"/>
          <w:numId w:val="3"/>
        </w:numPr>
        <w:spacing w:lineRule="auto"/>
      </w:pPr>
      <w:r>
        <w:rPr>
          <w:b/>
        </w:rPr>
        <w:t xml:space="preserve">Firebase Firestore</w:t>
      </w:r>
      <w:r>
        <w:rPr/>
        <w:t xml:space="preserve"> — cloud database for rules, mappings, providers, and logs.</w:t>
      </w:r>
    </w:p>
    <w:p>
      <w:pPr>
        <w:numPr>
          <w:ilvl w:val="0"/>
          <w:numId w:val="3"/>
        </w:numPr>
        <w:spacing w:lineRule="auto"/>
      </w:pPr>
      <w:r>
        <w:rPr>
          <w:b/>
        </w:rPr>
        <w:t xml:space="preserve">Google Maps Platform</w:t>
      </w:r>
      <w:r>
        <w:rPr/>
        <w:t xml:space="preserve"> — geolocation and nearby-place data.</w:t>
      </w:r>
    </w:p>
    <w:p>
      <w:pPr>
        <w:numPr>
          <w:ilvl w:val="0"/>
          <w:numId w:val="3"/>
        </w:numPr>
        <w:spacing w:lineRule="auto"/>
      </w:pPr>
      <w:r>
        <w:rPr>
          <w:b/>
        </w:rPr>
        <w:t xml:space="preserve">Git / GitHub</w:t>
      </w:r>
      <w:r>
        <w:rPr/>
        <w:t xml:space="preserve"> — version control; </w:t>
      </w:r>
      <w:r>
        <w:rPr>
          <w:b/>
        </w:rPr>
        <w:t xml:space="preserve">Postman</w:t>
      </w:r>
      <w:r>
        <w:rPr/>
        <w:t xml:space="preserve"> — API testing.</w:t>
      </w:r>
    </w:p>
    <w:p>
      <w:pPr>
        <w:pStyle w:val="Heading2"/>
        <w:spacing w:lineRule="auto"/>
      </w:pPr>
      <w:r>
        <w:rPr/>
        <w:t xml:space="preserve">4.3 Representative Integration Code</w:t>
      </w:r>
    </w:p>
    <w:p>
      <w:pPr>
        <w:spacing w:lineRule="auto"/>
      </w:pPr>
      <w:r>
        <w:rPr/>
        <w:t xml:space="preserve">The client service below illustrates how the front-end integrates with the back-end through the diagnosis endpoint.</w:t>
      </w:r>
    </w:p>
    <w:p>
      <w:pPr>
        <w:spacing w:lineRule="auto"/>
      </w:pPr>
      <w:r>
        <w:rPr/>
        <w:t xml:space="preserve">lib/services/api_service.dart</w:t>
      </w:r>
      <w:r>
        <w:rPr/>
        <w:t xml:space="preserve"> (excerpt)</w:t>
      </w:r>
    </w:p>
    <w:p>
      <w:pPr>
        <w:spacing w:lineRule="auto"/>
      </w:pPr>
      <w:r>
        <w:rPr>
          <w:rFonts w:ascii="Courier" w:hAnsi="Courier"/>
        </w:rPr>
        <w:t xml:space="preserve">Future&lt;DiagnosisResult&gt; getDiagnosis(List&lt;String&gt; symptoms) async {   final response = await http.post(     Uri.parse('$baseUrl/api/diagnose'),     headers: {'Content-Type': 'application/json'},     body: jsonEncode({'symptoms': symptoms}),   );   if (response.statusCode == 200) {     return DiagnosisResult.fromJson(jsonDecode(response.body));   } else {     throw Exception('Diagnosis request failed: ${response.statusCode}');   } } </w:t>
      </w:r>
    </w:p>
    <w:p>
      <w:pPr>
        <w:pStyle w:val="Heading2"/>
        <w:spacing w:lineRule="auto"/>
      </w:pPr>
      <w:r>
        <w:rPr/>
        <w:t xml:space="preserve">4.4 Challenges and Solutions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Challenge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Solution Applied</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Maps API cost and rate 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Performed lookups server-side, cached results, and limited query frequency.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Handling denied location 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Caught the denial on the client and continued the flow with symptom and specialist guidance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Keeping client and server data models in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a single JSON contract and typed model classes mapped directly to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Protecting the Maps 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Moved all Maps calls server-side and stored the key in environment variables.</w:t>
            </w:r>
          </w:p>
        </w:tc>
      </w:tr>
    </w:tbl>
    <w:p>
      <w:pPr>
        <w:spacing w:lineRule="auto"/>
      </w:pPr>
      <w:r>
        <w:rPr/>
      </w:r>
    </w:p>
    <w:p>
      <w:pPr>
        <w:spacing w:lineRule="auto"/>
      </w:pPr>
      <w:r>
        <w:rPr/>
        <w:t xml:space="preserve">Table 4.1: Integration challenges and solutions.</w:t>
      </w:r>
    </w:p>
    <w:p>
      <w:pPr>
        <w:pStyle w:val="Heading1"/>
        <w:spacing w:lineRule="auto"/>
      </w:pPr>
      <w:r>
        <w:rPr/>
        <w:t xml:space="preserve">5. Testing &amp; Validation</w:t>
      </w:r>
    </w:p>
    <w:p>
      <w:pPr>
        <w:pStyle w:val="Heading2"/>
        <w:spacing w:lineRule="auto"/>
      </w:pPr>
      <w:r>
        <w:rPr/>
        <w:t xml:space="preserve">5.1 Test Cases Executed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valid symptoms to </w:t>
            </w:r>
          </w:p>
          <w:p>
            <w:pPr>
              <w:spacing w:lineRule="auto"/>
            </w:pPr>
            <w:r>
              <w:rPr>
                <w:highlight w:val="lightGray"/>
              </w:rPr>
              <w:t xml:space="preserve">/diagnose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Ranked conditions + specialist returned in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empty symptom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error with a clear validation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providers with valid coordinates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Ranked nearby providers 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Deny location 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continues with symptom/specialist guidance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Simulate network failure on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Readable error with retry option, no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symptoms → conditions →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workflow without data loss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spacing w:lineRule="auto"/>
      </w:pPr>
      <w:r>
        <w:rPr/>
        <w:t xml:space="preserve">Table 5.1: Integration test cases.</w:t>
      </w:r>
    </w:p>
    <w:p>
      <w:pPr>
        <w:pStyle w:val="Heading2"/>
        <w:spacing w:lineRule="auto"/>
      </w:pPr>
      <w:r>
        <w:rPr/>
        <w:t xml:space="preserve">5.2 Validation Methods</w:t>
      </w:r>
    </w:p>
    <w:p>
      <w:pPr>
        <w:spacing w:lineRule="auto"/>
      </w:pPr>
      <w:r>
        <w:rPr/>
        <w:t xml:space="preserve">Validation combined three levels of testing. Unit tests checked the diagnostic engine in isolation — confirming that scores are computed and ranked correctly for known symptom sets. Integration tests exercised the API together with the engine, database, and Maps Platform to confirm the components work as a whole. User-acceptance testing then verified the end-to-end experience from the user’s perspective, focusing on clarity, correctness of recommendations, and graceful handling of errors.</w:t>
      </w:r>
    </w:p>
    <w:p>
      <w:pPr>
        <w:pStyle w:val="Heading2"/>
        <w:spacing w:lineRule="auto"/>
      </w:pPr>
      <w:r>
        <w:rPr/>
        <w:t xml:space="preserve">5.3 Results Summary and Issue Resolution</w:t>
      </w:r>
    </w:p>
    <w:p>
      <w:pPr>
        <w:spacing w:lineRule="auto"/>
      </w:pPr>
      <w:r>
        <w:rPr/>
        <w:t xml:space="preserve">The integrated workflow performed as expected across the core scenarios, with data passing correctly between layers and failures handled gracefully. Early issues — chiefly around external API limits and client/server model mismatches — were resolved through caching, request throttling, and a single shared data contract. Remaining work is the addition of an automated regression suite so that future changes to the knowledge base or endpoints are validated continuously.</w:t>
      </w:r>
    </w:p>
    <w:p>
      <w:pPr>
        <w:pStyle w:val="Heading1"/>
        <w:spacing w:lineRule="auto"/>
      </w:pPr>
      <w:r>
        <w:rPr/>
        <w:t xml:space="preserve">6. Outcomes &amp; Benefits</w:t>
      </w:r>
    </w:p>
    <w:p>
      <w:pPr>
        <w:pStyle w:val="Heading2"/>
        <w:spacing w:lineRule="auto"/>
      </w:pPr>
      <w:r>
        <w:rPr/>
        <w:t xml:space="preserve">6.1 Improved Efficiency</w:t>
      </w:r>
    </w:p>
    <w:p>
      <w:pPr>
        <w:spacing w:lineRule="auto"/>
      </w:pPr>
      <w:r>
        <w:rPr/>
        <w:t xml:space="preserve">Integrating the subsystems into one workflow removes manual steps for the user: a single sequence takes them from symptoms to a probable condition, the right specialist, and a reachable provider, where previously each would require separate, disconnected effort.</w:t>
      </w:r>
    </w:p>
    <w:p>
      <w:pPr>
        <w:pStyle w:val="Heading2"/>
        <w:spacing w:lineRule="auto"/>
      </w:pPr>
      <w:r>
        <w:rPr/>
        <w:t xml:space="preserve">6.2 Enhanced Data Consistency and Accuracy</w:t>
      </w:r>
    </w:p>
    <w:p>
      <w:pPr>
        <w:spacing w:lineRule="auto"/>
      </w:pPr>
      <w:r>
        <w:rPr/>
        <w:t xml:space="preserve">Routing all interactions through the API and a shared JSON contract means the client, engine, and database operate on consistent, well-typed data. Centralising the knowledge base in Firestore ensures every diagnosis draws on the same source of truth.</w:t>
      </w:r>
    </w:p>
    <w:p>
      <w:pPr>
        <w:pStyle w:val="Heading2"/>
        <w:spacing w:lineRule="auto"/>
      </w:pPr>
      <w:r>
        <w:rPr/>
        <w:t xml:space="preserve">6.3 Better User Experience</w:t>
      </w:r>
    </w:p>
    <w:p>
      <w:pPr>
        <w:spacing w:lineRule="auto"/>
      </w:pPr>
      <w:r>
        <w:rPr/>
        <w:t xml:space="preserve">The integration is invisible to the user, which is the goal: they experience one smooth application rather than a set of disconnected services. Visual feedback, clear error handling, and the safety disclaimer combine to make the experience trustworthy and easy to follow.</w:t>
      </w:r>
    </w:p>
    <w:p>
      <w:pPr>
        <w:pStyle w:val="Heading1"/>
        <w:spacing w:lineRule="auto"/>
      </w:pPr>
      <w:r>
        <w:rPr/>
        <w:t xml:space="preserve">7. Recommendations</w:t>
      </w:r>
    </w:p>
    <w:p>
      <w:pPr>
        <w:pStyle w:val="Heading2"/>
        <w:spacing w:lineRule="auto"/>
      </w:pPr>
      <w:r>
        <w:rPr/>
        <w:t xml:space="preserve">7.1 Improvements for Scalability</w:t>
      </w:r>
    </w:p>
    <w:p>
      <w:pPr>
        <w:numPr>
          <w:ilvl w:val="0"/>
          <w:numId w:val="4"/>
        </w:numPr>
        <w:spacing w:lineRule="auto"/>
      </w:pPr>
      <w:r>
        <w:rPr/>
        <w:t xml:space="preserve">Run the stateless API behind a load balancer with multiple instances as demand grows.</w:t>
      </w:r>
    </w:p>
    <w:p>
      <w:pPr>
        <w:numPr>
          <w:ilvl w:val="0"/>
          <w:numId w:val="4"/>
        </w:numPr>
        <w:spacing w:lineRule="auto"/>
      </w:pPr>
      <w:r>
        <w:rPr/>
        <w:t xml:space="preserve">Introduce a caching layer and, if needed, a message queue for asynchronous logging and provider enrichment.</w:t>
      </w:r>
    </w:p>
    <w:p>
      <w:pPr>
        <w:pStyle w:val="Heading2"/>
        <w:spacing w:lineRule="auto"/>
      </w:pPr>
      <w:r>
        <w:rPr/>
        <w:t xml:space="preserve">7.2 Monitoring and Maintenance</w:t>
      </w:r>
    </w:p>
    <w:p>
      <w:pPr>
        <w:numPr>
          <w:ilvl w:val="0"/>
          <w:numId w:val="5"/>
        </w:numPr>
        <w:spacing w:lineRule="auto"/>
      </w:pPr>
      <w:r>
        <w:rPr/>
        <w:t xml:space="preserve">Add centralised logging, health-check endpoints, and alerting on API errors and Maps quota usage.</w:t>
      </w:r>
    </w:p>
    <w:p>
      <w:pPr>
        <w:numPr>
          <w:ilvl w:val="0"/>
          <w:numId w:val="5"/>
        </w:numPr>
        <w:spacing w:lineRule="auto"/>
      </w:pPr>
      <w:r>
        <w:rPr/>
        <w:t xml:space="preserve">Establish an automated test and deployment pipeline so integrations are validated on every change.</w:t>
      </w:r>
    </w:p>
    <w:p>
      <w:pPr>
        <w:pStyle w:val="Heading2"/>
        <w:spacing w:lineRule="auto"/>
      </w:pPr>
      <w:r>
        <w:rPr/>
        <w:t xml:space="preserve">7.3 Future Integration Opportunities</w:t>
      </w:r>
    </w:p>
    <w:p>
      <w:pPr>
        <w:numPr>
          <w:ilvl w:val="0"/>
          <w:numId w:val="6"/>
        </w:numPr>
        <w:spacing w:lineRule="auto"/>
      </w:pPr>
      <w:r>
        <w:rPr/>
        <w:t xml:space="preserve">Integrate optional telemedicine or appointment-booking services once the core is stable.</w:t>
      </w:r>
    </w:p>
    <w:p>
      <w:pPr>
        <w:numPr>
          <w:ilvl w:val="0"/>
          <w:numId w:val="6"/>
        </w:numPr>
        <w:spacing w:lineRule="auto"/>
      </w:pPr>
      <w:r>
        <w:rPr/>
        <w:t xml:space="preserve">Add multilingual content and offline support to extend reach in low-connectivity settings.</w:t>
      </w:r>
    </w:p>
    <w:p>
      <w:pPr>
        <w:numPr>
          <w:ilvl w:val="0"/>
          <w:numId w:val="6"/>
        </w:numPr>
        <w:spacing w:lineRule="auto"/>
      </w:pPr>
      <w:r>
        <w:rPr/>
        <w:t xml:space="preserve">Validate and enrich the knowledge base against recognised medical references and datasets.</w:t>
      </w:r>
    </w:p>
    <w:p>
      <w:pPr>
        <w:pStyle w:val="Heading1"/>
        <w:spacing w:lineRule="auto"/>
      </w:pPr>
      <w:r>
        <w:rPr/>
        <w:t xml:space="preserve">8. Conclusion</w:t>
      </w:r>
    </w:p>
    <w:p>
      <w:pPr>
        <w:pStyle w:val="Heading2"/>
        <w:spacing w:lineRule="auto"/>
      </w:pPr>
      <w:r>
        <w:rPr/>
        <w:t xml:space="preserve">8.1 Summary of Integration Success</w:t>
      </w:r>
    </w:p>
    <w:p>
      <w:pPr>
        <w:spacing w:lineRule="auto"/>
      </w:pPr>
      <w:r>
        <w:rPr/>
        <w:t xml:space="preserve">The integration successfully unifies the mobile client, REST API, diagnostic engine, database, and external location services into a single, coherent system. The API-based, layered approach keeps the subsystems loosely coupled and resilient, and testing confirmed that data flows correctly and failures are handled gracefully across the integrated workflow.</w:t>
      </w:r>
    </w:p>
    <w:p>
      <w:pPr>
        <w:pStyle w:val="Heading2"/>
        <w:spacing w:lineRule="auto"/>
      </w:pPr>
      <w:r>
        <w:rPr/>
        <w:t xml:space="preserve">8.2 Final Remarks on Sustainability and Adaptability</w:t>
      </w:r>
    </w:p>
    <w:p>
      <w:pPr>
        <w:spacing w:lineRule="auto"/>
      </w:pPr>
      <w:r>
        <w:rPr/>
        <w:t xml:space="preserve">The chosen architecture is sustainable and adaptable: because integration happens through a single, well-defined API boundary, new subsystems can be added and existing ones replaced with minimal disruption. Acting on the recommendations — scalability, monitoring, and automated validation — would carry the integration from a working prototype to a robust, production-ready platform.</w:t>
      </w:r>
    </w:p>
    <w:p>
      <w:pPr>
        <w:pStyle w:val="Heading1"/>
        <w:spacing w:lineRule="auto"/>
      </w:pPr>
      <w:r>
        <w:rPr/>
        <w:t xml:space="preserve">Appendix A: Entity Relationship Diagram</w:t>
      </w:r>
    </w:p>
    <w:p>
      <w:pPr>
        <w:spacing w:lineRule="auto"/>
      </w:pPr>
      <w:r>
        <w:rPr/>
        <w:t xml:space="preserve">The data exchanged across the integration is organised around the entities below, and is shown as the formal ER diagram in Figure A.1.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user_id</w:t>
            </w:r>
          </w:p>
          <w:p>
            <w:pPr>
              <w:spacing w:lineRule="auto"/>
            </w:pPr>
            <w:r>
              <w:rPr/>
              <w:t xml:space="preserve"> (PK), name, location,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Initiates many Queries (1–M).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symptom_id</w:t>
            </w:r>
          </w:p>
          <w:p>
            <w:pPr>
              <w:spacing w:lineRule="auto"/>
            </w:pPr>
            <w:r>
              <w:rPr/>
              <w:t xml:space="preserve"> (PK), name,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Conditions (M–M).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condition_id</w:t>
            </w:r>
          </w:p>
          <w:p>
            <w:pPr>
              <w:spacing w:lineRule="auto"/>
            </w:pPr>
            <w:r>
              <w:rPr/>
              <w:t xml:space="preserve"> (PK), name, description, 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Symptoms (M–M); maps to one Specialist.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Condition_Symptom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condition_id</w:t>
            </w:r>
          </w:p>
          <w:p>
            <w:pPr>
              <w:spacing w:lineRule="auto"/>
            </w:pPr>
            <w:r>
              <w:rPr/>
              <w:t xml:space="preserve"> (FK), </w:t>
            </w:r>
          </w:p>
          <w:p>
            <w:pPr>
              <w:spacing w:lineRule="auto"/>
            </w:pPr>
            <w:r>
              <w:rPr>
                <w:highlight w:val="lightGray"/>
              </w:rPr>
              <w:t xml:space="preserve">symptom_id</w:t>
            </w:r>
          </w:p>
          <w:p>
            <w:pPr>
              <w:spacing w:lineRule="auto"/>
            </w:pPr>
            <w:r>
              <w:rPr/>
              <w:t xml:space="preserve"> (FK), 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Associative entity holding the rule weight.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specialist_id</w:t>
            </w:r>
          </w:p>
          <w:p>
            <w:pPr>
              <w:spacing w:lineRule="auto"/>
            </w:pPr>
            <w:r>
              <w:rPr/>
              <w:t xml:space="preserve"> (PK), type, 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by many Conditions.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w:t>
            </w:r>
          </w:p>
          <w:p>
            <w:pPr>
              <w:spacing w:lineRule="auto"/>
            </w:pPr>
            <w:r>
              <w:rPr/>
              <w:t xml:space="preserve"> (PK), name, specialty, latitude, longitude, 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Offers one or more Specialist types (M–M).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query_id</w:t>
            </w:r>
          </w:p>
          <w:p>
            <w:pPr>
              <w:spacing w:lineRule="auto"/>
            </w:pPr>
            <w:r>
              <w:rPr/>
              <w:t xml:space="preserve"> (PK), </w:t>
            </w:r>
          </w:p>
          <w:p>
            <w:pPr>
              <w:spacing w:lineRule="auto"/>
            </w:pPr>
            <w:r>
              <w:rPr>
                <w:highlight w:val="lightGray"/>
              </w:rPr>
              <w:t xml:space="preserve">user_id</w:t>
            </w:r>
          </w:p>
          <w:p>
            <w:pPr>
              <w:spacing w:lineRule="auto"/>
            </w:pPr>
            <w:r>
              <w:rPr/>
              <w:t xml:space="preserve"> (FK), symptoms, result, timestamp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Belongs to one User.</w:t>
            </w:r>
          </w:p>
        </w:tc>
      </w:tr>
    </w:tbl>
    <w:p>
      <w:pPr>
        <w:spacing w:lineRule="auto"/>
      </w:pPr>
      <w:r>
        <w:rPr/>
      </w:r>
    </w:p>
    <w:p>
      <w:pPr>
        <w:spacing w:lineRule="auto"/>
      </w:pPr>
      <w:r>
        <w:rPr/>
        <w:t xml:space="preserve">Table A.1: Core entities exchanged across the integration.</w:t>
      </w:r>
    </w:p>
    <w:p>
      <w:pPr>
        <w:spacing w:lineRule="auto"/>
      </w:pPr>
      <w:r>
        <w:rPr/>
        <w:drawing>
          <wp:inline distB="0" distL="0" distR="0" distT="0">
            <wp:extent cx="5486400" cy="5028559"/>
            <wp:effectExtent b="0" l="0" r="0" t="0"/>
            <wp:docPr id="10" name="image-7qv9p7lSL5yy9aeFcsPwe.png"/>
            <a:graphic>
              <a:graphicData uri="http://schemas.openxmlformats.org/drawingml/2006/picture">
                <pic:pic>
                  <pic:nvPicPr>
                    <pic:cNvPr id="10" name="image-7qv9p7lSL5yy9aeFcsPwe.png" descr="Entity relationship diagram"/>
                    <pic:cNvPicPr/>
                  </pic:nvPicPr>
                  <pic:blipFill>
                    <a:blip r:embed="rId46" cstate="print"/>
                    <a:srcRect b="0" l="0" r="0" t="0"/>
                    <a:stretch>
                      <a:fillRect/>
                    </a:stretch>
                  </pic:blipFill>
                  <pic:spPr>
                    <a:xfrm>
                      <a:off x="0" y="0"/>
                      <a:ext cx="5486400" cy="5028559"/>
                    </a:xfrm>
                    <a:prstGeom prst="rect"/>
                  </pic:spPr>
                </pic:pic>
              </a:graphicData>
            </a:graphic>
          </wp:inline>
        </w:drawing>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WDeMnAXpkN2o0COEjBVLQ.png" TargetMode="Internal"/>
  <Relationship Id="rId7" Type="http://schemas.openxmlformats.org/officeDocument/2006/relationships/image" Target="media/image-lCS2ThgcDAMlLkSjRItyf.png" TargetMode="Internal"/>
  <Relationship Id="rId8" Type="http://schemas.openxmlformats.org/officeDocument/2006/relationships/image" Target="media/image-pMT_w6LoMDdyMyWbXV2xo.png" TargetMode="Internal"/>
  <Relationship Id="rId9" Type="http://schemas.openxmlformats.org/officeDocument/2006/relationships/image" Target="media/image-3Jb8DR-OUfMIu5X8pR1vo.png" TargetMode="Internal"/>
  <Relationship Id="rId10" Type="http://schemas.openxmlformats.org/officeDocument/2006/relationships/hyperlink" Target="#1-introduction" TargetMode="External"/>
  <Relationship Id="rId11" Type="http://schemas.openxmlformats.org/officeDocument/2006/relationships/hyperlink" Target="#1-1-purpose-of-the-integration" TargetMode="External"/>
  <Relationship Id="rId12" Type="http://schemas.openxmlformats.org/officeDocument/2006/relationships/hyperlink" Target="#1-2-scope-of-systems-involved" TargetMode="External"/>
  <Relationship Id="rId13" Type="http://schemas.openxmlformats.org/officeDocument/2006/relationships/hyperlink" Target="#1-3-objectives-achieved-through-integration" TargetMode="External"/>
  <Relationship Id="rId14" Type="http://schemas.openxmlformats.org/officeDocument/2006/relationships/hyperlink" Target="#2-system-overview" TargetMode="External"/>
  <Relationship Id="rId15" Type="http://schemas.openxmlformats.org/officeDocument/2006/relationships/hyperlink" Target="#3-integration-architecture" TargetMode="External"/>
  <Relationship Id="rId16" Type="http://schemas.openxmlformats.org/officeDocument/2006/relationships/hyperlink" Target="#3-1-approach" TargetMode="External"/>
  <Relationship Id="rId17" Type="http://schemas.openxmlformats.org/officeDocument/2006/relationships/hyperlink" Target="#3-2-data-flow" TargetMode="External"/>
  <Relationship Id="rId18" Type="http://schemas.openxmlformats.org/officeDocument/2006/relationships/hyperlink" Target="#3-3-protocols" TargetMode="External"/>
  <Relationship Id="rId19" Type="http://schemas.openxmlformats.org/officeDocument/2006/relationships/hyperlink" Target="#3-4-security" TargetMode="External"/>
  <Relationship Id="rId20" Type="http://schemas.openxmlformats.org/officeDocument/2006/relationships/hyperlink" Target="#4-implementation-details" TargetMode="External"/>
  <Relationship Id="rId21" Type="http://schemas.openxmlformats.org/officeDocument/2006/relationships/hyperlink" Target="#4-1-steps-taken-during-integration" TargetMode="External"/>
  <Relationship Id="rId22" Type="http://schemas.openxmlformats.org/officeDocument/2006/relationships/hyperlink" Target="#4-2-tools-and-technologies" TargetMode="External"/>
  <Relationship Id="rId23" Type="http://schemas.openxmlformats.org/officeDocument/2006/relationships/hyperlink" Target="#4-3-representative-integration-code" TargetMode="External"/>
  <Relationship Id="rId24" Type="http://schemas.openxmlformats.org/officeDocument/2006/relationships/hyperlink" Target="#4-4-challenges-and-solutions" TargetMode="External"/>
  <Relationship Id="rId25" Type="http://schemas.openxmlformats.org/officeDocument/2006/relationships/hyperlink" Target="#5-testing-validation" TargetMode="External"/>
  <Relationship Id="rId26" Type="http://schemas.openxmlformats.org/officeDocument/2006/relationships/hyperlink" Target="#5-1-test-cases-executed" TargetMode="External"/>
  <Relationship Id="rId27" Type="http://schemas.openxmlformats.org/officeDocument/2006/relationships/hyperlink" Target="#5-2-validation-methods" TargetMode="External"/>
  <Relationship Id="rId28" Type="http://schemas.openxmlformats.org/officeDocument/2006/relationships/hyperlink" Target="#5-3-results-summary-and-issue-resolution" TargetMode="External"/>
  <Relationship Id="rId29" Type="http://schemas.openxmlformats.org/officeDocument/2006/relationships/hyperlink" Target="#6-outcomes-benefits" TargetMode="External"/>
  <Relationship Id="rId30" Type="http://schemas.openxmlformats.org/officeDocument/2006/relationships/hyperlink" Target="#6-1-improved-efficiency" TargetMode="External"/>
  <Relationship Id="rId31" Type="http://schemas.openxmlformats.org/officeDocument/2006/relationships/hyperlink" Target="#6-2-enhanced-data-consistency-and-accuracy" TargetMode="External"/>
  <Relationship Id="rId32" Type="http://schemas.openxmlformats.org/officeDocument/2006/relationships/hyperlink" Target="#6-3-better-user-experience" TargetMode="External"/>
  <Relationship Id="rId33" Type="http://schemas.openxmlformats.org/officeDocument/2006/relationships/hyperlink" Target="#7-recommendations" TargetMode="External"/>
  <Relationship Id="rId34" Type="http://schemas.openxmlformats.org/officeDocument/2006/relationships/hyperlink" Target="#7-1-improvements-for-scalability" TargetMode="External"/>
  <Relationship Id="rId35" Type="http://schemas.openxmlformats.org/officeDocument/2006/relationships/hyperlink" Target="#7-2-monitoring-and-maintenance" TargetMode="External"/>
  <Relationship Id="rId36" Type="http://schemas.openxmlformats.org/officeDocument/2006/relationships/hyperlink" Target="#7-3-future-integration-opportunities" TargetMode="External"/>
  <Relationship Id="rId37" Type="http://schemas.openxmlformats.org/officeDocument/2006/relationships/hyperlink" Target="#8-conclusion" TargetMode="External"/>
  <Relationship Id="rId38" Type="http://schemas.openxmlformats.org/officeDocument/2006/relationships/hyperlink" Target="#8-1-summary-of-integration-success" TargetMode="External"/>
  <Relationship Id="rId39" Type="http://schemas.openxmlformats.org/officeDocument/2006/relationships/hyperlink" Target="#8-2-final-remarks-on-sustainability-and-adaptability" TargetMode="External"/>
  <Relationship Id="rId40" Type="http://schemas.openxmlformats.org/officeDocument/2006/relationships/hyperlink" Target="#appendix-a-entity-relationship-diagram" TargetMode="External"/>
  <Relationship Id="rId41" Type="http://schemas.openxmlformats.org/officeDocument/2006/relationships/image" Target="media/image-WVjTafSd2HiOLUOgaPhp6.png" TargetMode="Internal"/>
  <Relationship Id="rId42" Type="http://schemas.openxmlformats.org/officeDocument/2006/relationships/image" Target="media/image-6mzX6kOIFoTSBCFKJF2wx.png" TargetMode="Internal"/>
  <Relationship Id="rId43" Type="http://schemas.openxmlformats.org/officeDocument/2006/relationships/image" Target="media/image-zwrJs9xXWVFe1VWznbkYf.png" TargetMode="Internal"/>
  <Relationship Id="rId44" Type="http://schemas.openxmlformats.org/officeDocument/2006/relationships/image" Target="media/image-o4Q1pE60Hapw1h52Ua8Mf.png" TargetMode="Internal"/>
  <Relationship Id="rId45" Type="http://schemas.openxmlformats.org/officeDocument/2006/relationships/image" Target="media/image-kuaYuSJXkB08xRaNtlJAp.png" TargetMode="Internal"/>
  <Relationship Id="rId46" Type="http://schemas.openxmlformats.org/officeDocument/2006/relationships/image" Target="media/image-7qv9p7lSL5yy9aeFcsPwe.png" TargetMode="Internal"/>
  <Relationship Id="rId4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Integration Report</dc:title>
  <dc:subject/>
  <dc:creator>html-to-docx</dc:creator>
  <cp:keywords>html-to-docx</cp:keywords>
  <dc:description/>
  <cp:lastModifiedBy>html-to-docx</cp:lastModifiedBy>
  <cp:revision>1</cp:revision>
  <dcterms:created xsi:type="dcterms:W3CDTF">2026-08-10T00:20:56.678Z</dcterms:created>
  <dcterms:modified xsi:type="dcterms:W3CDTF">2026-08-10T00:20:56.678Z</dcterms:modified>
</cp:coreProperties>
</file>