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sz w:val="48"/>
          <w:szCs w:val="48"/>
          <w:rtl w:val="0"/>
        </w:rPr>
        <w:t xml:space="preserve">Notes on </w:t>
      </w:r>
      <w:r w:rsidDel="00000000" w:rsidR="00000000" w:rsidRPr="00000000">
        <w:rPr>
          <w:sz w:val="48"/>
          <w:szCs w:val="48"/>
          <w:rtl w:val="0"/>
        </w:rPr>
        <w:t xml:space="preserve">RNA-seq Analysis Workflows</w:t>
      </w:r>
    </w:p>
    <w:p w:rsidR="00000000" w:rsidDel="00000000" w:rsidP="00000000" w:rsidRDefault="00000000" w:rsidRPr="00000000">
      <w:pPr>
        <w:pStyle w:val="Subtitle"/>
        <w:contextualSpacing w:val="0"/>
        <w:jc w:val="center"/>
      </w:pPr>
      <w:r w:rsidDel="00000000" w:rsidR="00000000" w:rsidRPr="00000000">
        <w:rPr>
          <w:sz w:val="36"/>
          <w:szCs w:val="36"/>
          <w:rtl w:val="0"/>
        </w:rPr>
        <w:t xml:space="preserve">Amy Olex</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zg7f4z47bhen" w:id="0"/>
      <w:bookmarkEnd w:id="0"/>
      <w:r w:rsidDel="00000000" w:rsidR="00000000" w:rsidRPr="00000000">
        <w:rPr>
          <w:rtl w:val="0"/>
        </w:rPr>
        <w:t xml:space="preserve">General RNA-seq Pipeline Steps</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Below</w:t>
      </w:r>
      <w:r w:rsidDel="00000000" w:rsidR="00000000" w:rsidRPr="00000000">
        <w:rPr>
          <w:rFonts w:ascii="Calibri" w:cs="Calibri" w:eastAsia="Calibri" w:hAnsi="Calibri"/>
          <w:b w:val="0"/>
          <w:i w:val="0"/>
          <w:smallCaps w:val="0"/>
          <w:strike w:val="0"/>
          <w:color w:val="000000"/>
          <w:u w:val="none"/>
          <w:vertAlign w:val="baseline"/>
          <w:rtl w:val="0"/>
        </w:rPr>
        <w:t xml:space="preserve"> is a list of information I compiled during my research on how </w:t>
      </w:r>
      <w:r w:rsidDel="00000000" w:rsidR="00000000" w:rsidRPr="00000000">
        <w:rPr>
          <w:rFonts w:ascii="Calibri" w:cs="Calibri" w:eastAsia="Calibri" w:hAnsi="Calibri"/>
          <w:rtl w:val="0"/>
        </w:rPr>
        <w:t xml:space="preserve">various </w:t>
      </w:r>
      <w:r w:rsidDel="00000000" w:rsidR="00000000" w:rsidRPr="00000000">
        <w:rPr>
          <w:rFonts w:ascii="Calibri" w:cs="Calibri" w:eastAsia="Calibri" w:hAnsi="Calibri"/>
          <w:b w:val="0"/>
          <w:i w:val="0"/>
          <w:smallCaps w:val="0"/>
          <w:strike w:val="0"/>
          <w:color w:val="000000"/>
          <w:u w:val="none"/>
          <w:vertAlign w:val="baseline"/>
          <w:rtl w:val="0"/>
        </w:rPr>
        <w:t xml:space="preserve">people handle NGS data.  Some of these preparation steps may already be performed automatically by the sequencing facility</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b w:val="0"/>
          <w:i w:val="0"/>
          <w:smallCaps w:val="0"/>
          <w:strike w:val="0"/>
          <w:color w:val="000000"/>
          <w:u w:val="none"/>
          <w:vertAlign w:val="baseline"/>
          <w:rtl w:val="0"/>
        </w:rPr>
        <w:t xml:space="preserve"> software.  </w:t>
      </w:r>
      <w:r w:rsidDel="00000000" w:rsidR="00000000" w:rsidRPr="00000000">
        <w:rPr>
          <w:rFonts w:ascii="Calibri" w:cs="Calibri" w:eastAsia="Calibri" w:hAnsi="Calibri"/>
          <w:rtl w:val="0"/>
        </w:rPr>
        <w:t xml:space="preserve">You may not need to follow all these steps as they can be project-dependent.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u w:val="none"/>
          <w:vertAlign w:val="baseline"/>
          <w:rtl w:val="0"/>
        </w:rPr>
        <w:t xml:space="preserve">The Wikipedia page from here </w:t>
      </w:r>
      <w:hyperlink r:id="rId5">
        <w:r w:rsidDel="00000000" w:rsidR="00000000" w:rsidRPr="00000000">
          <w:rPr>
            <w:rFonts w:ascii="Calibri" w:cs="Calibri" w:eastAsia="Calibri" w:hAnsi="Calibri"/>
            <w:b w:val="0"/>
            <w:i w:val="0"/>
            <w:smallCaps w:val="0"/>
            <w:strike w:val="0"/>
            <w:color w:val="0000ff"/>
            <w:u w:val="single"/>
            <w:vertAlign w:val="baseline"/>
            <w:rtl w:val="0"/>
          </w:rPr>
          <w:t xml:space="preserve">http://en.wikipedia.org/wiki/List_of_RNA-Seq_bioinformatics_tools</w:t>
        </w:r>
      </w:hyperlink>
      <w:r w:rsidDel="00000000" w:rsidR="00000000" w:rsidRPr="00000000">
        <w:rPr>
          <w:rFonts w:ascii="Calibri" w:cs="Calibri" w:eastAsia="Calibri" w:hAnsi="Calibri"/>
          <w:b w:val="0"/>
          <w:i w:val="0"/>
          <w:smallCaps w:val="0"/>
          <w:strike w:val="0"/>
          <w:color w:val="000000"/>
          <w:u w:val="none"/>
          <w:vertAlign w:val="baseline"/>
          <w:rtl w:val="0"/>
        </w:rPr>
        <w:t xml:space="preserve"> lists tools for every step </w:t>
      </w:r>
      <w:r w:rsidDel="00000000" w:rsidR="00000000" w:rsidRPr="00000000">
        <w:rPr>
          <w:rFonts w:ascii="Calibri" w:cs="Calibri" w:eastAsia="Calibri" w:hAnsi="Calibri"/>
          <w:rtl w:val="0"/>
        </w:rPr>
        <w:t xml:space="preserve">of processing RNA-seq data</w:t>
      </w:r>
      <w:r w:rsidDel="00000000" w:rsidR="00000000" w:rsidRPr="00000000">
        <w:rPr>
          <w:rFonts w:ascii="Calibri" w:cs="Calibri" w:eastAsia="Calibri" w:hAnsi="Calibri"/>
          <w:b w:val="0"/>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0" w:before="0" w:line="240" w:lineRule="auto"/>
        <w:ind w:left="360" w:right="0" w:hanging="36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FASTQ Preparation:</w:t>
      </w:r>
      <w:r w:rsidDel="00000000" w:rsidR="00000000" w:rsidRPr="00000000">
        <w:rPr>
          <w:rFonts w:ascii="Calibri" w:cs="Calibri" w:eastAsia="Calibri" w:hAnsi="Calibri"/>
          <w:b w:val="0"/>
          <w:i w:val="0"/>
          <w:smallCaps w:val="0"/>
          <w:strike w:val="0"/>
          <w:color w:val="000000"/>
          <w:u w:val="none"/>
          <w:vertAlign w:val="baseline"/>
          <w:rtl w:val="0"/>
        </w:rPr>
        <w:t xml:space="preserve"> </w:t>
      </w:r>
      <w:r w:rsidDel="00000000" w:rsidR="00000000" w:rsidRPr="00000000">
        <w:rPr>
          <w:rFonts w:ascii="Calibri" w:cs="Calibri" w:eastAsia="Calibri" w:hAnsi="Calibri"/>
          <w:rtl w:val="0"/>
        </w:rPr>
        <w:t xml:space="preserve">This is a list of steps</w:t>
      </w:r>
      <w:r w:rsidDel="00000000" w:rsidR="00000000" w:rsidRPr="00000000">
        <w:rPr>
          <w:rFonts w:ascii="Calibri" w:cs="Calibri" w:eastAsia="Calibri" w:hAnsi="Calibri"/>
          <w:b w:val="0"/>
          <w:i w:val="0"/>
          <w:smallCaps w:val="0"/>
          <w:strike w:val="0"/>
          <w:color w:val="000000"/>
          <w:u w:val="none"/>
          <w:vertAlign w:val="baseline"/>
          <w:rtl w:val="0"/>
        </w:rPr>
        <w:t xml:space="preserve"> other people recommend you do before alignment.  You may not need to do all of these </w:t>
      </w:r>
      <w:r w:rsidDel="00000000" w:rsidR="00000000" w:rsidRPr="00000000">
        <w:rPr>
          <w:rFonts w:ascii="Calibri" w:cs="Calibri" w:eastAsia="Calibri" w:hAnsi="Calibri"/>
          <w:rtl w:val="0"/>
        </w:rPr>
        <w:t xml:space="preserve">and many are already done by</w:t>
      </w:r>
      <w:r w:rsidDel="00000000" w:rsidR="00000000" w:rsidRPr="00000000">
        <w:rPr>
          <w:rFonts w:ascii="Calibri" w:cs="Calibri" w:eastAsia="Calibri" w:hAnsi="Calibri"/>
          <w:b w:val="0"/>
          <w:i w:val="0"/>
          <w:smallCaps w:val="0"/>
          <w:strike w:val="0"/>
          <w:color w:val="000000"/>
          <w:u w:val="none"/>
          <w:vertAlign w:val="baseline"/>
          <w:rtl w:val="0"/>
        </w:rPr>
        <w:t xml:space="preserve"> </w:t>
      </w:r>
      <w:r w:rsidDel="00000000" w:rsidR="00000000" w:rsidRPr="00000000">
        <w:rPr>
          <w:rFonts w:ascii="Calibri" w:cs="Calibri" w:eastAsia="Calibri" w:hAnsi="Calibri"/>
          <w:rtl w:val="0"/>
        </w:rPr>
        <w:t xml:space="preserve">the sequencing facility</w:t>
      </w:r>
      <w:r w:rsidDel="00000000" w:rsidR="00000000" w:rsidRPr="00000000">
        <w:rPr>
          <w:rFonts w:ascii="Calibri" w:cs="Calibri" w:eastAsia="Calibri" w:hAnsi="Calibri"/>
          <w:b w:val="0"/>
          <w:i w:val="0"/>
          <w:smallCaps w:val="0"/>
          <w:strike w:val="0"/>
          <w:color w:val="000000"/>
          <w:u w:val="none"/>
          <w:vertAlign w:val="baseline"/>
          <w:rtl w:val="0"/>
        </w:rPr>
        <w:t xml:space="preserve">.</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Demultiplex (usually done by facility)</w:t>
      </w:r>
    </w:p>
    <w:p w:rsidR="00000000" w:rsidDel="00000000" w:rsidP="00000000" w:rsidRDefault="00000000" w:rsidRPr="00000000">
      <w:pPr>
        <w:keepNext w:val="0"/>
        <w:keepLines w:val="0"/>
        <w:widowControl w:val="1"/>
        <w:numPr>
          <w:ilvl w:val="1"/>
          <w:numId w:val="2"/>
        </w:numPr>
        <w:spacing w:after="0" w:before="0" w:line="240"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Trim to remove low-quality 3’ bases</w:t>
      </w:r>
    </w:p>
    <w:p w:rsidR="00000000" w:rsidDel="00000000" w:rsidP="00000000" w:rsidRDefault="00000000" w:rsidRPr="00000000">
      <w:pPr>
        <w:keepNext w:val="0"/>
        <w:keepLines w:val="0"/>
        <w:widowControl w:val="1"/>
        <w:numPr>
          <w:ilvl w:val="1"/>
          <w:numId w:val="2"/>
        </w:numP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Remove adapter sequences </w:t>
      </w:r>
      <w:r w:rsidDel="00000000" w:rsidR="00000000" w:rsidRPr="00000000">
        <w:rPr>
          <w:rFonts w:ascii="Calibri" w:cs="Calibri" w:eastAsia="Calibri" w:hAnsi="Calibri"/>
          <w:rtl w:val="0"/>
        </w:rPr>
        <w:t xml:space="preserve">(usually done by facility)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Remove sequences that map to undesired RNA, like rRNA.</w:t>
      </w:r>
    </w:p>
    <w:p w:rsidR="00000000" w:rsidDel="00000000" w:rsidP="00000000" w:rsidRDefault="00000000" w:rsidRPr="00000000">
      <w:pPr>
        <w:keepNext w:val="0"/>
        <w:keepLines w:val="0"/>
        <w:widowControl w:val="1"/>
        <w:numPr>
          <w:ilvl w:val="1"/>
          <w:numId w:val="2"/>
        </w:numP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Filter reads by k-mer coverage</w:t>
      </w:r>
    </w:p>
    <w:p w:rsidR="00000000" w:rsidDel="00000000" w:rsidP="00000000" w:rsidRDefault="00000000" w:rsidRPr="00000000">
      <w:pPr>
        <w:keepNext w:val="0"/>
        <w:keepLines w:val="0"/>
        <w:widowControl w:val="1"/>
        <w:numPr>
          <w:ilvl w:val="1"/>
          <w:numId w:val="2"/>
        </w:numP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Normalize k-mer coverage</w:t>
      </w:r>
    </w:p>
    <w:p w:rsidR="00000000" w:rsidDel="00000000" w:rsidP="00000000" w:rsidRDefault="00000000" w:rsidRPr="00000000">
      <w:pPr>
        <w:keepNext w:val="0"/>
        <w:keepLines w:val="0"/>
        <w:widowControl w:val="1"/>
        <w:numPr>
          <w:ilvl w:val="1"/>
          <w:numId w:val="2"/>
        </w:numP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Calculate mean and stdev of insert sizes for paired-end data.</w:t>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360" w:right="0" w:hanging="36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Alignment</w:t>
      </w:r>
    </w:p>
    <w:p w:rsidR="00000000" w:rsidDel="00000000" w:rsidP="00000000" w:rsidRDefault="00000000" w:rsidRPr="00000000">
      <w:pPr>
        <w:keepNext w:val="0"/>
        <w:keepLines w:val="0"/>
        <w:widowControl w:val="1"/>
        <w:numPr>
          <w:ilvl w:val="1"/>
          <w:numId w:val="3"/>
        </w:numP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DNA-seq</w:t>
      </w:r>
    </w:p>
    <w:p w:rsidR="00000000" w:rsidDel="00000000" w:rsidP="00000000" w:rsidRDefault="00000000" w:rsidRPr="00000000">
      <w:pPr>
        <w:keepNext w:val="0"/>
        <w:keepLines w:val="0"/>
        <w:widowControl w:val="1"/>
        <w:numPr>
          <w:ilvl w:val="2"/>
          <w:numId w:val="4"/>
        </w:numPr>
        <w:spacing w:after="0" w:before="0" w:line="240"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Many aligners out there.  I’ve used BWA and Bowtie2 so far.</w:t>
      </w:r>
    </w:p>
    <w:p w:rsidR="00000000" w:rsidDel="00000000" w:rsidP="00000000" w:rsidRDefault="00000000" w:rsidRPr="00000000">
      <w:pPr>
        <w:keepNext w:val="0"/>
        <w:keepLines w:val="0"/>
        <w:widowControl w:val="1"/>
        <w:numPr>
          <w:ilvl w:val="1"/>
          <w:numId w:val="5"/>
        </w:numP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RNA-seq</w:t>
      </w:r>
    </w:p>
    <w:p w:rsidR="00000000" w:rsidDel="00000000" w:rsidP="00000000" w:rsidRDefault="00000000" w:rsidRPr="00000000">
      <w:pPr>
        <w:keepNext w:val="0"/>
        <w:keepLines w:val="0"/>
        <w:widowControl w:val="1"/>
        <w:numPr>
          <w:ilvl w:val="2"/>
          <w:numId w:val="5"/>
        </w:numPr>
        <w:spacing w:after="0" w:before="0" w:line="240" w:lineRule="auto"/>
        <w:ind w:left="1080" w:right="0" w:hanging="360"/>
        <w:jc w:val="left"/>
        <w:rPr>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There are tons of aligners out there, but due to the splicing of transcripts you have to make sure you pick one that can adjust for this.  So far I’ve used TopHat.  </w:t>
      </w:r>
      <w:r w:rsidDel="00000000" w:rsidR="00000000" w:rsidRPr="00000000">
        <w:rPr>
          <w:rFonts w:ascii="Calibri" w:cs="Calibri" w:eastAsia="Calibri" w:hAnsi="Calibri"/>
          <w:rtl w:val="0"/>
        </w:rPr>
        <w:t xml:space="preserve">You</w:t>
      </w:r>
      <w:r w:rsidDel="00000000" w:rsidR="00000000" w:rsidRPr="00000000">
        <w:rPr>
          <w:rFonts w:ascii="Calibri" w:cs="Calibri" w:eastAsia="Calibri" w:hAnsi="Calibri"/>
          <w:b w:val="0"/>
          <w:i w:val="0"/>
          <w:smallCaps w:val="0"/>
          <w:strike w:val="0"/>
          <w:color w:val="000000"/>
          <w:u w:val="none"/>
          <w:vertAlign w:val="baseline"/>
          <w:rtl w:val="0"/>
        </w:rPr>
        <w:t xml:space="preserve"> </w:t>
      </w:r>
      <w:r w:rsidDel="00000000" w:rsidR="00000000" w:rsidRPr="00000000">
        <w:rPr>
          <w:rFonts w:ascii="Calibri" w:cs="Calibri" w:eastAsia="Calibri" w:hAnsi="Calibri"/>
          <w:rtl w:val="0"/>
        </w:rPr>
        <w:t xml:space="preserve">may also</w:t>
      </w:r>
      <w:r w:rsidDel="00000000" w:rsidR="00000000" w:rsidRPr="00000000">
        <w:rPr>
          <w:rFonts w:ascii="Calibri" w:cs="Calibri" w:eastAsia="Calibri" w:hAnsi="Calibri"/>
          <w:b w:val="0"/>
          <w:i w:val="0"/>
          <w:smallCaps w:val="0"/>
          <w:strike w:val="0"/>
          <w:color w:val="000000"/>
          <w:u w:val="none"/>
          <w:vertAlign w:val="baseline"/>
          <w:rtl w:val="0"/>
        </w:rPr>
        <w:t xml:space="preserve"> consider PRADA[1] as it is based on BWA</w:t>
      </w:r>
      <w:r w:rsidDel="00000000" w:rsidR="00000000" w:rsidRPr="00000000">
        <w:rPr>
          <w:rFonts w:ascii="Calibri" w:cs="Calibri" w:eastAsia="Calibri" w:hAnsi="Calibri"/>
          <w:rtl w:val="0"/>
        </w:rPr>
        <w:t xml:space="preserve"> instead of TopHat.</w:t>
      </w:r>
    </w:p>
    <w:p w:rsidR="00000000" w:rsidDel="00000000" w:rsidP="00000000" w:rsidRDefault="00000000" w:rsidRPr="00000000">
      <w:pPr>
        <w:keepNext w:val="0"/>
        <w:keepLines w:val="0"/>
        <w:widowControl w:val="1"/>
        <w:spacing w:after="0" w:before="0" w:line="240" w:lineRule="auto"/>
        <w:ind w:left="144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360" w:right="0" w:hanging="36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Quantitative Analysis and Differential Expression</w:t>
      </w:r>
    </w:p>
    <w:p w:rsidR="00000000" w:rsidDel="00000000" w:rsidP="00000000" w:rsidRDefault="00000000" w:rsidRPr="00000000">
      <w:pPr>
        <w:keepNext w:val="0"/>
        <w:keepLines w:val="0"/>
        <w:widowControl w:val="1"/>
        <w:numPr>
          <w:ilvl w:val="1"/>
          <w:numId w:val="7"/>
        </w:numP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u w:val="none"/>
          <w:vertAlign w:val="baseline"/>
          <w:rtl w:val="0"/>
        </w:rPr>
        <w:t xml:space="preserve">Get read counts for DE analysis.</w:t>
      </w:r>
      <w:r w:rsidDel="00000000" w:rsidR="00000000" w:rsidRPr="00000000">
        <w:rPr>
          <w:rFonts w:ascii="Calibri" w:cs="Calibri" w:eastAsia="Calibri" w:hAnsi="Calibri"/>
          <w:b w:val="0"/>
          <w:i w:val="0"/>
          <w:smallCaps w:val="0"/>
          <w:strike w:val="0"/>
          <w:color w:val="000000"/>
          <w:u w:val="none"/>
          <w:vertAlign w:val="baseline"/>
          <w:rtl w:val="0"/>
        </w:rPr>
        <w:t xml:space="preserve">  Right now I’m using HTSeq-count to get the read counts from the BAM files. This is one of the most popular, but there are other</w:t>
      </w:r>
      <w:r w:rsidDel="00000000" w:rsidR="00000000" w:rsidRPr="00000000">
        <w:rPr>
          <w:rFonts w:ascii="Calibri" w:cs="Calibri" w:eastAsia="Calibri" w:hAnsi="Calibri"/>
          <w:rtl w:val="0"/>
        </w:rPr>
        <w:t xml:space="preserve">s out there.  You need to make sure you understand the setting for HTseq-count before using it as it can count reads differently depending.  See this link for more details: </w:t>
      </w:r>
      <w:hyperlink r:id="rId6">
        <w:r w:rsidDel="00000000" w:rsidR="00000000" w:rsidRPr="00000000">
          <w:rPr>
            <w:rFonts w:ascii="Calibri" w:cs="Calibri" w:eastAsia="Calibri" w:hAnsi="Calibri"/>
            <w:color w:val="1155cc"/>
            <w:u w:val="single"/>
            <w:rtl w:val="0"/>
          </w:rPr>
          <w:t xml:space="preserve">http://www-huber.embl.de/users/anders/HTSeq/doc/count.html</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1"/>
          <w:numId w:val="7"/>
        </w:numP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u w:val="none"/>
          <w:vertAlign w:val="baseline"/>
          <w:rtl w:val="0"/>
        </w:rPr>
        <w:t xml:space="preserve">Count normalization.</w:t>
      </w:r>
      <w:r w:rsidDel="00000000" w:rsidR="00000000" w:rsidRPr="00000000">
        <w:rPr>
          <w:rFonts w:ascii="Calibri" w:cs="Calibri" w:eastAsia="Calibri" w:hAnsi="Calibri"/>
          <w:b w:val="0"/>
          <w:i w:val="0"/>
          <w:smallCaps w:val="0"/>
          <w:strike w:val="0"/>
          <w:color w:val="000000"/>
          <w:u w:val="none"/>
          <w:vertAlign w:val="baseline"/>
          <w:rtl w:val="0"/>
        </w:rPr>
        <w:t xml:space="preserve">  The paper by Dillies et al (2012)[</w:t>
      </w: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b w:val="0"/>
          <w:i w:val="0"/>
          <w:smallCaps w:val="0"/>
          <w:strike w:val="0"/>
          <w:color w:val="000000"/>
          <w:u w:val="none"/>
          <w:vertAlign w:val="baseline"/>
          <w:rtl w:val="0"/>
        </w:rPr>
        <w:t xml:space="preserve">] gives a good review of the various normalization methods for RNA-seq data.  Their conclusions were that DESeq and edgeR are the most robust, and they assume that most of the genes are not differentially expressed, which I think matches the biology.</w:t>
      </w:r>
    </w:p>
    <w:p w:rsidR="00000000" w:rsidDel="00000000" w:rsidP="00000000" w:rsidRDefault="00000000" w:rsidRPr="00000000">
      <w:pPr>
        <w:keepNext w:val="0"/>
        <w:keepLines w:val="0"/>
        <w:widowControl w:val="1"/>
        <w:numPr>
          <w:ilvl w:val="1"/>
          <w:numId w:val="7"/>
        </w:numP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u w:val="none"/>
          <w:vertAlign w:val="baseline"/>
          <w:rtl w:val="0"/>
        </w:rPr>
        <w:t xml:space="preserve">Identify differentially expressed genes.</w:t>
      </w:r>
      <w:r w:rsidDel="00000000" w:rsidR="00000000" w:rsidRPr="00000000">
        <w:rPr>
          <w:rFonts w:ascii="Calibri" w:cs="Calibri" w:eastAsia="Calibri" w:hAnsi="Calibri"/>
          <w:b w:val="0"/>
          <w:i w:val="0"/>
          <w:smallCaps w:val="0"/>
          <w:strike w:val="0"/>
          <w:color w:val="000000"/>
          <w:u w:val="none"/>
          <w:vertAlign w:val="baseline"/>
          <w:rtl w:val="0"/>
        </w:rPr>
        <w:t xml:space="preserve">  If using DESeq or edgeR, they both do this for you.  There are also tons of other tools out there, but </w:t>
      </w:r>
      <w:r w:rsidDel="00000000" w:rsidR="00000000" w:rsidRPr="00000000">
        <w:rPr>
          <w:rFonts w:ascii="Calibri" w:cs="Calibri" w:eastAsia="Calibri" w:hAnsi="Calibri"/>
          <w:rtl w:val="0"/>
        </w:rPr>
        <w:t xml:space="preserve">these are the most popular ones</w:t>
      </w:r>
      <w:r w:rsidDel="00000000" w:rsidR="00000000" w:rsidRPr="00000000">
        <w:rPr>
          <w:rFonts w:ascii="Calibri" w:cs="Calibri" w:eastAsia="Calibri" w:hAnsi="Calibri"/>
          <w:b w:val="0"/>
          <w:i w:val="0"/>
          <w:smallCaps w:val="0"/>
          <w:strike w:val="0"/>
          <w:color w:val="000000"/>
          <w:u w:val="none"/>
          <w:vertAlign w:val="baseline"/>
          <w:rtl w:val="0"/>
        </w:rPr>
        <w:t xml:space="preserve">.  The web interface provided by DEB [3] allows you to compare DE genes between DESeq, edgeR and bayseq.  Also, the R package RNASeqDEPipeline [4] allows you to compare DE genes between the three just mentioned as well as Cuffdiff and one other.</w:t>
      </w:r>
    </w:p>
    <w:p w:rsidR="00000000" w:rsidDel="00000000" w:rsidP="00000000" w:rsidRDefault="00000000" w:rsidRPr="00000000">
      <w:pPr>
        <w:keepNext w:val="0"/>
        <w:keepLines w:val="0"/>
        <w:widowControl w:val="1"/>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360" w:right="0" w:hanging="36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Enrichment analysis and visualizations</w:t>
      </w:r>
    </w:p>
    <w:p w:rsidR="00000000" w:rsidDel="00000000" w:rsidP="00000000" w:rsidRDefault="00000000" w:rsidRPr="00000000">
      <w:pPr>
        <w:keepNext w:val="0"/>
        <w:keepLines w:val="0"/>
        <w:widowControl w:val="1"/>
        <w:numPr>
          <w:ilvl w:val="1"/>
          <w:numId w:val="7"/>
        </w:numP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rtl w:val="0"/>
        </w:rPr>
        <w:t xml:space="preserve">O</w:t>
      </w:r>
      <w:r w:rsidDel="00000000" w:rsidR="00000000" w:rsidRPr="00000000">
        <w:rPr>
          <w:rFonts w:ascii="Calibri" w:cs="Calibri" w:eastAsia="Calibri" w:hAnsi="Calibri"/>
          <w:b w:val="0"/>
          <w:i w:val="0"/>
          <w:smallCaps w:val="0"/>
          <w:strike w:val="0"/>
          <w:color w:val="000000"/>
          <w:u w:val="none"/>
          <w:vertAlign w:val="baseline"/>
          <w:rtl w:val="0"/>
        </w:rPr>
        <w:t xml:space="preserve">nce you have your list of differentially expressed genes you </w:t>
      </w:r>
      <w:r w:rsidDel="00000000" w:rsidR="00000000" w:rsidRPr="00000000">
        <w:rPr>
          <w:rFonts w:ascii="Calibri" w:cs="Calibri" w:eastAsia="Calibri" w:hAnsi="Calibri"/>
          <w:rtl w:val="0"/>
        </w:rPr>
        <w:t xml:space="preserve">may</w:t>
      </w:r>
      <w:r w:rsidDel="00000000" w:rsidR="00000000" w:rsidRPr="00000000">
        <w:rPr>
          <w:rFonts w:ascii="Calibri" w:cs="Calibri" w:eastAsia="Calibri" w:hAnsi="Calibri"/>
          <w:b w:val="0"/>
          <w:i w:val="0"/>
          <w:smallCaps w:val="0"/>
          <w:strike w:val="0"/>
          <w:color w:val="000000"/>
          <w:u w:val="none"/>
          <w:vertAlign w:val="baseline"/>
          <w:rtl w:val="0"/>
        </w:rPr>
        <w:t xml:space="preserve"> want to perform enrichment analyses on them, or other analyses like clustering etc.  </w:t>
      </w: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b w:val="0"/>
          <w:i w:val="0"/>
          <w:smallCaps w:val="0"/>
          <w:strike w:val="0"/>
          <w:color w:val="000000"/>
          <w:u w:val="none"/>
          <w:vertAlign w:val="baseline"/>
          <w:rtl w:val="0"/>
        </w:rPr>
        <w:t xml:space="preserve">hese can be performed in a similar manner to microarray data</w:t>
      </w:r>
      <w:r w:rsidDel="00000000" w:rsidR="00000000" w:rsidRPr="00000000">
        <w:rPr>
          <w:rFonts w:ascii="Calibri" w:cs="Calibri" w:eastAsia="Calibri" w:hAnsi="Calibri"/>
          <w:rtl w:val="0"/>
        </w:rPr>
        <w:t xml:space="preserve">.  I am still compiling this information for this document.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My </w:t>
      </w:r>
      <w:r w:rsidDel="00000000" w:rsidR="00000000" w:rsidRPr="00000000">
        <w:rPr>
          <w:rFonts w:ascii="Calibri" w:cs="Calibri" w:eastAsia="Calibri" w:hAnsi="Calibri"/>
          <w:b w:val="1"/>
          <w:i w:val="0"/>
          <w:smallCaps w:val="0"/>
          <w:strike w:val="0"/>
          <w:color w:val="000000"/>
          <w:u w:val="none"/>
          <w:vertAlign w:val="baseline"/>
          <w:rtl w:val="0"/>
        </w:rPr>
        <w:t xml:space="preserve">Workflow for RNA-Seq Data</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sz w:val="24"/>
          <w:szCs w:val="24"/>
          <w:rtl w:val="0"/>
        </w:rPr>
        <w:t xml:space="preserve">FASTQ Pre-processing</w:t>
      </w:r>
    </w:p>
    <w:p w:rsidR="00000000" w:rsidDel="00000000" w:rsidP="00000000" w:rsidRDefault="00000000" w:rsidRPr="00000000">
      <w:pPr>
        <w:keepNext w:val="0"/>
        <w:keepLines w:val="0"/>
        <w:widowControl w:val="1"/>
        <w:numPr>
          <w:ilvl w:val="0"/>
          <w:numId w:val="8"/>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FASTQC: use to determine the quality of each FASTQ file.  </w:t>
      </w:r>
    </w:p>
    <w:p w:rsidR="00000000" w:rsidDel="00000000" w:rsidP="00000000" w:rsidRDefault="00000000" w:rsidRPr="00000000">
      <w:pPr>
        <w:keepNext w:val="0"/>
        <w:keepLines w:val="0"/>
        <w:widowControl w:val="1"/>
        <w:numPr>
          <w:ilvl w:val="0"/>
          <w:numId w:val="8"/>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Trimmomatic: use to trim reads if needed.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Calibri" w:cs="Calibri" w:eastAsia="Calibri" w:hAnsi="Calibri"/>
          <w:sz w:val="24"/>
          <w:szCs w:val="24"/>
          <w:rtl w:val="0"/>
        </w:rPr>
        <w:t xml:space="preserve">TopHat Alignment, BAM Processing and HTSeq-count </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I have written a script to run TopHat Alignment, BAM pre-processing and read counting with HTseq-count on my FASTQ files.  To run this I need my reference genome and the gene annotations.  The locations for my script and data are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Location of automated script: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/home/alolex/bin/rnaseq-pipeline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u w:val="none"/>
          <w:vertAlign w:val="baseline"/>
          <w:rtl w:val="0"/>
        </w:rPr>
        <w:t xml:space="preserve">Location of Arabidopsis reference for TopHat2: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u w:val="none"/>
          <w:vertAlign w:val="baseline"/>
          <w:rtl w:val="0"/>
        </w:rPr>
        <w:t xml:space="preserve">/data/iGenomes/Arabidopsis_thaliana/NCBI/TAIR10/Sequence/Bowtie2Index/genome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u w:val="none"/>
          <w:vertAlign w:val="baseline"/>
          <w:rtl w:val="0"/>
        </w:rPr>
        <w:t xml:space="preserve">Location of Arabidopsis annotations for TopHat2:</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u w:val="none"/>
          <w:vertAlign w:val="baseline"/>
          <w:rtl w:val="0"/>
        </w:rPr>
        <w:t xml:space="preserve">/data/iGenomes/Arabidopsis_thaliana/NCBI/TAIR10/Annotation/Genes/genes.gtf</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1"/>
          <w:rtl w:val="0"/>
        </w:rPr>
        <w:t xml:space="preserve">Steps to use script (assuming it is in /home/usr/bin):</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458" w:right="0" w:hanging="458"/>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Place pre-processed FASTQ files in </w:t>
      </w:r>
      <w:r w:rsidDel="00000000" w:rsidR="00000000" w:rsidRPr="00000000">
        <w:rPr>
          <w:rFonts w:ascii="Calibri" w:cs="Calibri" w:eastAsia="Calibri" w:hAnsi="Calibri"/>
          <w:rtl w:val="0"/>
        </w:rPr>
        <w:t xml:space="preserve">working</w:t>
      </w:r>
      <w:r w:rsidDel="00000000" w:rsidR="00000000" w:rsidRPr="00000000">
        <w:rPr>
          <w:rFonts w:ascii="Calibri" w:cs="Calibri" w:eastAsia="Calibri" w:hAnsi="Calibri"/>
          <w:b w:val="0"/>
          <w:i w:val="0"/>
          <w:smallCaps w:val="0"/>
          <w:strike w:val="0"/>
          <w:color w:val="000000"/>
          <w:u w:val="none"/>
          <w:vertAlign w:val="baseline"/>
          <w:rtl w:val="0"/>
        </w:rPr>
        <w:t xml:space="preserve"> directory.</w:t>
      </w:r>
    </w:p>
    <w:p w:rsidR="00000000" w:rsidDel="00000000" w:rsidP="00000000" w:rsidRDefault="00000000" w:rsidRPr="00000000">
      <w:pPr>
        <w:keepNext w:val="0"/>
        <w:keepLines w:val="0"/>
        <w:widowControl w:val="1"/>
        <w:numPr>
          <w:ilvl w:val="0"/>
          <w:numId w:val="6"/>
        </w:numPr>
        <w:spacing w:after="0" w:before="0" w:line="240" w:lineRule="auto"/>
        <w:ind w:left="458" w:right="0" w:hanging="458"/>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CD to directory</w:t>
      </w:r>
    </w:p>
    <w:p w:rsidR="00000000" w:rsidDel="00000000" w:rsidP="00000000" w:rsidRDefault="00000000" w:rsidRPr="00000000">
      <w:pPr>
        <w:keepNext w:val="0"/>
        <w:keepLines w:val="0"/>
        <w:widowControl w:val="1"/>
        <w:numPr>
          <w:ilvl w:val="0"/>
          <w:numId w:val="6"/>
        </w:numPr>
        <w:spacing w:after="0" w:before="0" w:line="240" w:lineRule="auto"/>
        <w:ind w:left="458" w:right="0" w:hanging="458"/>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Create a text file with the names of the fastq files.  For Single reads, list one file per line.  For paired-end reads, list two files per line separated by a space.  The first file of each line will be used to name the alignment output folders from tophat.  Listing the full path to each file is recommended, but the script will work with just the file names, or relative paths as long as you execute the script in the appropriate parent directory.</w:t>
      </w:r>
    </w:p>
    <w:p w:rsidR="00000000" w:rsidDel="00000000" w:rsidP="00000000" w:rsidRDefault="00000000" w:rsidRPr="00000000">
      <w:pPr>
        <w:keepNext w:val="0"/>
        <w:keepLines w:val="0"/>
        <w:widowControl w:val="1"/>
        <w:numPr>
          <w:ilvl w:val="0"/>
          <w:numId w:val="6"/>
        </w:numPr>
        <w:spacing w:after="0" w:before="0" w:line="240" w:lineRule="auto"/>
        <w:ind w:left="458" w:right="0" w:hanging="458"/>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u w:val="none"/>
          <w:vertAlign w:val="baseline"/>
          <w:rtl w:val="0"/>
        </w:rPr>
        <w:t xml:space="preserve">Run the script: </w:t>
      </w:r>
      <w:r w:rsidDel="00000000" w:rsidR="00000000" w:rsidRPr="00000000">
        <w:rPr>
          <w:rFonts w:ascii="Calibri" w:cs="Calibri" w:eastAsia="Calibri" w:hAnsi="Calibri"/>
          <w:rtl w:val="0"/>
        </w:rPr>
        <w:t xml:space="preserve"> </w:t>
      </w:r>
      <w:r w:rsidDel="00000000" w:rsidR="00000000" w:rsidRPr="00000000">
        <w:rPr>
          <w:rFonts w:ascii="Consolas" w:cs="Consolas" w:eastAsia="Consolas" w:hAnsi="Consolas"/>
          <w:b w:val="0"/>
          <w:i w:val="0"/>
          <w:smallCaps w:val="0"/>
          <w:strike w:val="0"/>
          <w:color w:val="000000"/>
          <w:sz w:val="16"/>
          <w:szCs w:val="16"/>
          <w:u w:val="none"/>
          <w:vertAlign w:val="baseline"/>
          <w:rtl w:val="0"/>
        </w:rPr>
        <w:t xml:space="preserve">&gt;&gt; rnaseq-pipeline -f infile.txt -a /path/to/genes.gtf -i /path/to/Bowtie2Index/genome -o optionalOutDirectory</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450" w:right="0" w:hanging="450"/>
        <w:jc w:val="left"/>
        <w:rPr>
          <w:rFonts w:ascii="Calibri" w:cs="Calibri" w:eastAsia="Calibri" w:hAnsi="Calibri"/>
          <w:sz w:val="24"/>
          <w:szCs w:val="24"/>
        </w:rPr>
      </w:pPr>
      <w:r w:rsidDel="00000000" w:rsidR="00000000" w:rsidRPr="00000000">
        <w:rPr>
          <w:rFonts w:ascii="Calibri" w:cs="Calibri" w:eastAsia="Calibri" w:hAnsi="Calibri"/>
          <w:rtl w:val="0"/>
        </w:rPr>
        <w:t xml:space="preserve">Your HTseq-count files should now be in the output directory.</w:t>
      </w:r>
    </w:p>
    <w:p w:rsidR="00000000" w:rsidDel="00000000" w:rsidP="00000000" w:rsidRDefault="00000000" w:rsidRPr="00000000">
      <w:pPr>
        <w:numPr>
          <w:ilvl w:val="0"/>
          <w:numId w:val="9"/>
        </w:numPr>
        <w:ind w:left="450" w:hanging="450"/>
        <w:contextualSpacing w:val="1"/>
        <w:rPr>
          <w:rFonts w:ascii="Calibri" w:cs="Calibri" w:eastAsia="Calibri" w:hAnsi="Calibri"/>
          <w:sz w:val="24"/>
          <w:szCs w:val="24"/>
        </w:rPr>
      </w:pPr>
      <w:r w:rsidDel="00000000" w:rsidR="00000000" w:rsidRPr="00000000">
        <w:rPr>
          <w:rFonts w:ascii="Calibri" w:cs="Calibri" w:eastAsia="Calibri" w:hAnsi="Calibri"/>
          <w:rtl w:val="0"/>
        </w:rPr>
        <w:t xml:space="preserve">Open R for DE analysis.  Then you can follow the EdgeR or DEseq2 vignettes. </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Fonts w:ascii="Calibri" w:cs="Calibri" w:eastAsia="Calibri" w:hAnsi="Calibri"/>
          <w:b w:val="1"/>
          <w:rtl w:val="0"/>
        </w:rPr>
        <w:t xml:space="preserve">Further Processing:</w:t>
      </w:r>
      <w:r w:rsidDel="00000000" w:rsidR="00000000" w:rsidRPr="00000000">
        <w:rPr>
          <w:rFonts w:ascii="Calibri" w:cs="Calibri" w:eastAsia="Calibri" w:hAnsi="Calibri"/>
          <w:rtl w:val="0"/>
        </w:rPr>
        <w:t xml:space="preserve"> For my project </w:t>
      </w:r>
      <w:r w:rsidDel="00000000" w:rsidR="00000000" w:rsidRPr="00000000">
        <w:rPr>
          <w:rFonts w:ascii="Calibri" w:cs="Calibri" w:eastAsia="Calibri" w:hAnsi="Calibri"/>
          <w:b w:val="0"/>
          <w:i w:val="0"/>
          <w:smallCaps w:val="0"/>
          <w:strike w:val="0"/>
          <w:color w:val="000000"/>
          <w:u w:val="none"/>
          <w:vertAlign w:val="baseline"/>
          <w:rtl w:val="0"/>
        </w:rPr>
        <w:t xml:space="preserve">I found out that they ran the same sample in multiple lanes.  This means I have </w:t>
      </w:r>
      <w:r w:rsidDel="00000000" w:rsidR="00000000" w:rsidRPr="00000000">
        <w:rPr>
          <w:rFonts w:ascii="Calibri" w:cs="Calibri" w:eastAsia="Calibri" w:hAnsi="Calibri"/>
          <w:rtl w:val="0"/>
        </w:rPr>
        <w:t xml:space="preserve">4 FASTQ</w:t>
      </w:r>
      <w:r w:rsidDel="00000000" w:rsidR="00000000" w:rsidRPr="00000000">
        <w:rPr>
          <w:rFonts w:ascii="Calibri" w:cs="Calibri" w:eastAsia="Calibri" w:hAnsi="Calibri"/>
          <w:b w:val="0"/>
          <w:i w:val="0"/>
          <w:smallCaps w:val="0"/>
          <w:strike w:val="0"/>
          <w:color w:val="000000"/>
          <w:u w:val="none"/>
          <w:vertAlign w:val="baseline"/>
          <w:rtl w:val="0"/>
        </w:rPr>
        <w:t xml:space="preserve"> files for ea</w:t>
      </w:r>
      <w:r w:rsidDel="00000000" w:rsidR="00000000" w:rsidRPr="00000000">
        <w:rPr>
          <w:rFonts w:ascii="Calibri" w:cs="Calibri" w:eastAsia="Calibri" w:hAnsi="Calibri"/>
          <w:rtl w:val="0"/>
        </w:rPr>
        <w:t xml:space="preserve">ch</w:t>
      </w:r>
      <w:r w:rsidDel="00000000" w:rsidR="00000000" w:rsidRPr="00000000">
        <w:rPr>
          <w:rFonts w:ascii="Calibri" w:cs="Calibri" w:eastAsia="Calibri" w:hAnsi="Calibri"/>
          <w:b w:val="0"/>
          <w:i w:val="0"/>
          <w:smallCaps w:val="0"/>
          <w:strike w:val="0"/>
          <w:color w:val="000000"/>
          <w:u w:val="none"/>
          <w:vertAlign w:val="baseline"/>
          <w:rtl w:val="0"/>
        </w:rPr>
        <w:t xml:space="preserve"> </w:t>
      </w:r>
      <w:r w:rsidDel="00000000" w:rsidR="00000000" w:rsidRPr="00000000">
        <w:rPr>
          <w:rFonts w:ascii="Calibri" w:cs="Calibri" w:eastAsia="Calibri" w:hAnsi="Calibri"/>
          <w:rtl w:val="0"/>
        </w:rPr>
        <w:t xml:space="preserve">sample</w:t>
      </w:r>
      <w:r w:rsidDel="00000000" w:rsidR="00000000" w:rsidRPr="00000000">
        <w:rPr>
          <w:rFonts w:ascii="Calibri" w:cs="Calibri" w:eastAsia="Calibri" w:hAnsi="Calibri"/>
          <w:b w:val="0"/>
          <w:i w:val="0"/>
          <w:smallCaps w:val="0"/>
          <w:strike w:val="0"/>
          <w:color w:val="000000"/>
          <w:u w:val="none"/>
          <w:vertAlign w:val="baseline"/>
          <w:rtl w:val="0"/>
        </w:rPr>
        <w:t xml:space="preserve">.  These were run through the alignment individually to get 2 BAM files for each sample. TO account for this I had to go outside of my script:</w:t>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I </w:t>
      </w:r>
      <w:r w:rsidDel="00000000" w:rsidR="00000000" w:rsidRPr="00000000">
        <w:rPr>
          <w:rFonts w:ascii="Calibri" w:cs="Calibri" w:eastAsia="Calibri" w:hAnsi="Calibri"/>
          <w:b w:val="0"/>
          <w:i w:val="0"/>
          <w:smallCaps w:val="0"/>
          <w:strike w:val="0"/>
          <w:color w:val="000000"/>
          <w:u w:val="none"/>
          <w:vertAlign w:val="baseline"/>
          <w:rtl w:val="0"/>
        </w:rPr>
        <w:t xml:space="preserve">merged the BAM files before running HTSeq Count.  To do this I used PICARD MergeSamFiles tool.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b w:val="0"/>
          <w:i w:val="0"/>
          <w:smallCaps w:val="0"/>
          <w:strike w:val="0"/>
          <w:color w:val="000000"/>
          <w:u w:val="none"/>
          <w:vertAlign w:val="baseline"/>
          <w:rtl w:val="0"/>
        </w:rPr>
        <w:t xml:space="preserve">I put all the merged bam files into one directory and then re-ran HTSeq Count.</w:t>
      </w:r>
      <w:r w:rsidDel="00000000" w:rsidR="00000000" w:rsidRPr="00000000">
        <w:rPr>
          <w:rtl w:val="0"/>
        </w:rPr>
      </w:r>
    </w:p>
    <w:p w:rsidR="00000000" w:rsidDel="00000000" w:rsidP="00000000" w:rsidRDefault="00000000" w:rsidRPr="00000000">
      <w:pPr>
        <w:pStyle w:val="Heading2"/>
        <w:contextualSpacing w:val="0"/>
      </w:pPr>
      <w:bookmarkStart w:colFirst="0" w:colLast="0" w:name="h.b1vyog94pp0o" w:id="1"/>
      <w:bookmarkEnd w:id="1"/>
      <w:r w:rsidDel="00000000" w:rsidR="00000000" w:rsidRPr="00000000">
        <w:rPr>
          <w:rtl w:val="0"/>
        </w:rPr>
      </w:r>
    </w:p>
    <w:p w:rsidR="00000000" w:rsidDel="00000000" w:rsidP="00000000" w:rsidRDefault="00000000" w:rsidRPr="00000000">
      <w:pPr>
        <w:pStyle w:val="Heading2"/>
        <w:contextualSpacing w:val="0"/>
      </w:pPr>
      <w:bookmarkStart w:colFirst="0" w:colLast="0" w:name="h.sagjjkaxrf36" w:id="2"/>
      <w:bookmarkEnd w:id="2"/>
      <w:r w:rsidDel="00000000" w:rsidR="00000000" w:rsidRPr="00000000">
        <w:rPr>
          <w:rtl w:val="0"/>
        </w:rPr>
      </w:r>
    </w:p>
    <w:p w:rsidR="00000000" w:rsidDel="00000000" w:rsidP="00000000" w:rsidRDefault="00000000" w:rsidRPr="00000000">
      <w:pPr>
        <w:pStyle w:val="Heading2"/>
        <w:contextualSpacing w:val="0"/>
      </w:pPr>
      <w:bookmarkStart w:colFirst="0" w:colLast="0" w:name="h.odiq8ewhv1jt" w:id="3"/>
      <w:bookmarkEnd w:id="3"/>
      <w:r w:rsidDel="00000000" w:rsidR="00000000" w:rsidRPr="00000000">
        <w:rPr>
          <w:rtl w:val="0"/>
        </w:rPr>
        <w:t xml:space="preserve">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[1] PRADA: pipeline for RNA sequencing data analysis. Bioinformatics (Oxford, England), Vol. 30, No. 15. (1 August 2014), pp. 2224-2226, </w:t>
      </w:r>
      <w:hyperlink r:id="rId7">
        <w:r w:rsidDel="00000000" w:rsidR="00000000" w:rsidRPr="00000000">
          <w:rPr>
            <w:rFonts w:ascii="Calibri" w:cs="Calibri" w:eastAsia="Calibri" w:hAnsi="Calibri"/>
            <w:color w:val="1155cc"/>
            <w:u w:val="single"/>
            <w:rtl w:val="0"/>
          </w:rPr>
          <w:t xml:space="preserve">doi:10.1093/bioinformatics/btu169</w:t>
        </w:r>
      </w:hyperlink>
      <w:r w:rsidDel="00000000" w:rsidR="00000000" w:rsidRPr="00000000">
        <w:rPr>
          <w:rFonts w:ascii="Calibri" w:cs="Calibri" w:eastAsia="Calibri" w:hAnsi="Calibri"/>
          <w:rtl w:val="0"/>
        </w:rPr>
        <w:t xml:space="preserve"> by Wandaliz Torres-García, Siyuan Zheng, Andrey Sivachenko, et 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A comprehensive evaluation of normalization methods for Illumina high-throughput RNA sequencing data analysis. Briefings in bioinformatics, Vol. 14, No. 6. (01 November 2013), pp. 671-683, </w:t>
      </w:r>
      <w:hyperlink r:id="rId8">
        <w:r w:rsidDel="00000000" w:rsidR="00000000" w:rsidRPr="00000000">
          <w:rPr>
            <w:rFonts w:ascii="Calibri" w:cs="Calibri" w:eastAsia="Calibri" w:hAnsi="Calibri"/>
            <w:color w:val="1155cc"/>
            <w:u w:val="single"/>
            <w:rtl w:val="0"/>
          </w:rPr>
          <w:t xml:space="preserve">doi:10.1093/bib/bbs046</w:t>
        </w:r>
      </w:hyperlink>
      <w:r w:rsidDel="00000000" w:rsidR="00000000" w:rsidRPr="00000000">
        <w:rPr>
          <w:rFonts w:ascii="Calibri" w:cs="Calibri" w:eastAsia="Calibri" w:hAnsi="Calibri"/>
          <w:rtl w:val="0"/>
        </w:rPr>
        <w:t xml:space="preserve"> by Marie-Agnès A. Dillies, Andrea Rau, Julie Aubert, et 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DEB: A web interface for RNA-seq digital gene expression analysis. Bioinformation, Vol. 7, No. 1. (2011), pp. 44-45 by Ji Qiang Q. Yao, Fahong Yu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 https://github.com/riverlee/RNASeqDEPipeline</w:t>
      </w:r>
    </w:p>
    <w:sectPr>
      <w:headerReference r:id="rId9" w:type="default"/>
      <w:footerReference r:id="rId10"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864" w:before="0" w:line="240" w:lineRule="auto"/>
      <w:ind w:left="0" w:right="0" w:firstLine="0"/>
      <w:contextualSpacing w:val="0"/>
      <w:jc w:val="left"/>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ab/>
    </w:r>
    <w:fldSimple w:instr="PAGE" w:fldLock="0" w:dirty="0">
      <w:r w:rsidDel="00000000" w:rsidR="00000000" w:rsidRPr="00000000">
        <w:rPr>
          <w:rFonts w:ascii="Helvetica Neue" w:cs="Helvetica Neue" w:eastAsia="Helvetica Neue" w:hAnsi="Helvetica Neu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right"/>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ab/>
      <w:t xml:space="preserve">6/17/2016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left"/>
      <w:pPr>
        <w:ind w:left="360" w:firstLine="0"/>
      </w:pPr>
      <w:rPr>
        <w:rFonts w:ascii="Helvetica Neue" w:cs="Helvetica Neue" w:eastAsia="Helvetica Neue" w:hAnsi="Helvetica Neue"/>
        <w:b w:val="0"/>
        <w:i w:val="0"/>
        <w:smallCaps w:val="0"/>
        <w:strike w:val="0"/>
        <w:color w:val="000000"/>
        <w:sz w:val="28"/>
        <w:szCs w:val="28"/>
        <w:u w:val="none"/>
        <w:vertAlign w:val="baseline"/>
      </w:rPr>
    </w:lvl>
    <w:lvl w:ilvl="1">
      <w:start w:val="1"/>
      <w:numFmt w:val="decimal"/>
      <w:lvlText w:val="%2)"/>
      <w:lvlJc w:val="left"/>
      <w:pPr>
        <w:ind w:left="720" w:firstLine="360"/>
      </w:pPr>
      <w:rPr>
        <w:rFonts w:ascii="Helvetica Neue" w:cs="Helvetica Neue" w:eastAsia="Helvetica Neue" w:hAnsi="Helvetica Neue"/>
        <w:b w:val="0"/>
        <w:i w:val="0"/>
        <w:smallCaps w:val="0"/>
        <w:strike w:val="0"/>
        <w:color w:val="000000"/>
        <w:sz w:val="28"/>
        <w:szCs w:val="28"/>
        <w:u w:val="none"/>
        <w:vertAlign w:val="baseline"/>
      </w:rPr>
    </w:lvl>
    <w:lvl w:ilvl="2">
      <w:start w:val="1"/>
      <w:numFmt w:val="decimal"/>
      <w:lvlText w:val="%3."/>
      <w:lvlJc w:val="left"/>
      <w:pPr>
        <w:ind w:left="1178" w:firstLine="720"/>
      </w:pPr>
      <w:rPr>
        <w:rFonts w:ascii="Helvetica Neue" w:cs="Helvetica Neue" w:eastAsia="Helvetica Neue" w:hAnsi="Helvetica Neue"/>
        <w:b w:val="0"/>
        <w:i w:val="0"/>
        <w:smallCaps w:val="0"/>
        <w:strike w:val="0"/>
        <w:color w:val="000000"/>
        <w:sz w:val="28"/>
        <w:szCs w:val="28"/>
        <w:u w:val="none"/>
        <w:vertAlign w:val="baseline"/>
      </w:rPr>
    </w:lvl>
    <w:lvl w:ilvl="3">
      <w:start w:val="1"/>
      <w:numFmt w:val="lowerLetter"/>
      <w:lvlText w:val="%4)"/>
      <w:lvlJc w:val="left"/>
      <w:pPr>
        <w:ind w:left="1538" w:firstLine="1080.0000000000002"/>
      </w:pPr>
      <w:rPr>
        <w:rFonts w:ascii="Helvetica Neue" w:cs="Helvetica Neue" w:eastAsia="Helvetica Neue" w:hAnsi="Helvetica Neue"/>
        <w:b w:val="0"/>
        <w:i w:val="0"/>
        <w:smallCaps w:val="0"/>
        <w:strike w:val="0"/>
        <w:color w:val="000000"/>
        <w:sz w:val="28"/>
        <w:szCs w:val="28"/>
        <w:u w:val="none"/>
        <w:vertAlign w:val="baseline"/>
      </w:rPr>
    </w:lvl>
    <w:lvl w:ilvl="4">
      <w:start w:val="1"/>
      <w:numFmt w:val="decimal"/>
      <w:lvlText w:val="(%5)"/>
      <w:lvlJc w:val="left"/>
      <w:pPr>
        <w:ind w:left="1898" w:firstLine="1440"/>
      </w:pPr>
      <w:rPr>
        <w:rFonts w:ascii="Helvetica Neue" w:cs="Helvetica Neue" w:eastAsia="Helvetica Neue" w:hAnsi="Helvetica Neue"/>
        <w:b w:val="0"/>
        <w:i w:val="0"/>
        <w:smallCaps w:val="0"/>
        <w:strike w:val="0"/>
        <w:color w:val="000000"/>
        <w:sz w:val="28"/>
        <w:szCs w:val="28"/>
        <w:u w:val="none"/>
        <w:vertAlign w:val="baseline"/>
      </w:rPr>
    </w:lvl>
    <w:lvl w:ilvl="5">
      <w:start w:val="1"/>
      <w:numFmt w:val="lowerLetter"/>
      <w:lvlText w:val="(%6)"/>
      <w:lvlJc w:val="left"/>
      <w:pPr>
        <w:ind w:left="2258" w:firstLine="1800"/>
      </w:pPr>
      <w:rPr>
        <w:rFonts w:ascii="Helvetica Neue" w:cs="Helvetica Neue" w:eastAsia="Helvetica Neue" w:hAnsi="Helvetica Neue"/>
        <w:b w:val="0"/>
        <w:i w:val="0"/>
        <w:smallCaps w:val="0"/>
        <w:strike w:val="0"/>
        <w:color w:val="000000"/>
        <w:sz w:val="28"/>
        <w:szCs w:val="28"/>
        <w:u w:val="none"/>
        <w:vertAlign w:val="baseline"/>
      </w:rPr>
    </w:lvl>
    <w:lvl w:ilvl="6">
      <w:start w:val="1"/>
      <w:numFmt w:val="lowerRoman"/>
      <w:lvlText w:val="%7)"/>
      <w:lvlJc w:val="left"/>
      <w:pPr>
        <w:ind w:left="2618" w:firstLine="2160"/>
      </w:pPr>
      <w:rPr>
        <w:rFonts w:ascii="Helvetica Neue" w:cs="Helvetica Neue" w:eastAsia="Helvetica Neue" w:hAnsi="Helvetica Neue"/>
        <w:b w:val="0"/>
        <w:i w:val="0"/>
        <w:smallCaps w:val="0"/>
        <w:strike w:val="0"/>
        <w:color w:val="000000"/>
        <w:sz w:val="28"/>
        <w:szCs w:val="28"/>
        <w:u w:val="none"/>
        <w:vertAlign w:val="baseline"/>
      </w:rPr>
    </w:lvl>
    <w:lvl w:ilvl="7">
      <w:start w:val="1"/>
      <w:numFmt w:val="decimal"/>
      <w:lvlText w:val="(%8)"/>
      <w:lvlJc w:val="left"/>
      <w:pPr>
        <w:ind w:left="2978" w:firstLine="2520"/>
      </w:pPr>
      <w:rPr>
        <w:rFonts w:ascii="Helvetica Neue" w:cs="Helvetica Neue" w:eastAsia="Helvetica Neue" w:hAnsi="Helvetica Neue"/>
        <w:b w:val="0"/>
        <w:i w:val="0"/>
        <w:smallCaps w:val="0"/>
        <w:strike w:val="0"/>
        <w:color w:val="000000"/>
        <w:sz w:val="28"/>
        <w:szCs w:val="28"/>
        <w:u w:val="none"/>
        <w:vertAlign w:val="baseline"/>
      </w:rPr>
    </w:lvl>
    <w:lvl w:ilvl="8">
      <w:start w:val="1"/>
      <w:numFmt w:val="lowerLetter"/>
      <w:lvlText w:val="(%9)"/>
      <w:lvlJc w:val="left"/>
      <w:pPr>
        <w:ind w:left="3338" w:firstLine="2880"/>
      </w:pPr>
      <w:rPr>
        <w:rFonts w:ascii="Helvetica Neue" w:cs="Helvetica Neue" w:eastAsia="Helvetica Neue" w:hAnsi="Helvetica Neue"/>
        <w:b w:val="0"/>
        <w:i w:val="0"/>
        <w:smallCaps w:val="0"/>
        <w:strike w:val="0"/>
        <w:color w:val="000000"/>
        <w:sz w:val="28"/>
        <w:szCs w:val="28"/>
        <w:u w:val="none"/>
        <w:vertAlign w:val="baseline"/>
      </w:rPr>
    </w:lvl>
  </w:abstractNum>
  <w:abstractNum w:abstractNumId="3">
    <w:lvl w:ilvl="0">
      <w:start w:val="2"/>
      <w:numFmt w:val="upperRoman"/>
      <w:lvlText w:val="%1."/>
      <w:lvlJc w:val="left"/>
      <w:pPr>
        <w:ind w:left="360" w:firstLine="0"/>
      </w:pPr>
      <w:rPr>
        <w:rFonts w:ascii="Helvetica Neue" w:cs="Helvetica Neue" w:eastAsia="Helvetica Neue" w:hAnsi="Helvetica Neue"/>
        <w:b w:val="0"/>
        <w:i w:val="0"/>
        <w:smallCaps w:val="0"/>
        <w:strike w:val="0"/>
        <w:color w:val="000000"/>
        <w:sz w:val="28"/>
        <w:szCs w:val="28"/>
        <w:u w:val="none"/>
        <w:vertAlign w:val="baseline"/>
      </w:rPr>
    </w:lvl>
    <w:lvl w:ilvl="1">
      <w:start w:val="1"/>
      <w:numFmt w:val="decimal"/>
      <w:lvlText w:val="%2)"/>
      <w:lvlJc w:val="left"/>
      <w:pPr>
        <w:ind w:left="720" w:firstLine="360"/>
      </w:pPr>
      <w:rPr>
        <w:rFonts w:ascii="Helvetica Neue" w:cs="Helvetica Neue" w:eastAsia="Helvetica Neue" w:hAnsi="Helvetica Neue"/>
        <w:b w:val="0"/>
        <w:i w:val="0"/>
        <w:smallCaps w:val="0"/>
        <w:strike w:val="0"/>
        <w:color w:val="000000"/>
        <w:sz w:val="28"/>
        <w:szCs w:val="28"/>
        <w:u w:val="none"/>
        <w:vertAlign w:val="baseline"/>
      </w:rPr>
    </w:lvl>
    <w:lvl w:ilvl="2">
      <w:start w:val="1"/>
      <w:numFmt w:val="decimal"/>
      <w:lvlText w:val="%3."/>
      <w:lvlJc w:val="left"/>
      <w:pPr>
        <w:ind w:left="1178" w:firstLine="720"/>
      </w:pPr>
      <w:rPr>
        <w:rFonts w:ascii="Helvetica Neue" w:cs="Helvetica Neue" w:eastAsia="Helvetica Neue" w:hAnsi="Helvetica Neue"/>
        <w:b w:val="0"/>
        <w:i w:val="0"/>
        <w:smallCaps w:val="0"/>
        <w:strike w:val="0"/>
        <w:color w:val="000000"/>
        <w:sz w:val="28"/>
        <w:szCs w:val="28"/>
        <w:u w:val="none"/>
        <w:vertAlign w:val="baseline"/>
      </w:rPr>
    </w:lvl>
    <w:lvl w:ilvl="3">
      <w:start w:val="1"/>
      <w:numFmt w:val="lowerLetter"/>
      <w:lvlText w:val="%4)"/>
      <w:lvlJc w:val="left"/>
      <w:pPr>
        <w:ind w:left="1538" w:firstLine="1080.0000000000002"/>
      </w:pPr>
      <w:rPr>
        <w:rFonts w:ascii="Helvetica Neue" w:cs="Helvetica Neue" w:eastAsia="Helvetica Neue" w:hAnsi="Helvetica Neue"/>
        <w:b w:val="0"/>
        <w:i w:val="0"/>
        <w:smallCaps w:val="0"/>
        <w:strike w:val="0"/>
        <w:color w:val="000000"/>
        <w:sz w:val="28"/>
        <w:szCs w:val="28"/>
        <w:u w:val="none"/>
        <w:vertAlign w:val="baseline"/>
      </w:rPr>
    </w:lvl>
    <w:lvl w:ilvl="4">
      <w:start w:val="1"/>
      <w:numFmt w:val="decimal"/>
      <w:lvlText w:val="(%5)"/>
      <w:lvlJc w:val="left"/>
      <w:pPr>
        <w:ind w:left="1898" w:firstLine="1440"/>
      </w:pPr>
      <w:rPr>
        <w:rFonts w:ascii="Helvetica Neue" w:cs="Helvetica Neue" w:eastAsia="Helvetica Neue" w:hAnsi="Helvetica Neue"/>
        <w:b w:val="0"/>
        <w:i w:val="0"/>
        <w:smallCaps w:val="0"/>
        <w:strike w:val="0"/>
        <w:color w:val="000000"/>
        <w:sz w:val="28"/>
        <w:szCs w:val="28"/>
        <w:u w:val="none"/>
        <w:vertAlign w:val="baseline"/>
      </w:rPr>
    </w:lvl>
    <w:lvl w:ilvl="5">
      <w:start w:val="1"/>
      <w:numFmt w:val="lowerLetter"/>
      <w:lvlText w:val="(%6)"/>
      <w:lvlJc w:val="left"/>
      <w:pPr>
        <w:ind w:left="2258" w:firstLine="1800"/>
      </w:pPr>
      <w:rPr>
        <w:rFonts w:ascii="Helvetica Neue" w:cs="Helvetica Neue" w:eastAsia="Helvetica Neue" w:hAnsi="Helvetica Neue"/>
        <w:b w:val="0"/>
        <w:i w:val="0"/>
        <w:smallCaps w:val="0"/>
        <w:strike w:val="0"/>
        <w:color w:val="000000"/>
        <w:sz w:val="28"/>
        <w:szCs w:val="28"/>
        <w:u w:val="none"/>
        <w:vertAlign w:val="baseline"/>
      </w:rPr>
    </w:lvl>
    <w:lvl w:ilvl="6">
      <w:start w:val="1"/>
      <w:numFmt w:val="lowerRoman"/>
      <w:lvlText w:val="%7)"/>
      <w:lvlJc w:val="left"/>
      <w:pPr>
        <w:ind w:left="2618" w:firstLine="2160"/>
      </w:pPr>
      <w:rPr>
        <w:rFonts w:ascii="Helvetica Neue" w:cs="Helvetica Neue" w:eastAsia="Helvetica Neue" w:hAnsi="Helvetica Neue"/>
        <w:b w:val="0"/>
        <w:i w:val="0"/>
        <w:smallCaps w:val="0"/>
        <w:strike w:val="0"/>
        <w:color w:val="000000"/>
        <w:sz w:val="28"/>
        <w:szCs w:val="28"/>
        <w:u w:val="none"/>
        <w:vertAlign w:val="baseline"/>
      </w:rPr>
    </w:lvl>
    <w:lvl w:ilvl="7">
      <w:start w:val="1"/>
      <w:numFmt w:val="decimal"/>
      <w:lvlText w:val="(%8)"/>
      <w:lvlJc w:val="left"/>
      <w:pPr>
        <w:ind w:left="2978" w:firstLine="2520"/>
      </w:pPr>
      <w:rPr>
        <w:rFonts w:ascii="Helvetica Neue" w:cs="Helvetica Neue" w:eastAsia="Helvetica Neue" w:hAnsi="Helvetica Neue"/>
        <w:b w:val="0"/>
        <w:i w:val="0"/>
        <w:smallCaps w:val="0"/>
        <w:strike w:val="0"/>
        <w:color w:val="000000"/>
        <w:sz w:val="28"/>
        <w:szCs w:val="28"/>
        <w:u w:val="none"/>
        <w:vertAlign w:val="baseline"/>
      </w:rPr>
    </w:lvl>
    <w:lvl w:ilvl="8">
      <w:start w:val="1"/>
      <w:numFmt w:val="lowerLetter"/>
      <w:lvlText w:val="(%9)"/>
      <w:lvlJc w:val="left"/>
      <w:pPr>
        <w:ind w:left="3338" w:firstLine="2880"/>
      </w:pPr>
      <w:rPr>
        <w:rFonts w:ascii="Helvetica Neue" w:cs="Helvetica Neue" w:eastAsia="Helvetica Neue" w:hAnsi="Helvetica Neue"/>
        <w:b w:val="0"/>
        <w:i w:val="0"/>
        <w:smallCaps w:val="0"/>
        <w:strike w:val="0"/>
        <w:color w:val="000000"/>
        <w:sz w:val="28"/>
        <w:szCs w:val="28"/>
        <w:u w:val="none"/>
        <w:vertAlign w:val="baseline"/>
      </w:rPr>
    </w:lvl>
  </w:abstractNum>
  <w:abstractNum w:abstractNumId="4">
    <w:lvl w:ilvl="0">
      <w:start w:val="1"/>
      <w:numFmt w:val="upperRoman"/>
      <w:lvlText w:val="%1."/>
      <w:lvlJc w:val="left"/>
      <w:pPr>
        <w:ind w:left="360" w:firstLine="0"/>
      </w:pPr>
      <w:rPr>
        <w:rFonts w:ascii="Helvetica Neue" w:cs="Helvetica Neue" w:eastAsia="Helvetica Neue" w:hAnsi="Helvetica Neue"/>
        <w:b w:val="0"/>
        <w:i w:val="0"/>
        <w:smallCaps w:val="0"/>
        <w:strike w:val="0"/>
        <w:color w:val="000000"/>
        <w:sz w:val="28"/>
        <w:szCs w:val="28"/>
        <w:u w:val="none"/>
        <w:vertAlign w:val="baseline"/>
      </w:rPr>
    </w:lvl>
    <w:lvl w:ilvl="1">
      <w:start w:val="1"/>
      <w:numFmt w:val="decimal"/>
      <w:lvlText w:val="%2)"/>
      <w:lvlJc w:val="left"/>
      <w:pPr>
        <w:ind w:left="720" w:firstLine="360"/>
      </w:pPr>
      <w:rPr>
        <w:rFonts w:ascii="Helvetica Neue" w:cs="Helvetica Neue" w:eastAsia="Helvetica Neue" w:hAnsi="Helvetica Neue"/>
        <w:b w:val="0"/>
        <w:i w:val="0"/>
        <w:smallCaps w:val="0"/>
        <w:strike w:val="0"/>
        <w:color w:val="000000"/>
        <w:sz w:val="28"/>
        <w:szCs w:val="28"/>
        <w:u w:val="none"/>
        <w:vertAlign w:val="baseline"/>
      </w:rPr>
    </w:lvl>
    <w:lvl w:ilvl="2">
      <w:start w:val="1"/>
      <w:numFmt w:val="lowerLetter"/>
      <w:lvlText w:val="%3."/>
      <w:lvlJc w:val="left"/>
      <w:pPr>
        <w:ind w:left="1080" w:firstLine="720"/>
      </w:pPr>
      <w:rPr>
        <w:rFonts w:ascii="Helvetica Neue" w:cs="Helvetica Neue" w:eastAsia="Helvetica Neue" w:hAnsi="Helvetica Neue"/>
        <w:b w:val="0"/>
        <w:i w:val="0"/>
        <w:smallCaps w:val="0"/>
        <w:strike w:val="0"/>
        <w:color w:val="000000"/>
        <w:sz w:val="28"/>
        <w:szCs w:val="28"/>
        <w:u w:val="none"/>
        <w:vertAlign w:val="baseline"/>
      </w:rPr>
    </w:lvl>
    <w:lvl w:ilvl="3">
      <w:start w:val="1"/>
      <w:numFmt w:val="lowerLetter"/>
      <w:lvlText w:val="%4)"/>
      <w:lvlJc w:val="left"/>
      <w:pPr>
        <w:ind w:left="1538" w:firstLine="1080.0000000000002"/>
      </w:pPr>
      <w:rPr>
        <w:rFonts w:ascii="Helvetica Neue" w:cs="Helvetica Neue" w:eastAsia="Helvetica Neue" w:hAnsi="Helvetica Neue"/>
        <w:b w:val="0"/>
        <w:i w:val="0"/>
        <w:smallCaps w:val="0"/>
        <w:strike w:val="0"/>
        <w:color w:val="000000"/>
        <w:sz w:val="28"/>
        <w:szCs w:val="28"/>
        <w:u w:val="none"/>
        <w:vertAlign w:val="baseline"/>
      </w:rPr>
    </w:lvl>
    <w:lvl w:ilvl="4">
      <w:start w:val="1"/>
      <w:numFmt w:val="decimal"/>
      <w:lvlText w:val="(%5)"/>
      <w:lvlJc w:val="left"/>
      <w:pPr>
        <w:ind w:left="1898" w:firstLine="1440"/>
      </w:pPr>
      <w:rPr>
        <w:rFonts w:ascii="Helvetica Neue" w:cs="Helvetica Neue" w:eastAsia="Helvetica Neue" w:hAnsi="Helvetica Neue"/>
        <w:b w:val="0"/>
        <w:i w:val="0"/>
        <w:smallCaps w:val="0"/>
        <w:strike w:val="0"/>
        <w:color w:val="000000"/>
        <w:sz w:val="28"/>
        <w:szCs w:val="28"/>
        <w:u w:val="none"/>
        <w:vertAlign w:val="baseline"/>
      </w:rPr>
    </w:lvl>
    <w:lvl w:ilvl="5">
      <w:start w:val="1"/>
      <w:numFmt w:val="lowerLetter"/>
      <w:lvlText w:val="(%6)"/>
      <w:lvlJc w:val="left"/>
      <w:pPr>
        <w:ind w:left="2258" w:firstLine="1800"/>
      </w:pPr>
      <w:rPr>
        <w:rFonts w:ascii="Helvetica Neue" w:cs="Helvetica Neue" w:eastAsia="Helvetica Neue" w:hAnsi="Helvetica Neue"/>
        <w:b w:val="0"/>
        <w:i w:val="0"/>
        <w:smallCaps w:val="0"/>
        <w:strike w:val="0"/>
        <w:color w:val="000000"/>
        <w:sz w:val="28"/>
        <w:szCs w:val="28"/>
        <w:u w:val="none"/>
        <w:vertAlign w:val="baseline"/>
      </w:rPr>
    </w:lvl>
    <w:lvl w:ilvl="6">
      <w:start w:val="1"/>
      <w:numFmt w:val="lowerRoman"/>
      <w:lvlText w:val="%7)"/>
      <w:lvlJc w:val="left"/>
      <w:pPr>
        <w:ind w:left="2618" w:firstLine="2160"/>
      </w:pPr>
      <w:rPr>
        <w:rFonts w:ascii="Helvetica Neue" w:cs="Helvetica Neue" w:eastAsia="Helvetica Neue" w:hAnsi="Helvetica Neue"/>
        <w:b w:val="0"/>
        <w:i w:val="0"/>
        <w:smallCaps w:val="0"/>
        <w:strike w:val="0"/>
        <w:color w:val="000000"/>
        <w:sz w:val="28"/>
        <w:szCs w:val="28"/>
        <w:u w:val="none"/>
        <w:vertAlign w:val="baseline"/>
      </w:rPr>
    </w:lvl>
    <w:lvl w:ilvl="7">
      <w:start w:val="1"/>
      <w:numFmt w:val="decimal"/>
      <w:lvlText w:val="(%8)"/>
      <w:lvlJc w:val="left"/>
      <w:pPr>
        <w:ind w:left="2978" w:firstLine="2520"/>
      </w:pPr>
      <w:rPr>
        <w:rFonts w:ascii="Helvetica Neue" w:cs="Helvetica Neue" w:eastAsia="Helvetica Neue" w:hAnsi="Helvetica Neue"/>
        <w:b w:val="0"/>
        <w:i w:val="0"/>
        <w:smallCaps w:val="0"/>
        <w:strike w:val="0"/>
        <w:color w:val="000000"/>
        <w:sz w:val="28"/>
        <w:szCs w:val="28"/>
        <w:u w:val="none"/>
        <w:vertAlign w:val="baseline"/>
      </w:rPr>
    </w:lvl>
    <w:lvl w:ilvl="8">
      <w:start w:val="1"/>
      <w:numFmt w:val="lowerLetter"/>
      <w:lvlText w:val="(%9)"/>
      <w:lvlJc w:val="left"/>
      <w:pPr>
        <w:ind w:left="3338" w:firstLine="2880"/>
      </w:pPr>
      <w:rPr>
        <w:rFonts w:ascii="Helvetica Neue" w:cs="Helvetica Neue" w:eastAsia="Helvetica Neue" w:hAnsi="Helvetica Neue"/>
        <w:b w:val="0"/>
        <w:i w:val="0"/>
        <w:smallCaps w:val="0"/>
        <w:strike w:val="0"/>
        <w:color w:val="000000"/>
        <w:sz w:val="28"/>
        <w:szCs w:val="28"/>
        <w:u w:val="none"/>
        <w:vertAlign w:val="baseline"/>
      </w:rPr>
    </w:lvl>
  </w:abstractNum>
  <w:abstractNum w:abstractNumId="5">
    <w:lvl w:ilvl="0">
      <w:start w:val="1"/>
      <w:numFmt w:val="upperRoman"/>
      <w:lvlText w:val="%1."/>
      <w:lvlJc w:val="left"/>
      <w:pPr>
        <w:ind w:left="360" w:firstLine="0"/>
      </w:pPr>
      <w:rPr>
        <w:rFonts w:ascii="Helvetica Neue" w:cs="Helvetica Neue" w:eastAsia="Helvetica Neue" w:hAnsi="Helvetica Neue"/>
        <w:b w:val="0"/>
        <w:i w:val="0"/>
        <w:smallCaps w:val="0"/>
        <w:strike w:val="0"/>
        <w:color w:val="000000"/>
        <w:sz w:val="28"/>
        <w:szCs w:val="28"/>
        <w:u w:val="none"/>
        <w:vertAlign w:val="baseline"/>
      </w:rPr>
    </w:lvl>
    <w:lvl w:ilvl="1">
      <w:start w:val="2"/>
      <w:numFmt w:val="decimal"/>
      <w:lvlText w:val="%2)"/>
      <w:lvlJc w:val="left"/>
      <w:pPr>
        <w:ind w:left="720" w:firstLine="360"/>
      </w:pPr>
      <w:rPr>
        <w:rFonts w:ascii="Helvetica Neue" w:cs="Helvetica Neue" w:eastAsia="Helvetica Neue" w:hAnsi="Helvetica Neue"/>
        <w:b w:val="0"/>
        <w:i w:val="0"/>
        <w:smallCaps w:val="0"/>
        <w:strike w:val="0"/>
        <w:color w:val="000000"/>
        <w:sz w:val="28"/>
        <w:szCs w:val="28"/>
        <w:u w:val="none"/>
        <w:vertAlign w:val="baseline"/>
      </w:rPr>
    </w:lvl>
    <w:lvl w:ilvl="2">
      <w:start w:val="1"/>
      <w:numFmt w:val="lowerLetter"/>
      <w:lvlText w:val="%3."/>
      <w:lvlJc w:val="left"/>
      <w:pPr>
        <w:ind w:left="1080" w:firstLine="720"/>
      </w:pPr>
      <w:rPr>
        <w:rFonts w:ascii="Helvetica Neue" w:cs="Helvetica Neue" w:eastAsia="Helvetica Neue" w:hAnsi="Helvetica Neue"/>
        <w:b w:val="0"/>
        <w:i w:val="0"/>
        <w:smallCaps w:val="0"/>
        <w:strike w:val="0"/>
        <w:color w:val="000000"/>
        <w:sz w:val="28"/>
        <w:szCs w:val="28"/>
        <w:u w:val="none"/>
        <w:vertAlign w:val="baseline"/>
      </w:rPr>
    </w:lvl>
    <w:lvl w:ilvl="3">
      <w:start w:val="1"/>
      <w:numFmt w:val="lowerLetter"/>
      <w:lvlText w:val="%4)"/>
      <w:lvlJc w:val="left"/>
      <w:pPr>
        <w:ind w:left="1538" w:firstLine="1080.0000000000002"/>
      </w:pPr>
      <w:rPr>
        <w:rFonts w:ascii="Helvetica Neue" w:cs="Helvetica Neue" w:eastAsia="Helvetica Neue" w:hAnsi="Helvetica Neue"/>
        <w:b w:val="0"/>
        <w:i w:val="0"/>
        <w:smallCaps w:val="0"/>
        <w:strike w:val="0"/>
        <w:color w:val="000000"/>
        <w:sz w:val="28"/>
        <w:szCs w:val="28"/>
        <w:u w:val="none"/>
        <w:vertAlign w:val="baseline"/>
      </w:rPr>
    </w:lvl>
    <w:lvl w:ilvl="4">
      <w:start w:val="1"/>
      <w:numFmt w:val="decimal"/>
      <w:lvlText w:val="(%5)"/>
      <w:lvlJc w:val="left"/>
      <w:pPr>
        <w:ind w:left="1898" w:firstLine="1440"/>
      </w:pPr>
      <w:rPr>
        <w:rFonts w:ascii="Helvetica Neue" w:cs="Helvetica Neue" w:eastAsia="Helvetica Neue" w:hAnsi="Helvetica Neue"/>
        <w:b w:val="0"/>
        <w:i w:val="0"/>
        <w:smallCaps w:val="0"/>
        <w:strike w:val="0"/>
        <w:color w:val="000000"/>
        <w:sz w:val="28"/>
        <w:szCs w:val="28"/>
        <w:u w:val="none"/>
        <w:vertAlign w:val="baseline"/>
      </w:rPr>
    </w:lvl>
    <w:lvl w:ilvl="5">
      <w:start w:val="1"/>
      <w:numFmt w:val="lowerLetter"/>
      <w:lvlText w:val="(%6)"/>
      <w:lvlJc w:val="left"/>
      <w:pPr>
        <w:ind w:left="2258" w:firstLine="1800"/>
      </w:pPr>
      <w:rPr>
        <w:rFonts w:ascii="Helvetica Neue" w:cs="Helvetica Neue" w:eastAsia="Helvetica Neue" w:hAnsi="Helvetica Neue"/>
        <w:b w:val="0"/>
        <w:i w:val="0"/>
        <w:smallCaps w:val="0"/>
        <w:strike w:val="0"/>
        <w:color w:val="000000"/>
        <w:sz w:val="28"/>
        <w:szCs w:val="28"/>
        <w:u w:val="none"/>
        <w:vertAlign w:val="baseline"/>
      </w:rPr>
    </w:lvl>
    <w:lvl w:ilvl="6">
      <w:start w:val="1"/>
      <w:numFmt w:val="lowerRoman"/>
      <w:lvlText w:val="%7)"/>
      <w:lvlJc w:val="left"/>
      <w:pPr>
        <w:ind w:left="2618" w:firstLine="2160"/>
      </w:pPr>
      <w:rPr>
        <w:rFonts w:ascii="Helvetica Neue" w:cs="Helvetica Neue" w:eastAsia="Helvetica Neue" w:hAnsi="Helvetica Neue"/>
        <w:b w:val="0"/>
        <w:i w:val="0"/>
        <w:smallCaps w:val="0"/>
        <w:strike w:val="0"/>
        <w:color w:val="000000"/>
        <w:sz w:val="28"/>
        <w:szCs w:val="28"/>
        <w:u w:val="none"/>
        <w:vertAlign w:val="baseline"/>
      </w:rPr>
    </w:lvl>
    <w:lvl w:ilvl="7">
      <w:start w:val="1"/>
      <w:numFmt w:val="decimal"/>
      <w:lvlText w:val="(%8)"/>
      <w:lvlJc w:val="left"/>
      <w:pPr>
        <w:ind w:left="2978" w:firstLine="2520"/>
      </w:pPr>
      <w:rPr>
        <w:rFonts w:ascii="Helvetica Neue" w:cs="Helvetica Neue" w:eastAsia="Helvetica Neue" w:hAnsi="Helvetica Neue"/>
        <w:b w:val="0"/>
        <w:i w:val="0"/>
        <w:smallCaps w:val="0"/>
        <w:strike w:val="0"/>
        <w:color w:val="000000"/>
        <w:sz w:val="28"/>
        <w:szCs w:val="28"/>
        <w:u w:val="none"/>
        <w:vertAlign w:val="baseline"/>
      </w:rPr>
    </w:lvl>
    <w:lvl w:ilvl="8">
      <w:start w:val="1"/>
      <w:numFmt w:val="lowerLetter"/>
      <w:lvlText w:val="(%9)"/>
      <w:lvlJc w:val="left"/>
      <w:pPr>
        <w:ind w:left="3338" w:firstLine="2880"/>
      </w:pPr>
      <w:rPr>
        <w:rFonts w:ascii="Helvetica Neue" w:cs="Helvetica Neue" w:eastAsia="Helvetica Neue" w:hAnsi="Helvetica Neue"/>
        <w:b w:val="0"/>
        <w:i w:val="0"/>
        <w:smallCaps w:val="0"/>
        <w:strike w:val="0"/>
        <w:color w:val="000000"/>
        <w:sz w:val="28"/>
        <w:szCs w:val="28"/>
        <w:u w:val="none"/>
        <w:vertAlign w:val="baseline"/>
      </w:rPr>
    </w:lvl>
  </w:abstractNum>
  <w:abstractNum w:abstractNumId="6">
    <w:lvl w:ilvl="0">
      <w:start w:val="1"/>
      <w:numFmt w:val="decimal"/>
      <w:lvlText w:val="%1."/>
      <w:lvlJc w:val="left"/>
      <w:pPr>
        <w:ind w:left="458" w:firstLine="0"/>
      </w:pPr>
      <w:rPr>
        <w:rFonts w:ascii="Helvetica Neue" w:cs="Helvetica Neue" w:eastAsia="Helvetica Neue" w:hAnsi="Helvetica Neue"/>
        <w:b w:val="0"/>
        <w:i w:val="0"/>
        <w:smallCaps w:val="0"/>
        <w:strike w:val="0"/>
        <w:color w:val="000000"/>
        <w:sz w:val="28"/>
        <w:szCs w:val="28"/>
        <w:u w:val="none"/>
        <w:vertAlign w:val="baseline"/>
      </w:rPr>
    </w:lvl>
    <w:lvl w:ilvl="1">
      <w:start w:val="1"/>
      <w:numFmt w:val="decimal"/>
      <w:lvlText w:val="%2."/>
      <w:lvlJc w:val="left"/>
      <w:pPr>
        <w:ind w:left="818" w:firstLine="360"/>
      </w:pPr>
      <w:rPr>
        <w:rFonts w:ascii="Helvetica Neue" w:cs="Helvetica Neue" w:eastAsia="Helvetica Neue" w:hAnsi="Helvetica Neue"/>
        <w:b w:val="0"/>
        <w:i w:val="0"/>
        <w:smallCaps w:val="0"/>
        <w:strike w:val="0"/>
        <w:color w:val="000000"/>
        <w:sz w:val="28"/>
        <w:szCs w:val="28"/>
        <w:u w:val="none"/>
        <w:vertAlign w:val="baseline"/>
      </w:rPr>
    </w:lvl>
    <w:lvl w:ilvl="2">
      <w:start w:val="1"/>
      <w:numFmt w:val="decimal"/>
      <w:lvlText w:val="%3."/>
      <w:lvlJc w:val="left"/>
      <w:pPr>
        <w:ind w:left="1178" w:firstLine="720"/>
      </w:pPr>
      <w:rPr>
        <w:rFonts w:ascii="Helvetica Neue" w:cs="Helvetica Neue" w:eastAsia="Helvetica Neue" w:hAnsi="Helvetica Neue"/>
        <w:b w:val="0"/>
        <w:i w:val="0"/>
        <w:smallCaps w:val="0"/>
        <w:strike w:val="0"/>
        <w:color w:val="000000"/>
        <w:sz w:val="28"/>
        <w:szCs w:val="28"/>
        <w:u w:val="none"/>
        <w:vertAlign w:val="baseline"/>
      </w:rPr>
    </w:lvl>
    <w:lvl w:ilvl="3">
      <w:start w:val="1"/>
      <w:numFmt w:val="decimal"/>
      <w:lvlText w:val="%4."/>
      <w:lvlJc w:val="left"/>
      <w:pPr>
        <w:ind w:left="1538" w:firstLine="1080.0000000000002"/>
      </w:pPr>
      <w:rPr>
        <w:rFonts w:ascii="Helvetica Neue" w:cs="Helvetica Neue" w:eastAsia="Helvetica Neue" w:hAnsi="Helvetica Neue"/>
        <w:b w:val="0"/>
        <w:i w:val="0"/>
        <w:smallCaps w:val="0"/>
        <w:strike w:val="0"/>
        <w:color w:val="000000"/>
        <w:sz w:val="28"/>
        <w:szCs w:val="28"/>
        <w:u w:val="none"/>
        <w:vertAlign w:val="baseline"/>
      </w:rPr>
    </w:lvl>
    <w:lvl w:ilvl="4">
      <w:start w:val="1"/>
      <w:numFmt w:val="decimal"/>
      <w:lvlText w:val="%5."/>
      <w:lvlJc w:val="left"/>
      <w:pPr>
        <w:ind w:left="1898" w:firstLine="1440"/>
      </w:pPr>
      <w:rPr>
        <w:rFonts w:ascii="Helvetica Neue" w:cs="Helvetica Neue" w:eastAsia="Helvetica Neue" w:hAnsi="Helvetica Neue"/>
        <w:b w:val="0"/>
        <w:i w:val="0"/>
        <w:smallCaps w:val="0"/>
        <w:strike w:val="0"/>
        <w:color w:val="000000"/>
        <w:sz w:val="28"/>
        <w:szCs w:val="28"/>
        <w:u w:val="none"/>
        <w:vertAlign w:val="baseline"/>
      </w:rPr>
    </w:lvl>
    <w:lvl w:ilvl="5">
      <w:start w:val="1"/>
      <w:numFmt w:val="decimal"/>
      <w:lvlText w:val="%6."/>
      <w:lvlJc w:val="left"/>
      <w:pPr>
        <w:ind w:left="2258" w:firstLine="1800"/>
      </w:pPr>
      <w:rPr>
        <w:rFonts w:ascii="Helvetica Neue" w:cs="Helvetica Neue" w:eastAsia="Helvetica Neue" w:hAnsi="Helvetica Neue"/>
        <w:b w:val="0"/>
        <w:i w:val="0"/>
        <w:smallCaps w:val="0"/>
        <w:strike w:val="0"/>
        <w:color w:val="000000"/>
        <w:sz w:val="28"/>
        <w:szCs w:val="28"/>
        <w:u w:val="none"/>
        <w:vertAlign w:val="baseline"/>
      </w:rPr>
    </w:lvl>
    <w:lvl w:ilvl="6">
      <w:start w:val="1"/>
      <w:numFmt w:val="decimal"/>
      <w:lvlText w:val="%7."/>
      <w:lvlJc w:val="left"/>
      <w:pPr>
        <w:ind w:left="2618" w:firstLine="2160"/>
      </w:pPr>
      <w:rPr>
        <w:rFonts w:ascii="Helvetica Neue" w:cs="Helvetica Neue" w:eastAsia="Helvetica Neue" w:hAnsi="Helvetica Neue"/>
        <w:b w:val="0"/>
        <w:i w:val="0"/>
        <w:smallCaps w:val="0"/>
        <w:strike w:val="0"/>
        <w:color w:val="000000"/>
        <w:sz w:val="28"/>
        <w:szCs w:val="28"/>
        <w:u w:val="none"/>
        <w:vertAlign w:val="baseline"/>
      </w:rPr>
    </w:lvl>
    <w:lvl w:ilvl="7">
      <w:start w:val="1"/>
      <w:numFmt w:val="decimal"/>
      <w:lvlText w:val="%8."/>
      <w:lvlJc w:val="left"/>
      <w:pPr>
        <w:ind w:left="2978" w:firstLine="2520"/>
      </w:pPr>
      <w:rPr>
        <w:rFonts w:ascii="Helvetica Neue" w:cs="Helvetica Neue" w:eastAsia="Helvetica Neue" w:hAnsi="Helvetica Neue"/>
        <w:b w:val="0"/>
        <w:i w:val="0"/>
        <w:smallCaps w:val="0"/>
        <w:strike w:val="0"/>
        <w:color w:val="000000"/>
        <w:sz w:val="28"/>
        <w:szCs w:val="28"/>
        <w:u w:val="none"/>
        <w:vertAlign w:val="baseline"/>
      </w:rPr>
    </w:lvl>
    <w:lvl w:ilvl="8">
      <w:start w:val="1"/>
      <w:numFmt w:val="decimal"/>
      <w:lvlText w:val="%9."/>
      <w:lvlJc w:val="left"/>
      <w:pPr>
        <w:ind w:left="3338" w:firstLine="2880"/>
      </w:pPr>
      <w:rPr>
        <w:rFonts w:ascii="Helvetica Neue" w:cs="Helvetica Neue" w:eastAsia="Helvetica Neue" w:hAnsi="Helvetica Neue"/>
        <w:b w:val="0"/>
        <w:i w:val="0"/>
        <w:smallCaps w:val="0"/>
        <w:strike w:val="0"/>
        <w:color w:val="000000"/>
        <w:sz w:val="28"/>
        <w:szCs w:val="28"/>
        <w:u w:val="none"/>
        <w:vertAlign w:val="baseline"/>
      </w:rPr>
    </w:lvl>
  </w:abstractNum>
  <w:abstractNum w:abstractNumId="7">
    <w:lvl w:ilvl="0">
      <w:start w:val="3"/>
      <w:numFmt w:val="upperRoman"/>
      <w:lvlText w:val="%1."/>
      <w:lvlJc w:val="left"/>
      <w:pPr>
        <w:ind w:left="360" w:firstLine="0"/>
      </w:pPr>
      <w:rPr>
        <w:rFonts w:ascii="Helvetica Neue" w:cs="Helvetica Neue" w:eastAsia="Helvetica Neue" w:hAnsi="Helvetica Neue"/>
        <w:b w:val="0"/>
        <w:i w:val="0"/>
        <w:smallCaps w:val="0"/>
        <w:strike w:val="0"/>
        <w:color w:val="000000"/>
        <w:sz w:val="28"/>
        <w:szCs w:val="28"/>
        <w:u w:val="none"/>
        <w:vertAlign w:val="baseline"/>
      </w:rPr>
    </w:lvl>
    <w:lvl w:ilvl="1">
      <w:start w:val="1"/>
      <w:numFmt w:val="decimal"/>
      <w:lvlText w:val="%2)"/>
      <w:lvlJc w:val="left"/>
      <w:pPr>
        <w:ind w:left="720" w:firstLine="360"/>
      </w:pPr>
      <w:rPr>
        <w:rFonts w:ascii="Helvetica Neue" w:cs="Helvetica Neue" w:eastAsia="Helvetica Neue" w:hAnsi="Helvetica Neue"/>
        <w:b w:val="0"/>
        <w:i w:val="0"/>
        <w:smallCaps w:val="0"/>
        <w:strike w:val="0"/>
        <w:color w:val="000000"/>
        <w:sz w:val="28"/>
        <w:szCs w:val="28"/>
        <w:u w:val="none"/>
        <w:vertAlign w:val="baseline"/>
      </w:rPr>
    </w:lvl>
    <w:lvl w:ilvl="2">
      <w:start w:val="1"/>
      <w:numFmt w:val="lowerLetter"/>
      <w:lvlText w:val="%3."/>
      <w:lvlJc w:val="left"/>
      <w:pPr>
        <w:ind w:left="1080" w:firstLine="720"/>
      </w:pPr>
      <w:rPr>
        <w:rFonts w:ascii="Helvetica Neue" w:cs="Helvetica Neue" w:eastAsia="Helvetica Neue" w:hAnsi="Helvetica Neue"/>
        <w:b w:val="0"/>
        <w:i w:val="0"/>
        <w:smallCaps w:val="0"/>
        <w:strike w:val="0"/>
        <w:color w:val="000000"/>
        <w:sz w:val="28"/>
        <w:szCs w:val="28"/>
        <w:u w:val="none"/>
        <w:vertAlign w:val="baseline"/>
      </w:rPr>
    </w:lvl>
    <w:lvl w:ilvl="3">
      <w:start w:val="1"/>
      <w:numFmt w:val="lowerLetter"/>
      <w:lvlText w:val="%4)"/>
      <w:lvlJc w:val="left"/>
      <w:pPr>
        <w:ind w:left="1538" w:firstLine="1080.0000000000002"/>
      </w:pPr>
      <w:rPr>
        <w:rFonts w:ascii="Helvetica Neue" w:cs="Helvetica Neue" w:eastAsia="Helvetica Neue" w:hAnsi="Helvetica Neue"/>
        <w:b w:val="0"/>
        <w:i w:val="0"/>
        <w:smallCaps w:val="0"/>
        <w:strike w:val="0"/>
        <w:color w:val="000000"/>
        <w:sz w:val="28"/>
        <w:szCs w:val="28"/>
        <w:u w:val="none"/>
        <w:vertAlign w:val="baseline"/>
      </w:rPr>
    </w:lvl>
    <w:lvl w:ilvl="4">
      <w:start w:val="1"/>
      <w:numFmt w:val="decimal"/>
      <w:lvlText w:val="(%5)"/>
      <w:lvlJc w:val="left"/>
      <w:pPr>
        <w:ind w:left="1898" w:firstLine="1440"/>
      </w:pPr>
      <w:rPr>
        <w:rFonts w:ascii="Helvetica Neue" w:cs="Helvetica Neue" w:eastAsia="Helvetica Neue" w:hAnsi="Helvetica Neue"/>
        <w:b w:val="0"/>
        <w:i w:val="0"/>
        <w:smallCaps w:val="0"/>
        <w:strike w:val="0"/>
        <w:color w:val="000000"/>
        <w:sz w:val="28"/>
        <w:szCs w:val="28"/>
        <w:u w:val="none"/>
        <w:vertAlign w:val="baseline"/>
      </w:rPr>
    </w:lvl>
    <w:lvl w:ilvl="5">
      <w:start w:val="1"/>
      <w:numFmt w:val="lowerLetter"/>
      <w:lvlText w:val="(%6)"/>
      <w:lvlJc w:val="left"/>
      <w:pPr>
        <w:ind w:left="2258" w:firstLine="1800"/>
      </w:pPr>
      <w:rPr>
        <w:rFonts w:ascii="Helvetica Neue" w:cs="Helvetica Neue" w:eastAsia="Helvetica Neue" w:hAnsi="Helvetica Neue"/>
        <w:b w:val="0"/>
        <w:i w:val="0"/>
        <w:smallCaps w:val="0"/>
        <w:strike w:val="0"/>
        <w:color w:val="000000"/>
        <w:sz w:val="28"/>
        <w:szCs w:val="28"/>
        <w:u w:val="none"/>
        <w:vertAlign w:val="baseline"/>
      </w:rPr>
    </w:lvl>
    <w:lvl w:ilvl="6">
      <w:start w:val="1"/>
      <w:numFmt w:val="lowerRoman"/>
      <w:lvlText w:val="%7)"/>
      <w:lvlJc w:val="left"/>
      <w:pPr>
        <w:ind w:left="2618" w:firstLine="2160"/>
      </w:pPr>
      <w:rPr>
        <w:rFonts w:ascii="Helvetica Neue" w:cs="Helvetica Neue" w:eastAsia="Helvetica Neue" w:hAnsi="Helvetica Neue"/>
        <w:b w:val="0"/>
        <w:i w:val="0"/>
        <w:smallCaps w:val="0"/>
        <w:strike w:val="0"/>
        <w:color w:val="000000"/>
        <w:sz w:val="28"/>
        <w:szCs w:val="28"/>
        <w:u w:val="none"/>
        <w:vertAlign w:val="baseline"/>
      </w:rPr>
    </w:lvl>
    <w:lvl w:ilvl="7">
      <w:start w:val="1"/>
      <w:numFmt w:val="decimal"/>
      <w:lvlText w:val="(%8)"/>
      <w:lvlJc w:val="left"/>
      <w:pPr>
        <w:ind w:left="2978" w:firstLine="2520"/>
      </w:pPr>
      <w:rPr>
        <w:rFonts w:ascii="Helvetica Neue" w:cs="Helvetica Neue" w:eastAsia="Helvetica Neue" w:hAnsi="Helvetica Neue"/>
        <w:b w:val="0"/>
        <w:i w:val="0"/>
        <w:smallCaps w:val="0"/>
        <w:strike w:val="0"/>
        <w:color w:val="000000"/>
        <w:sz w:val="28"/>
        <w:szCs w:val="28"/>
        <w:u w:val="none"/>
        <w:vertAlign w:val="baseline"/>
      </w:rPr>
    </w:lvl>
    <w:lvl w:ilvl="8">
      <w:start w:val="1"/>
      <w:numFmt w:val="lowerLetter"/>
      <w:lvlText w:val="(%9)"/>
      <w:lvlJc w:val="left"/>
      <w:pPr>
        <w:ind w:left="3338" w:firstLine="2880"/>
      </w:pPr>
      <w:rPr>
        <w:rFonts w:ascii="Helvetica Neue" w:cs="Helvetica Neue" w:eastAsia="Helvetica Neue" w:hAnsi="Helvetica Neue"/>
        <w:b w:val="0"/>
        <w:i w:val="0"/>
        <w:smallCaps w:val="0"/>
        <w:strike w:val="0"/>
        <w:color w:val="000000"/>
        <w:sz w:val="28"/>
        <w:szCs w:val="28"/>
        <w:u w:val="none"/>
        <w:vertAlign w:val="baseli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5"/>
      <w:numFmt w:val="decimal"/>
      <w:lvlText w:val="%1."/>
      <w:lvlJc w:val="left"/>
      <w:pPr>
        <w:ind w:left="537" w:firstLine="0"/>
      </w:pPr>
      <w:rPr>
        <w:rFonts w:ascii="Helvetica Neue" w:cs="Helvetica Neue" w:eastAsia="Helvetica Neue" w:hAnsi="Helvetica Neue"/>
        <w:b w:val="0"/>
        <w:i w:val="0"/>
        <w:smallCaps w:val="0"/>
        <w:strike w:val="0"/>
        <w:color w:val="000000"/>
        <w:sz w:val="28"/>
        <w:szCs w:val="28"/>
        <w:u w:val="none"/>
        <w:vertAlign w:val="baseline"/>
      </w:rPr>
    </w:lvl>
    <w:lvl w:ilvl="1">
      <w:start w:val="1"/>
      <w:numFmt w:val="decimal"/>
      <w:lvlText w:val="%2."/>
      <w:lvlJc w:val="left"/>
      <w:pPr>
        <w:ind w:left="818" w:firstLine="360"/>
      </w:pPr>
      <w:rPr>
        <w:rFonts w:ascii="Helvetica Neue" w:cs="Helvetica Neue" w:eastAsia="Helvetica Neue" w:hAnsi="Helvetica Neue"/>
        <w:b w:val="0"/>
        <w:i w:val="0"/>
        <w:smallCaps w:val="0"/>
        <w:strike w:val="0"/>
        <w:color w:val="000000"/>
        <w:sz w:val="28"/>
        <w:szCs w:val="28"/>
        <w:u w:val="none"/>
        <w:vertAlign w:val="baseline"/>
      </w:rPr>
    </w:lvl>
    <w:lvl w:ilvl="2">
      <w:start w:val="1"/>
      <w:numFmt w:val="decimal"/>
      <w:lvlText w:val="%3."/>
      <w:lvlJc w:val="left"/>
      <w:pPr>
        <w:ind w:left="1178" w:firstLine="720"/>
      </w:pPr>
      <w:rPr>
        <w:rFonts w:ascii="Helvetica Neue" w:cs="Helvetica Neue" w:eastAsia="Helvetica Neue" w:hAnsi="Helvetica Neue"/>
        <w:b w:val="0"/>
        <w:i w:val="0"/>
        <w:smallCaps w:val="0"/>
        <w:strike w:val="0"/>
        <w:color w:val="000000"/>
        <w:sz w:val="28"/>
        <w:szCs w:val="28"/>
        <w:u w:val="none"/>
        <w:vertAlign w:val="baseline"/>
      </w:rPr>
    </w:lvl>
    <w:lvl w:ilvl="3">
      <w:start w:val="1"/>
      <w:numFmt w:val="decimal"/>
      <w:lvlText w:val="%4."/>
      <w:lvlJc w:val="left"/>
      <w:pPr>
        <w:ind w:left="1538" w:firstLine="1080.0000000000002"/>
      </w:pPr>
      <w:rPr>
        <w:rFonts w:ascii="Helvetica Neue" w:cs="Helvetica Neue" w:eastAsia="Helvetica Neue" w:hAnsi="Helvetica Neue"/>
        <w:b w:val="0"/>
        <w:i w:val="0"/>
        <w:smallCaps w:val="0"/>
        <w:strike w:val="0"/>
        <w:color w:val="000000"/>
        <w:sz w:val="28"/>
        <w:szCs w:val="28"/>
        <w:u w:val="none"/>
        <w:vertAlign w:val="baseline"/>
      </w:rPr>
    </w:lvl>
    <w:lvl w:ilvl="4">
      <w:start w:val="1"/>
      <w:numFmt w:val="decimal"/>
      <w:lvlText w:val="%5."/>
      <w:lvlJc w:val="left"/>
      <w:pPr>
        <w:ind w:left="1898" w:firstLine="1440"/>
      </w:pPr>
      <w:rPr>
        <w:rFonts w:ascii="Helvetica Neue" w:cs="Helvetica Neue" w:eastAsia="Helvetica Neue" w:hAnsi="Helvetica Neue"/>
        <w:b w:val="0"/>
        <w:i w:val="0"/>
        <w:smallCaps w:val="0"/>
        <w:strike w:val="0"/>
        <w:color w:val="000000"/>
        <w:sz w:val="28"/>
        <w:szCs w:val="28"/>
        <w:u w:val="none"/>
        <w:vertAlign w:val="baseline"/>
      </w:rPr>
    </w:lvl>
    <w:lvl w:ilvl="5">
      <w:start w:val="1"/>
      <w:numFmt w:val="decimal"/>
      <w:lvlText w:val="%6."/>
      <w:lvlJc w:val="left"/>
      <w:pPr>
        <w:ind w:left="2258" w:firstLine="1800"/>
      </w:pPr>
      <w:rPr>
        <w:rFonts w:ascii="Helvetica Neue" w:cs="Helvetica Neue" w:eastAsia="Helvetica Neue" w:hAnsi="Helvetica Neue"/>
        <w:b w:val="0"/>
        <w:i w:val="0"/>
        <w:smallCaps w:val="0"/>
        <w:strike w:val="0"/>
        <w:color w:val="000000"/>
        <w:sz w:val="28"/>
        <w:szCs w:val="28"/>
        <w:u w:val="none"/>
        <w:vertAlign w:val="baseline"/>
      </w:rPr>
    </w:lvl>
    <w:lvl w:ilvl="6">
      <w:start w:val="1"/>
      <w:numFmt w:val="decimal"/>
      <w:lvlText w:val="%7."/>
      <w:lvlJc w:val="left"/>
      <w:pPr>
        <w:ind w:left="2618" w:firstLine="2160"/>
      </w:pPr>
      <w:rPr>
        <w:rFonts w:ascii="Helvetica Neue" w:cs="Helvetica Neue" w:eastAsia="Helvetica Neue" w:hAnsi="Helvetica Neue"/>
        <w:b w:val="0"/>
        <w:i w:val="0"/>
        <w:smallCaps w:val="0"/>
        <w:strike w:val="0"/>
        <w:color w:val="000000"/>
        <w:sz w:val="28"/>
        <w:szCs w:val="28"/>
        <w:u w:val="none"/>
        <w:vertAlign w:val="baseline"/>
      </w:rPr>
    </w:lvl>
    <w:lvl w:ilvl="7">
      <w:start w:val="1"/>
      <w:numFmt w:val="decimal"/>
      <w:lvlText w:val="%8."/>
      <w:lvlJc w:val="left"/>
      <w:pPr>
        <w:ind w:left="2978" w:firstLine="2520"/>
      </w:pPr>
      <w:rPr>
        <w:rFonts w:ascii="Helvetica Neue" w:cs="Helvetica Neue" w:eastAsia="Helvetica Neue" w:hAnsi="Helvetica Neue"/>
        <w:b w:val="0"/>
        <w:i w:val="0"/>
        <w:smallCaps w:val="0"/>
        <w:strike w:val="0"/>
        <w:color w:val="000000"/>
        <w:sz w:val="28"/>
        <w:szCs w:val="28"/>
        <w:u w:val="none"/>
        <w:vertAlign w:val="baseline"/>
      </w:rPr>
    </w:lvl>
    <w:lvl w:ilvl="8">
      <w:start w:val="1"/>
      <w:numFmt w:val="decimal"/>
      <w:lvlText w:val="%9."/>
      <w:lvlJc w:val="left"/>
      <w:pPr>
        <w:ind w:left="3338" w:firstLine="2880"/>
      </w:pPr>
      <w:rPr>
        <w:rFonts w:ascii="Helvetica Neue" w:cs="Helvetica Neue" w:eastAsia="Helvetica Neue" w:hAnsi="Helvetica Neue"/>
        <w:b w:val="0"/>
        <w:i w:val="0"/>
        <w:smallCaps w:val="0"/>
        <w:strike w:val="0"/>
        <w:color w:val="000000"/>
        <w:sz w:val="28"/>
        <w:szCs w:val="28"/>
        <w:u w:val="none"/>
        <w:vertAlign w:val="baseline"/>
      </w:rPr>
    </w:lvl>
  </w:abstractNum>
  <w:abstractNum w:abstractNumId="10">
    <w:lvl w:ilvl="0">
      <w:start w:val="1"/>
      <w:numFmt w:val="upperRoman"/>
      <w:lvlText w:val="%1."/>
      <w:lvlJc w:val="left"/>
      <w:pPr>
        <w:ind w:left="360" w:firstLine="0"/>
      </w:pPr>
      <w:rPr>
        <w:rFonts w:ascii="Helvetica Neue" w:cs="Helvetica Neue" w:eastAsia="Helvetica Neue" w:hAnsi="Helvetica Neue"/>
        <w:b w:val="0"/>
        <w:i w:val="0"/>
        <w:smallCaps w:val="0"/>
        <w:strike w:val="0"/>
        <w:color w:val="000000"/>
        <w:sz w:val="28"/>
        <w:szCs w:val="28"/>
        <w:u w:val="none"/>
        <w:vertAlign w:val="baseline"/>
      </w:rPr>
    </w:lvl>
    <w:lvl w:ilvl="1">
      <w:start w:val="1"/>
      <w:numFmt w:val="decimal"/>
      <w:lvlText w:val="%2)"/>
      <w:lvlJc w:val="left"/>
      <w:pPr>
        <w:ind w:left="818" w:firstLine="360"/>
      </w:pPr>
      <w:rPr>
        <w:rFonts w:ascii="Helvetica Neue" w:cs="Helvetica Neue" w:eastAsia="Helvetica Neue" w:hAnsi="Helvetica Neue"/>
        <w:b w:val="0"/>
        <w:i w:val="0"/>
        <w:smallCaps w:val="0"/>
        <w:strike w:val="0"/>
        <w:color w:val="000000"/>
        <w:sz w:val="28"/>
        <w:szCs w:val="28"/>
        <w:u w:val="none"/>
        <w:vertAlign w:val="baseline"/>
      </w:rPr>
    </w:lvl>
    <w:lvl w:ilvl="2">
      <w:start w:val="1"/>
      <w:numFmt w:val="lowerLetter"/>
      <w:lvlText w:val="%3."/>
      <w:lvlJc w:val="left"/>
      <w:pPr>
        <w:ind w:left="1178" w:firstLine="720"/>
      </w:pPr>
      <w:rPr>
        <w:rFonts w:ascii="Helvetica Neue" w:cs="Helvetica Neue" w:eastAsia="Helvetica Neue" w:hAnsi="Helvetica Neue"/>
        <w:b w:val="0"/>
        <w:i w:val="0"/>
        <w:smallCaps w:val="0"/>
        <w:strike w:val="0"/>
        <w:color w:val="000000"/>
        <w:sz w:val="28"/>
        <w:szCs w:val="28"/>
        <w:u w:val="none"/>
        <w:vertAlign w:val="baseline"/>
      </w:rPr>
    </w:lvl>
    <w:lvl w:ilvl="3">
      <w:start w:val="1"/>
      <w:numFmt w:val="lowerLetter"/>
      <w:lvlText w:val="%4)"/>
      <w:lvlJc w:val="left"/>
      <w:pPr>
        <w:ind w:left="1538" w:firstLine="1080.0000000000002"/>
      </w:pPr>
      <w:rPr>
        <w:rFonts w:ascii="Helvetica Neue" w:cs="Helvetica Neue" w:eastAsia="Helvetica Neue" w:hAnsi="Helvetica Neue"/>
        <w:b w:val="0"/>
        <w:i w:val="0"/>
        <w:smallCaps w:val="0"/>
        <w:strike w:val="0"/>
        <w:color w:val="000000"/>
        <w:sz w:val="28"/>
        <w:szCs w:val="28"/>
        <w:u w:val="none"/>
        <w:vertAlign w:val="baseline"/>
      </w:rPr>
    </w:lvl>
    <w:lvl w:ilvl="4">
      <w:start w:val="1"/>
      <w:numFmt w:val="decimal"/>
      <w:lvlText w:val="(%5)"/>
      <w:lvlJc w:val="left"/>
      <w:pPr>
        <w:ind w:left="1898" w:firstLine="1440"/>
      </w:pPr>
      <w:rPr>
        <w:rFonts w:ascii="Helvetica Neue" w:cs="Helvetica Neue" w:eastAsia="Helvetica Neue" w:hAnsi="Helvetica Neue"/>
        <w:b w:val="0"/>
        <w:i w:val="0"/>
        <w:smallCaps w:val="0"/>
        <w:strike w:val="0"/>
        <w:color w:val="000000"/>
        <w:sz w:val="28"/>
        <w:szCs w:val="28"/>
        <w:u w:val="none"/>
        <w:vertAlign w:val="baseline"/>
      </w:rPr>
    </w:lvl>
    <w:lvl w:ilvl="5">
      <w:start w:val="1"/>
      <w:numFmt w:val="lowerLetter"/>
      <w:lvlText w:val="(%6)"/>
      <w:lvlJc w:val="left"/>
      <w:pPr>
        <w:ind w:left="2258" w:firstLine="1800"/>
      </w:pPr>
      <w:rPr>
        <w:rFonts w:ascii="Helvetica Neue" w:cs="Helvetica Neue" w:eastAsia="Helvetica Neue" w:hAnsi="Helvetica Neue"/>
        <w:b w:val="0"/>
        <w:i w:val="0"/>
        <w:smallCaps w:val="0"/>
        <w:strike w:val="0"/>
        <w:color w:val="000000"/>
        <w:sz w:val="28"/>
        <w:szCs w:val="28"/>
        <w:u w:val="none"/>
        <w:vertAlign w:val="baseline"/>
      </w:rPr>
    </w:lvl>
    <w:lvl w:ilvl="6">
      <w:start w:val="1"/>
      <w:numFmt w:val="lowerRoman"/>
      <w:lvlText w:val="%7)"/>
      <w:lvlJc w:val="left"/>
      <w:pPr>
        <w:ind w:left="2618" w:firstLine="2160"/>
      </w:pPr>
      <w:rPr>
        <w:rFonts w:ascii="Helvetica Neue" w:cs="Helvetica Neue" w:eastAsia="Helvetica Neue" w:hAnsi="Helvetica Neue"/>
        <w:b w:val="0"/>
        <w:i w:val="0"/>
        <w:smallCaps w:val="0"/>
        <w:strike w:val="0"/>
        <w:color w:val="000000"/>
        <w:sz w:val="28"/>
        <w:szCs w:val="28"/>
        <w:u w:val="none"/>
        <w:vertAlign w:val="baseline"/>
      </w:rPr>
    </w:lvl>
    <w:lvl w:ilvl="7">
      <w:start w:val="1"/>
      <w:numFmt w:val="decimal"/>
      <w:lvlText w:val="(%8)"/>
      <w:lvlJc w:val="left"/>
      <w:pPr>
        <w:ind w:left="2978" w:firstLine="2520"/>
      </w:pPr>
      <w:rPr>
        <w:rFonts w:ascii="Helvetica Neue" w:cs="Helvetica Neue" w:eastAsia="Helvetica Neue" w:hAnsi="Helvetica Neue"/>
        <w:b w:val="0"/>
        <w:i w:val="0"/>
        <w:smallCaps w:val="0"/>
        <w:strike w:val="0"/>
        <w:color w:val="000000"/>
        <w:sz w:val="28"/>
        <w:szCs w:val="28"/>
        <w:u w:val="none"/>
        <w:vertAlign w:val="baseline"/>
      </w:rPr>
    </w:lvl>
    <w:lvl w:ilvl="8">
      <w:start w:val="1"/>
      <w:numFmt w:val="lowerLetter"/>
      <w:lvlText w:val="(%9)"/>
      <w:lvlJc w:val="left"/>
      <w:pPr>
        <w:ind w:left="3338" w:firstLine="2880"/>
      </w:pPr>
      <w:rPr>
        <w:rFonts w:ascii="Helvetica Neue" w:cs="Helvetica Neue" w:eastAsia="Helvetica Neue" w:hAnsi="Helvetica Neue"/>
        <w:b w:val="0"/>
        <w:i w:val="0"/>
        <w:smallCaps w:val="0"/>
        <w:strike w:val="0"/>
        <w:color w:val="000000"/>
        <w:sz w:val="28"/>
        <w:szCs w:val="28"/>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0"/>
      <w:keepLines w:val="0"/>
      <w:widowControl w:val="1"/>
      <w:spacing w:after="0" w:before="0" w:line="240" w:lineRule="auto"/>
      <w:ind w:left="0" w:right="0" w:firstLine="0"/>
      <w:jc w:val="left"/>
    </w:pPr>
    <w:rPr>
      <w:rFonts w:ascii="Helvetica Neue" w:cs="Helvetica Neue" w:eastAsia="Helvetica Neue" w:hAnsi="Helvetica Neue"/>
      <w:b w:val="1"/>
      <w:i w:val="0"/>
      <w:smallCaps w:val="0"/>
      <w:strike w:val="0"/>
      <w:color w:val="000000"/>
      <w:sz w:val="32"/>
      <w:szCs w:val="32"/>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0"/>
      <w:widowControl w:val="1"/>
      <w:spacing w:after="0" w:before="0" w:line="240" w:lineRule="auto"/>
      <w:ind w:left="0" w:right="0" w:firstLine="0"/>
      <w:jc w:val="center"/>
    </w:pPr>
    <w:rPr>
      <w:rFonts w:ascii="Helvetica Neue" w:cs="Helvetica Neue" w:eastAsia="Helvetica Neue" w:hAnsi="Helvetica Neue"/>
      <w:b w:val="1"/>
      <w:i w:val="0"/>
      <w:smallCaps w:val="0"/>
      <w:strike w:val="0"/>
      <w:color w:val="000000"/>
      <w:sz w:val="60"/>
      <w:szCs w:val="60"/>
      <w:u w:val="none"/>
      <w:vertAlign w:val="baseline"/>
    </w:rPr>
  </w:style>
  <w:style w:type="paragraph" w:styleId="Subtitle">
    <w:name w:val="Subtitle"/>
    <w:basedOn w:val="Normal"/>
    <w:next w:val="Normal"/>
    <w:pPr>
      <w:keepNext w:val="0"/>
      <w:keepLines w:val="0"/>
      <w:widowControl w:val="1"/>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en.wikipedia.org/wiki/List_of_RNA-Seq_bioinformatics_tools" TargetMode="External"/><Relationship Id="rId6" Type="http://schemas.openxmlformats.org/officeDocument/2006/relationships/hyperlink" Target="http://www-huber.embl.de/users/anders/HTSeq/doc/count.html" TargetMode="External"/><Relationship Id="rId7" Type="http://schemas.openxmlformats.org/officeDocument/2006/relationships/hyperlink" Target="http://dx.doi.org/10.1093/bioinformatics/btu169" TargetMode="External"/><Relationship Id="rId8" Type="http://schemas.openxmlformats.org/officeDocument/2006/relationships/hyperlink" Target="http://dx.doi.org/10.1093/bib/bbs04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