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Using the petfinder API we would like you to create an application to allow users to search for Birds that are up for adoptions. Allow the user to enter their location, and map our near by animals. When a user selects a specific location, provide more information about the animal.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Scope of Work:</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Allow user to enter location, or use geolocation to access it</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Map nearby shelters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Allow users to browse available animals.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Deadline:</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Wireframes by Tuesday</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Beta by Thursday</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Final by the following Monday.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Deliverables: </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Project up on github</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Project on URL, can be gh-pages url.</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