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Ignore all files by default, but scan all directories.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!*/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Do not ignore git files in the root of the repo.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!/.git*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Do not ignore current project's `.uproject`.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!/*.uproject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Do not ignore source, config and plugins dirs.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!/Source/**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!/Config/**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!/Plugins/**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Only allow .uasset and .umap files from /Content dir.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They're tracked by git-lfs, don't forget to track other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files if adding them here.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!/Content/**/*.uasset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!/Content/**/*.umap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Allow any files from /RawContent dir.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Any file in /RawContent dir will be managed by git lfs.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!/RawContent/**/*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OS/platform generated files.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ehthumbs.db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Thumbs.db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Mac OS 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.DS_Store?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.AppleDouble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.LSOverride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._*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Linux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*~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.directory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vim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[._]*.s[a-w][a-z]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[._]s[a-w][a-z]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*.un~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Session.vim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.netrwhist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Visual Studio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.vs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