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2E4A"/>
        <w:spacing w:before="0" w:after="0"/>
        <w:jc w:val="center"/>
      </w:pPr>
    </w:p>
    <w:p>
      <w:pPr>
        <w:shd w:val="clear" w:color="auto" w:fill="1A2E4A"/>
        <w:spacing w:before="0" w:after="0"/>
      </w:pPr>
    </w:p>
    <w:p>
      <w:pPr>
        <w:shd w:val="clear" w:color="auto" w:fill="1A2E4A"/>
        <w:spacing w:before="0" w:after="0"/>
      </w:pPr>
    </w:p>
    <w:p>
      <w:pPr>
        <w:shd w:val="clear" w:color="auto" w:fill="1A2E4A"/>
        <w:spacing w:before="0" w:after="0"/>
      </w:pPr>
    </w:p>
    <w:p>
      <w:pPr>
        <w:shd w:val="clear" w:color="auto" w:fill="1A2E4A"/>
        <w:jc w:val="center"/>
      </w:pPr>
      <w:r>
        <w:rPr>
          <w:rFonts w:ascii="Calibri" w:hAnsi="Calibri"/>
          <w:b/>
          <w:color w:val="FFFFFF"/>
          <w:sz w:val="84"/>
        </w:rPr>
        <w:t>CEREBRO-X</w:t>
      </w:r>
    </w:p>
    <w:p>
      <w:pPr>
        <w:shd w:val="clear" w:color="auto" w:fill="1A2E4A"/>
        <w:jc w:val="center"/>
      </w:pPr>
      <w:r>
        <w:rPr>
          <w:rFonts w:ascii="Calibri" w:hAnsi="Calibri"/>
          <w:color w:val="00A8CC"/>
          <w:sz w:val="32"/>
        </w:rPr>
        <w:t>An AI-Powered Digital Brain Twin Platform</w:t>
      </w:r>
    </w:p>
    <w:p>
      <w:pPr>
        <w:shd w:val="clear" w:color="auto" w:fill="1A2E4A"/>
        <w:jc w:val="center"/>
      </w:pPr>
      <w:r>
        <w:rPr>
          <w:rFonts w:ascii="Calibri" w:hAnsi="Calibri"/>
          <w:i/>
          <w:color w:val="AACCEE"/>
          <w:sz w:val="24"/>
        </w:rPr>
        <w:t>for Alzheimer's Disease Monitoring, Progression Prediction &amp; Clinical Decision Support</w:t>
      </w:r>
    </w:p>
    <w:p>
      <w:pPr>
        <w:shd w:val="clear" w:color="auto" w:fill="1A2E4A"/>
      </w:pPr>
    </w:p>
    <w:p>
      <w:pPr>
        <w:shd w:val="clear" w:color="auto" w:fill="1A2E4A"/>
      </w:pPr>
    </w:p>
    <w:p>
      <w:pPr>
        <w:shd w:val="clear" w:color="auto" w:fill="1A2E4A"/>
        <w:jc w:val="center"/>
      </w:pPr>
      <w:r>
        <w:rPr>
          <w:rFonts w:ascii="Calibri" w:hAnsi="Calibri"/>
          <w:b/>
          <w:color w:val="F5A623"/>
          <w:sz w:val="26"/>
        </w:rPr>
        <w:t>DATA ARCHITECTURE DOCUMENT</w:t>
      </w:r>
    </w:p>
    <w:p>
      <w:pPr>
        <w:shd w:val="clear" w:color="auto" w:fill="1A2E4A"/>
      </w:pPr>
    </w:p>
    <w:p>
      <w:pPr>
        <w:shd w:val="clear" w:color="auto" w:fill="1A2E4A"/>
      </w:pPr>
    </w:p>
    <w:p>
      <w:pPr>
        <w:shd w:val="clear" w:color="auto" w:fill="1A2E4A"/>
      </w:pPr>
    </w:p>
    <w:p>
      <w:pPr>
        <w:shd w:val="clear" w:color="auto" w:fill="1A2E4A"/>
      </w:pPr>
    </w:p>
    <w:p>
      <w:pPr>
        <w:shd w:val="clear" w:color="auto" w:fill="1A2E4A"/>
        <w:jc w:val="center"/>
      </w:pPr>
      <w:r>
        <w:rPr>
          <w:rFonts w:ascii="Calibri" w:hAnsi="Calibri"/>
          <w:b/>
          <w:color w:val="00A8CC"/>
          <w:sz w:val="20"/>
        </w:rPr>
        <w:t xml:space="preserve">Document Type:  </w:t>
      </w:r>
      <w:r>
        <w:rPr>
          <w:rFonts w:ascii="Calibri" w:hAnsi="Calibri"/>
          <w:color w:val="FFFFFF"/>
          <w:sz w:val="20"/>
        </w:rPr>
        <w:t>Engineering Design Document</w:t>
      </w:r>
    </w:p>
    <w:p>
      <w:pPr>
        <w:shd w:val="clear" w:color="auto" w:fill="1A2E4A"/>
        <w:jc w:val="center"/>
      </w:pPr>
      <w:r>
        <w:rPr>
          <w:rFonts w:ascii="Calibri" w:hAnsi="Calibri"/>
          <w:b/>
          <w:color w:val="00A8CC"/>
          <w:sz w:val="20"/>
        </w:rPr>
        <w:t xml:space="preserve">Version:  </w:t>
      </w:r>
      <w:r>
        <w:rPr>
          <w:rFonts w:ascii="Calibri" w:hAnsi="Calibri"/>
          <w:color w:val="FFFFFF"/>
          <w:sz w:val="20"/>
        </w:rPr>
        <w:t>1.0</w:t>
      </w:r>
    </w:p>
    <w:p>
      <w:pPr>
        <w:shd w:val="clear" w:color="auto" w:fill="1A2E4A"/>
        <w:jc w:val="center"/>
      </w:pPr>
      <w:r>
        <w:rPr>
          <w:rFonts w:ascii="Calibri" w:hAnsi="Calibri"/>
          <w:b/>
          <w:color w:val="00A8CC"/>
          <w:sz w:val="20"/>
        </w:rPr>
        <w:t xml:space="preserve">Project Phase:  </w:t>
      </w:r>
      <w:r>
        <w:rPr>
          <w:rFonts w:ascii="Calibri" w:hAnsi="Calibri"/>
          <w:color w:val="FFFFFF"/>
          <w:sz w:val="20"/>
        </w:rPr>
        <w:t>M.Tech Research — Architecture Planning</w:t>
      </w:r>
    </w:p>
    <w:p>
      <w:pPr>
        <w:shd w:val="clear" w:color="auto" w:fill="1A2E4A"/>
        <w:jc w:val="center"/>
      </w:pPr>
      <w:r>
        <w:rPr>
          <w:rFonts w:ascii="Calibri" w:hAnsi="Calibri"/>
          <w:b/>
          <w:color w:val="00A8CC"/>
          <w:sz w:val="20"/>
        </w:rPr>
        <w:t xml:space="preserve">Date:  </w:t>
      </w:r>
      <w:r>
        <w:rPr>
          <w:rFonts w:ascii="Calibri" w:hAnsi="Calibri"/>
          <w:color w:val="FFFFFF"/>
          <w:sz w:val="20"/>
        </w:rPr>
        <w:t>August 2026</w:t>
      </w:r>
    </w:p>
    <w:p>
      <w:pPr>
        <w:shd w:val="clear" w:color="auto" w:fill="1A2E4A"/>
      </w:pPr>
    </w:p>
    <w:p>
      <w:pPr>
        <w:shd w:val="clear" w:color="auto" w:fill="1A2E4A"/>
      </w:pPr>
    </w:p>
    <w:p>
      <w:r>
        <w:br w:type="page"/>
      </w: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E5F99"/>
          <w:sz w:val="40"/>
        </w:rPr>
        <w:t>What is CEREBRO-X?  (Plain Language)</w:t>
      </w: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💡  Think of CEREBRO-X as building a living, digital copy of a patient's brain inside a computer. Every time a patient visits the hospital — gets an MRI, takes a memory test, or has their EEG recorded — that information is fed into the system. The system updates its digital model of the patient's brain and answers the doctor's question: "How is this patient's brain changing over time, and where are they headed?" It is NOT just a detection system. It is a continuous monitoring and prediction platform.</w:t>
      </w: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1. Introduction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1C1C2E"/>
          <w:sz w:val="21"/>
        </w:rPr>
        <w:t>Alzheimer's Disease (AD) is a progressive neurodegenerative disorder with no single reliable biomarker. Accurate monitoring requires multimodal data — combining brain imaging, electrical signals, clinical history, and cognitive assessments.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Why Multimodal Data?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Single Modality</w:t>
            </w:r>
          </w:p>
        </w:tc>
        <w:tc>
          <w:tcPr>
            <w:tcW w:type="dxa" w:w="576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Limitation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MRI alone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Structural changes only — no functional insight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EEG alone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Functional activity only — no structural context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data alone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Subjective — no biological grounding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Cognitive scores alone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Late-stage indicator — coarse granularity</w:t>
            </w:r>
          </w:p>
        </w:tc>
      </w:tr>
    </w:tbl>
    <w:p>
      <w:pPr>
        <w:spacing w:after="80"/>
      </w:pP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🎯  CEREBRO-X fuses all modalities into a Unified Patient Representation — the Digital Brain Twin — that captures the full neurological picture and evolves with every hospital visit.</w:t>
      </w: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2. Data Architecture Overview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2.1  End-to-End Pipeline  (Plain Language)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1 — Collect:  </w:t>
      </w:r>
      <w:r>
        <w:rPr>
          <w:rFonts w:ascii="Calibri" w:hAnsi="Calibri"/>
          <w:color w:val="1C1C2E"/>
          <w:sz w:val="21"/>
        </w:rPr>
        <w:t>Patient data arrives: MRI scans, EEG recordings, clinical records, cognitive test scores.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2 — Clean:  </w:t>
      </w:r>
      <w:r>
        <w:rPr>
          <w:rFonts w:ascii="Calibri" w:hAnsi="Calibri"/>
          <w:color w:val="1C1C2E"/>
          <w:sz w:val="21"/>
        </w:rPr>
        <w:t>Each data type is processed to remove noise and standardize format.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3 — Extract:  </w:t>
      </w:r>
      <w:r>
        <w:rPr>
          <w:rFonts w:ascii="Calibri" w:hAnsi="Calibri"/>
          <w:color w:val="1C1C2E"/>
          <w:sz w:val="21"/>
        </w:rPr>
        <w:t>AI models convert each data type into a compact numerical "fingerprint".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4 — Fuse:  </w:t>
      </w:r>
      <w:r>
        <w:rPr>
          <w:rFonts w:ascii="Calibri" w:hAnsi="Calibri"/>
          <w:color w:val="1C1C2E"/>
          <w:sz w:val="21"/>
        </w:rPr>
        <w:t>All fingerprints are merged into one master representation of the patient's brain.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5 — Store:  </w:t>
      </w:r>
      <w:r>
        <w:rPr>
          <w:rFonts w:ascii="Calibri" w:hAnsi="Calibri"/>
          <w:color w:val="1C1C2E"/>
          <w:sz w:val="21"/>
        </w:rPr>
        <w:t>Representation saved as the patient's Digital Brain Twin alongside all past versions.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6 — Predict:  </w:t>
      </w:r>
      <w:r>
        <w:rPr>
          <w:rFonts w:ascii="Calibri" w:hAnsi="Calibri"/>
          <w:color w:val="1C1C2E"/>
          <w:sz w:val="21"/>
        </w:rPr>
        <w:t>System compares current and past Twins to detect changes and predict future decline.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7 — Explain:  </w:t>
      </w:r>
      <w:r>
        <w:rPr>
          <w:rFonts w:ascii="Calibri" w:hAnsi="Calibri"/>
          <w:color w:val="1C1C2E"/>
          <w:sz w:val="21"/>
        </w:rPr>
        <w:t>AI highlights which brain regions and data drove the prediction.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8 — Report:  </w:t>
      </w:r>
      <w:r>
        <w:rPr>
          <w:rFonts w:ascii="Calibri" w:hAnsi="Calibri"/>
          <w:color w:val="1C1C2E"/>
          <w:sz w:val="21"/>
        </w:rPr>
        <w:t>Doctor sees a clean dashboard with prediction, confidence, and visual explanation.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9 — Decide:  </w:t>
      </w:r>
      <w:r>
        <w:rPr>
          <w:rFonts w:ascii="Calibri" w:hAnsi="Calibri"/>
          <w:color w:val="1C1C2E"/>
          <w:sz w:val="21"/>
        </w:rPr>
        <w:t>Doctor uses this as supporting information to make clinical decisions.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10 — Update:  </w:t>
      </w:r>
      <w:r>
        <w:rPr>
          <w:rFonts w:ascii="Calibri" w:hAnsi="Calibri"/>
          <w:color w:val="1C1C2E"/>
          <w:sz w:val="21"/>
        </w:rPr>
        <w:t>At the next visit, the Twin is updated and the cycle continues.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2.2  High-Level Pipeline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Pipeline Layer</w:t>
            </w:r>
          </w:p>
        </w:tc>
        <w:tc>
          <w:tcPr>
            <w:tcW w:type="dxa" w:w="576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👤 Patient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Provides MRI, EEG, Clinical Records, Cognitive Scores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🔧 Preprocessing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Skull-strip, filter, impute, normalize — per modality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🔬 Feature Extraction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3D CNN / BiLSTM / MLP produce compact embedding vectors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🔀 Multimodal Fusion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Cross-modal attention merges embeddings into 1024-d vector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🧬 Digital Brain Twin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Stored patient representation — updated each visit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📊 AI Outputs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Detection, Prediction, BHI, Change Detection, XAI, Similarity</w:t>
            </w:r>
          </w:p>
        </w:tc>
      </w:tr>
      <w:tr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🖥️ Doctor Dashboard</w:t>
            </w:r>
          </w:p>
        </w:tc>
        <w:tc>
          <w:tcPr>
            <w:tcW w:type="dxa" w:w="57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Clinical Decision Support — structured report for clinician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3. Data Modalities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3.1  Modality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25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Captures</w:t>
            </w:r>
          </w:p>
        </w:tc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Clinical Significance</w:t>
            </w:r>
          </w:p>
        </w:tc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Features</w:t>
            </w:r>
          </w:p>
        </w:tc>
      </w:tr>
      <w:tr>
        <w:tc>
          <w:tcPr>
            <w:tcW w:type="dxa" w:w="20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MRI</w:t>
            </w:r>
          </w:p>
        </w:tc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Brain anatomy, volume, structure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Hippocampal atrophy &amp; cortical thinning are early AD biomarkers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3D structural embeddings, regional volume metrics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EEG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Brain electrical activity over time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AD causes slowing of brain rhythms; reduced coherence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Band power features, connectivity matrices, temporal embeddings</w:t>
            </w:r>
          </w:p>
        </w:tc>
      </w:tr>
      <w:tr>
        <w:tc>
          <w:tcPr>
            <w:tcW w:type="dxa" w:w="20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Records</w:t>
            </w:r>
          </w:p>
        </w:tc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Patient history, demographics, medications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Contextualises biomarkers; captures risk factors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Encoded clinical feature vector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Cognitive Scores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Memory, reasoning, language performance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Direct measure of functional decline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Normalized score vector; trajectory slope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3.2  MRI — Structural Biomarkers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Hippocampal Volume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Key early indicator — shrinks progressively in AD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Cortical Thickness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Measures grey matter atrophy across brain regions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Ventricular Size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Enlarges as brain tissue is lost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White Matter Integrity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Disrupted in moderate-advanced AD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Whole-Brain Volume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Overall brain atrophy measurement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3.3  EEG — Frequency Band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Band</w:t>
            </w:r>
          </w:p>
        </w:tc>
        <w:tc>
          <w:tcPr>
            <w:tcW w:type="dxa" w:w="172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  <w:tc>
          <w:tcPr>
            <w:tcW w:type="dxa" w:w="561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 in AD</w:t>
            </w:r>
          </w:p>
        </w:tc>
      </w:tr>
      <w:tr>
        <w:tc>
          <w:tcPr>
            <w:tcW w:type="dxa" w:w="20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Delta</w:t>
            </w:r>
          </w:p>
        </w:tc>
        <w:tc>
          <w:tcPr>
            <w:tcW w:type="dxa" w:w="172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0.5–4 Hz</w:t>
            </w:r>
          </w:p>
        </w:tc>
        <w:tc>
          <w:tcPr>
            <w:tcW w:type="dxa" w:w="56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Increases in AD; linked to cognitive impairment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Theta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4–8 Hz</w:t>
            </w:r>
          </w:p>
        </w:tc>
        <w:tc>
          <w:tcPr>
            <w:tcW w:type="dxa" w:w="56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Increases; associated with memory dysfunction</w:t>
            </w:r>
          </w:p>
        </w:tc>
      </w:tr>
      <w:tr>
        <w:tc>
          <w:tcPr>
            <w:tcW w:type="dxa" w:w="20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Alpha</w:t>
            </w:r>
          </w:p>
        </w:tc>
        <w:tc>
          <w:tcPr>
            <w:tcW w:type="dxa" w:w="172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8–13 Hz</w:t>
            </w:r>
          </w:p>
        </w:tc>
        <w:tc>
          <w:tcPr>
            <w:tcW w:type="dxa" w:w="56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Decreases; marker of early functional decline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Beta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13–30 Hz</w:t>
            </w:r>
          </w:p>
        </w:tc>
        <w:tc>
          <w:tcPr>
            <w:tcW w:type="dxa" w:w="56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Altered; linked to attentional processing</w:t>
            </w:r>
          </w:p>
        </w:tc>
      </w:tr>
      <w:tr>
        <w:tc>
          <w:tcPr>
            <w:tcW w:type="dxa" w:w="20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Gamma</w:t>
            </w:r>
          </w:p>
        </w:tc>
        <w:tc>
          <w:tcPr>
            <w:tcW w:type="dxa" w:w="172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30–100 Hz</w:t>
            </w:r>
          </w:p>
        </w:tc>
        <w:tc>
          <w:tcPr>
            <w:tcW w:type="dxa" w:w="561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Reduced; associated with higher cognition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Connectivity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—</w:t>
            </w:r>
          </w:p>
        </w:tc>
        <w:tc>
          <w:tcPr>
            <w:tcW w:type="dxa" w:w="56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Inter-region communication — disrupted in AD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3.4  Cognitive Assessment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31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Measures</w:t>
            </w:r>
          </w:p>
        </w:tc>
        <w:tc>
          <w:tcPr>
            <w:tcW w:type="dxa" w:w="172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44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MMSE</w:t>
            </w:r>
          </w:p>
        </w:tc>
        <w:tc>
          <w:tcPr>
            <w:tcW w:type="dxa" w:w="331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Mini-Mental State Examination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Orientation, memory, language</w:t>
            </w:r>
          </w:p>
        </w:tc>
        <w:tc>
          <w:tcPr>
            <w:tcW w:type="dxa" w:w="172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0–30 (lower = worse)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CDR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Clinical Dementia Rating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Overall dementia severity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0, 0.5, 1, 2, 3</w:t>
            </w:r>
          </w:p>
        </w:tc>
      </w:tr>
      <w:tr>
        <w:tc>
          <w:tcPr>
            <w:tcW w:type="dxa" w:w="144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ADAS-Cog</w:t>
            </w:r>
          </w:p>
        </w:tc>
        <w:tc>
          <w:tcPr>
            <w:tcW w:type="dxa" w:w="331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Alzheimer's Disease Assessment Scale – Cognitive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Cognitive function battery</w:t>
            </w:r>
          </w:p>
        </w:tc>
        <w:tc>
          <w:tcPr>
            <w:tcW w:type="dxa" w:w="172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0–70 (higher = worse)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MoCA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Montreal Cognitive Assessment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Mild cognitive impairment screening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0–30 (lower = worse)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4. Dataset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30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Modalities</w:t>
            </w:r>
          </w:p>
        </w:tc>
        <w:tc>
          <w:tcPr>
            <w:tcW w:type="dxa" w:w="345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Selected</w:t>
            </w:r>
          </w:p>
        </w:tc>
        <w:tc>
          <w:tcPr>
            <w:tcW w:type="dxa" w:w="230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 in CEREBRO-X</w:t>
            </w:r>
          </w:p>
        </w:tc>
      </w:tr>
      <w:tr>
        <w:tc>
          <w:tcPr>
            <w:tcW w:type="dxa" w:w="187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ADNI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MRI + PET + CSF + Clinical + Cognitive</w:t>
            </w:r>
          </w:p>
        </w:tc>
        <w:tc>
          <w:tcPr>
            <w:tcW w:type="dxa" w:w="345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Gold-standard longitudinal AD dataset; multi-site; large-scale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Primary dataset — all modules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OASIS-3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MRI + PET + Clinical + Cognitive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Longitudinal; freely accessible; well-annotated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Validation &amp; supplementary training</w:t>
            </w:r>
          </w:p>
        </w:tc>
      </w:tr>
      <w:tr>
        <w:tc>
          <w:tcPr>
            <w:tcW w:type="dxa" w:w="187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OASIS-1/2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MRI + Clinical</w:t>
            </w:r>
          </w:p>
        </w:tc>
        <w:tc>
          <w:tcPr>
            <w:tcW w:type="dxa" w:w="345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Simpler; good for baseline structural models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MRI module pre-training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PhysioNet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Open, high-quality EEG; preprocessing pipeline development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 module development</w:t>
            </w:r>
          </w:p>
        </w:tc>
      </w:tr>
      <w:tr>
        <w:tc>
          <w:tcPr>
            <w:tcW w:type="dxa" w:w="187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OpenNeuro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</w:t>
            </w:r>
          </w:p>
        </w:tc>
        <w:tc>
          <w:tcPr>
            <w:tcW w:type="dxa" w:w="345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Community EEG recordings in dementia research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 module training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TUH EEG Corpus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Large clinical EEG corpus; diverse pathologies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EEG artifact removal &amp; augmentation</w:t>
            </w:r>
          </w:p>
        </w:tc>
      </w:tr>
    </w:tbl>
    <w:p>
      <w:pPr>
        <w:spacing w:after="80"/>
      </w:pP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⚠️  Fully matched multimodal datasets (MRI + EEG + Clinical + Cognitive for the same patient) are extremely limited in the public domain. CEREBRO-X's architecture is intentionally designed to integrate multiple validated public sources and handle missing modalities gracefully using masked fusion techniques.</w:t>
      </w: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5. Data Preprocessing Pipeline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5.1  MRI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 / Method</w:t>
            </w:r>
          </w:p>
        </w:tc>
        <w:tc>
          <w:tcPr>
            <w:tcW w:type="dxa" w:w="388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Skull Stripping</w:t>
            </w:r>
          </w:p>
        </w:tc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FSL BET / HD-BET</w:t>
            </w:r>
          </w:p>
        </w:tc>
        <w:tc>
          <w:tcPr>
            <w:tcW w:type="dxa" w:w="388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Remove non-brain tissue (skull, skin)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Bias Field Correction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N4ITK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Correct intensity inhomogeneities from scanner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Atlas Registration</w:t>
            </w:r>
          </w:p>
        </w:tc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ANTs / MNI152</w:t>
            </w:r>
          </w:p>
        </w:tc>
        <w:tc>
          <w:tcPr>
            <w:tcW w:type="dxa" w:w="388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Align all brains to standard coordinate space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Intensity Normalization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Z-score / Min-Max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Standardize voxel intensity ranges across patients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Resizing</w:t>
            </w:r>
          </w:p>
        </w:tc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Interpolation</w:t>
            </w:r>
          </w:p>
        </w:tc>
        <w:tc>
          <w:tcPr>
            <w:tcW w:type="dxa" w:w="388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Standardize spatial dimensions (128×128×128)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5.2  EEG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 / Method</w:t>
            </w:r>
          </w:p>
        </w:tc>
        <w:tc>
          <w:tcPr>
            <w:tcW w:type="dxa" w:w="331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Bandpass Filter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MNE-Python (0.5–50 Hz)</w:t>
            </w:r>
          </w:p>
        </w:tc>
        <w:tc>
          <w:tcPr>
            <w:tcW w:type="dxa" w:w="331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Remove baseline drift and high-freq noise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Notch Filter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50 / 60 Hz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Remove power line interference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Artifact Removal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ICA (Independent Component Analysis)</w:t>
            </w:r>
          </w:p>
        </w:tc>
        <w:tc>
          <w:tcPr>
            <w:tcW w:type="dxa" w:w="331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Remove eye blink, muscle, cardiac artifacts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Epoching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Fixed-length windows (2–4 sec)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Segment continuous signal into analysis units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Feature Extraction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FFT / CWT / PSD</w:t>
            </w:r>
          </w:p>
        </w:tc>
        <w:tc>
          <w:tcPr>
            <w:tcW w:type="dxa" w:w="331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Convert time-domain signal to frequency features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Normalization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Z-score per channel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Standardize across subjects and sessions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5.3  Clinical Data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Missing Value Imputation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Median / KNN Imputer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Handle incomplete patient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Categorical Encoding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One-Hot / Label Encoding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Convert text categories to numerical form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Feature Scaling</w:t>
            </w:r>
          </w:p>
        </w:tc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StandardScaler / MinMaxScaler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Prevent feature dominance during training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Feature Selection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Mutual Information / LASSO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Retain only clinically relevant features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5.4  Cognitive Score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Data Cleaning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Outlier detection (IQR)</w:t>
            </w:r>
          </w:p>
        </w:tc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Remove data entry errors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Score Normalization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0–1 scaling per test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Unify different test scales</w:t>
            </w:r>
          </w:p>
        </w:tc>
      </w:tr>
      <w:tr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Trajectory Computation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Δscore / Δtime</w:t>
            </w:r>
          </w:p>
        </w:tc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Compute rate of cognitive decline per patient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Severity Labeling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CDR staging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Map scores to CN / MCI / AD categories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6. Feature Extraction</w:t>
      </w: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💡  Feature extraction converts raw data into compact mathematical "fingerprints" (embedding vectors). Example: a full 3D MRI scan (millions of voxels) → a 512-number vector that summarises the brain's structural state.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6.1  Model Architecture &amp; Output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360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Vector</w:t>
            </w:r>
          </w:p>
        </w:tc>
        <w:tc>
          <w:tcPr>
            <w:tcW w:type="dxa" w:w="129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</w:tr>
      <w:tr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MRI</w:t>
            </w:r>
          </w:p>
        </w:tc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3D CNN / Vision Transformer (ViT-3D)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Structural Embedding</w:t>
            </w:r>
          </w:p>
        </w:tc>
        <w:tc>
          <w:tcPr>
            <w:tcW w:type="dxa" w:w="129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512-d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EEG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Bidirectional LSTM / Temporal Transformer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Temporal Embedding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256-d</w:t>
            </w:r>
          </w:p>
        </w:tc>
      </w:tr>
      <w:tr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Data</w:t>
            </w:r>
          </w:p>
        </w:tc>
        <w:tc>
          <w:tcPr>
            <w:tcW w:type="dxa" w:w="360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Multi-Layer Perceptron (MLP)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Clinical Feature Vector</w:t>
            </w:r>
          </w:p>
        </w:tc>
        <w:tc>
          <w:tcPr>
            <w:tcW w:type="dxa" w:w="129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128-d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Cognitive Scores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Multi-Layer Perceptron (MLP)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Cognitive Feature Vector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64-d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7. Multimodal Fusion</w:t>
      </w: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🔀  Fusion is the step where all individual "fingerprints" are combined into a single, unified representation of the patient's brain state — the Digital Brain Twin.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7.1  Fusion Strategy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8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87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Pros</w:t>
            </w:r>
          </w:p>
        </w:tc>
        <w:tc>
          <w:tcPr>
            <w:tcW w:type="dxa" w:w="244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</w:t>
            </w:r>
          </w:p>
        </w:tc>
        <w:tc>
          <w:tcPr>
            <w:tcW w:type="dxa" w:w="216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Suitable For</w:t>
            </w:r>
          </w:p>
        </w:tc>
      </w:tr>
      <w:tr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Early Fusion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Concatenate raw features before any model</w:t>
            </w:r>
          </w:p>
        </w:tc>
        <w:tc>
          <w:tcPr>
            <w:tcW w:type="dxa" w:w="187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Simple</w:t>
            </w:r>
          </w:p>
        </w:tc>
        <w:tc>
          <w:tcPr>
            <w:tcW w:type="dxa" w:w="244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Loses modality-specific patterns</w:t>
            </w:r>
          </w:p>
        </w:tc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Homogeneous data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Late Fusion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Train separate models; combine predictions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Robust to missing data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Loses inter-modal relationships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Independent modalities</w:t>
            </w:r>
          </w:p>
        </w:tc>
      </w:tr>
      <w:tr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Intermediate Fusion ✅</w:t>
            </w:r>
          </w:p>
        </w:tc>
        <w:tc>
          <w:tcPr>
            <w:tcW w:type="dxa" w:w="28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Extract embeddings; fuse in shared space</w:t>
            </w:r>
          </w:p>
        </w:tc>
        <w:tc>
          <w:tcPr>
            <w:tcW w:type="dxa" w:w="187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Best balance</w:t>
            </w:r>
          </w:p>
        </w:tc>
        <w:tc>
          <w:tcPr>
            <w:tcW w:type="dxa" w:w="244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Moderate complexity</w:t>
            </w:r>
          </w:p>
        </w:tc>
        <w:tc>
          <w:tcPr>
            <w:tcW w:type="dxa" w:w="216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Heterogeneous multimodal data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7.2  Recommended: Intermediate Fusion with Cross-Modal Attention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Project:  </w:t>
      </w:r>
      <w:r>
        <w:rPr>
          <w:rFonts w:ascii="Calibri" w:hAnsi="Calibri"/>
          <w:color w:val="1C1C2E"/>
          <w:sz w:val="21"/>
        </w:rPr>
        <w:t>Each 512/256/128/64-d embedding is projected to a common 256-d space.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Attend:  </w:t>
      </w:r>
      <w:r>
        <w:rPr>
          <w:rFonts w:ascii="Calibri" w:hAnsi="Calibri"/>
          <w:color w:val="1C1C2E"/>
          <w:sz w:val="21"/>
        </w:rPr>
        <w:t>Cross-modal attention allows each modality to attend to others.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Merge:  </w:t>
      </w:r>
      <w:r>
        <w:rPr>
          <w:rFonts w:ascii="Calibri" w:hAnsi="Calibri"/>
          <w:color w:val="1C1C2E"/>
          <w:sz w:val="21"/>
        </w:rPr>
        <w:t>Attended vectors are concatenated → 1024-d Unified Patient Representation.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Store:  </w:t>
      </w:r>
      <w:r>
        <w:rPr>
          <w:rFonts w:ascii="Calibri" w:hAnsi="Calibri"/>
          <w:color w:val="1C1C2E"/>
          <w:sz w:val="21"/>
        </w:rPr>
        <w:t>This 1024-d vector IS the Digital Brain Twin for this visit.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7.3  Missing Modality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61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EEG not available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Masking token replaces EEG embedding; attention re-weights remaining modalities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data incomplete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Imputed during preprocessing; flagged as low-confidence in output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All modalities present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Full fusion with learned attention weights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8. Digital Brain Twin</w:t>
      </w: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🧬  The Digital Brain Twin is a mathematical model stored in a database representing everything the system knows about a patient's brain at a given point in time. It is NOT an image. It is NOT a report. It is a living data structure that changes every time the patient has a new test.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8.1  What is Stored Inside the Twin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 Frequency</w:t>
            </w:r>
          </w:p>
        </w:tc>
      </w:tr>
      <w:tr>
        <w:tc>
          <w:tcPr>
            <w:tcW w:type="dxa" w:w="273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Structural State</w:t>
            </w:r>
          </w:p>
        </w:tc>
        <w:tc>
          <w:tcPr>
            <w:tcW w:type="dxa" w:w="432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Latest MRI-derived embeddings; regional volumes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Per MRI visit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Functional State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Latest EEG-derived temporal embeddings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Per EEG session</w:t>
            </w:r>
          </w:p>
        </w:tc>
      </w:tr>
      <w:tr>
        <w:tc>
          <w:tcPr>
            <w:tcW w:type="dxa" w:w="273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State</w:t>
            </w:r>
          </w:p>
        </w:tc>
        <w:tc>
          <w:tcPr>
            <w:tcW w:type="dxa" w:w="432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Latest clinical record snapshot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Per clinical visit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Cognitive State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Latest normalized cognitive score vector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Per assessment</w:t>
            </w:r>
          </w:p>
        </w:tc>
      </w:tr>
      <w:tr>
        <w:tc>
          <w:tcPr>
            <w:tcW w:type="dxa" w:w="273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Unified Representation</w:t>
            </w:r>
          </w:p>
        </w:tc>
        <w:tc>
          <w:tcPr>
            <w:tcW w:type="dxa" w:w="432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Fused 1024-d vector (the Twin)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Per any new data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Longitudinal Trajectory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History of Twin vectors over all visits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Accumulates over time</w:t>
            </w:r>
          </w:p>
        </w:tc>
      </w:tr>
      <w:tr>
        <w:tc>
          <w:tcPr>
            <w:tcW w:type="dxa" w:w="2736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Predicted Trajectory</w:t>
            </w:r>
          </w:p>
        </w:tc>
        <w:tc>
          <w:tcPr>
            <w:tcW w:type="dxa" w:w="432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Model's projection of future brain state</w:t>
            </w:r>
          </w:p>
        </w:tc>
        <w:tc>
          <w:tcPr>
            <w:tcW w:type="dxa" w:w="230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Computed per update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8.2  Static Diagnosis vs. Digital Brain Twin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Approach</w:t>
            </w:r>
          </w:p>
        </w:tc>
        <w:tc>
          <w:tcPr>
            <w:tcW w:type="dxa" w:w="4680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CEREBRO-X Digital Brain Twin</w:t>
            </w:r>
          </w:p>
        </w:tc>
      </w:tr>
      <w:tr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Single-timepoint classification</w:t>
            </w:r>
          </w:p>
        </w:tc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Continuous longitudinal tracking</w:t>
            </w:r>
          </w:p>
        </w:tc>
      </w:tr>
      <w:tr>
        <w:tc>
          <w:tcPr>
            <w:tcW w:type="dxa" w:w="46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Binary output (AD / Not AD)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Multi-dimensional brain state vector</w:t>
            </w:r>
          </w:p>
        </w:tc>
      </w:tr>
      <w:tr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No memory of past visits</w:t>
            </w:r>
          </w:p>
        </w:tc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Full temporal history retained</w:t>
            </w:r>
          </w:p>
        </w:tc>
      </w:tr>
      <w:tr>
        <w:tc>
          <w:tcPr>
            <w:tcW w:type="dxa" w:w="46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No future projection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Trajectory-based progression prediction</w:t>
            </w:r>
          </w:p>
        </w:tc>
      </w:tr>
      <w:tr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No explainability</w:t>
            </w:r>
          </w:p>
        </w:tc>
        <w:tc>
          <w:tcPr>
            <w:tcW w:type="dxa" w:w="4680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SHAP / Grad-CAM explanations</w:t>
            </w:r>
          </w:p>
        </w:tc>
      </w:tr>
    </w:tbl>
    <w:p>
      <w:pPr>
        <w:spacing w:after="80"/>
      </w:pP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9. AI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Module</w:t>
            </w:r>
          </w:p>
        </w:tc>
        <w:tc>
          <w:tcPr>
            <w:tcW w:type="dxa" w:w="374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Clinical Value</w:t>
            </w:r>
          </w:p>
        </w:tc>
      </w:tr>
      <w:tr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Disease Detection</w:t>
            </w:r>
          </w:p>
        </w:tc>
        <w:tc>
          <w:tcPr>
            <w:tcW w:type="dxa" w:w="374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Classify current brain state (CN → MCI → AD)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Baseline diagnostic support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Disease Progression Prediction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Predict likelihood and timeline of state transition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Proactive clinical planning</w:t>
            </w:r>
          </w:p>
        </w:tc>
      </w:tr>
      <w:tr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Brain Health Index (BHI)</w:t>
            </w:r>
          </w:p>
        </w:tc>
        <w:tc>
          <w:tcPr>
            <w:tcW w:type="dxa" w:w="374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Scalar metric (0–100) representing overall brain health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Longitudinal monitoring KPI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Brain Change Detection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Detect statistically significant changes between visits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Alert clinicians to sudden deterioration</w:t>
            </w:r>
          </w:p>
        </w:tc>
      </w:tr>
      <w:tr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Explainable AI</w:t>
            </w:r>
          </w:p>
        </w:tc>
        <w:tc>
          <w:tcPr>
            <w:tcW w:type="dxa" w:w="374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Highlight which brain regions / features drove prediction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Clinician trust and transparency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Patient Similarity Engine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Find historical patients with similar Twin trajectories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Evidence-based prognosis</w:t>
            </w:r>
          </w:p>
        </w:tc>
      </w:tr>
      <w:tr>
        <w:tc>
          <w:tcPr>
            <w:tcW w:type="dxa" w:w="25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Clinical Decision Support</w:t>
            </w:r>
          </w:p>
        </w:tc>
        <w:tc>
          <w:tcPr>
            <w:tcW w:type="dxa" w:w="374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Structured summary report for clinician review</w:t>
            </w:r>
          </w:p>
        </w:tc>
        <w:tc>
          <w:tcPr>
            <w:tcW w:type="dxa" w:w="3024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Actionable information at point of care</w:t>
            </w:r>
          </w:p>
        </w:tc>
      </w:tr>
    </w:tbl>
    <w:p>
      <w:pPr>
        <w:spacing w:after="80"/>
      </w:pPr>
    </w:p>
    <w:p>
      <w:pPr>
        <w:shd w:val="clear" w:color="auto" w:fill="EFF6FF"/>
        <w:spacing w:before="120" w:after="120"/>
        <w:ind w:left="227" w:right="227"/>
      </w:pPr>
      <w:r>
        <w:rPr>
          <w:rFonts w:ascii="Calibri" w:hAnsi="Calibri"/>
          <w:i/>
          <w:color w:val="1A2E4A"/>
          <w:sz w:val="20"/>
        </w:rPr>
        <w:t>⚠️  IMPORTANT: CEREBRO-X provides decision support, not clinical decisions. All diagnostic and treatment decisions remain the sole responsibility of the treating clinician. The system is designed to augment, not replace, clinical judgment.</w:t>
      </w:r>
    </w:p>
    <w:p>
      <w:pPr>
        <w:pBdr>
          <w:bottom w:val="single" w:sz="4" w:space="1" w:color="CCDDEE"/>
        </w:pBdr>
        <w:spacing w:before="40" w:after="40"/>
      </w:pPr>
    </w:p>
    <w:p>
      <w:pPr>
        <w:spacing w:before="280" w:after="80"/>
        <w:jc w:val="left"/>
        <w:pBdr>
          <w:bottom w:val="single" w:sz="6" w:space="4" w:color="1E5F99"/>
        </w:pBdr>
      </w:pPr>
      <w:r>
        <w:rPr>
          <w:rFonts w:ascii="Calibri" w:hAnsi="Calibri"/>
          <w:b/>
          <w:color w:val="1A2E4A"/>
          <w:sz w:val="40"/>
        </w:rPr>
        <w:t>10. Summary</w:t>
      </w: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10.1  Key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61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Longitudinal by design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Twin evolves with every visit; trajectory is a first-class citizen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Modality-agnostic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Architecture handles missing modalities via masking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Explainability-first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Grad-CAM + SHAP integrated at output layer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Clinician-facing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Dashboard designed for time-constrained clinical workflows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Research-grade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BHI and trajectory metrics are novel research contributions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Open data compatible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Designed around ADNI, OASIS, PhysioNet — all publicly available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10.2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192"/>
            <w:shd w:val="clear" w:color="auto" w:fill="1E5F9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MRI Processing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FSL, ANTs, NiBabel, TorchIO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EEG Processing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MNE-Python, SciPy, PyWavelets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Deep Learning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PyTorch, Hugging Face Transformers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Fusion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Custom Cross-Modal Attention (PyTorch)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Explainability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SHAP, Captum (Grad-CAM)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Backend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FastAPI / Django REST</w:t>
            </w:r>
          </w:p>
        </w:tc>
      </w:tr>
      <w:tr>
        <w:tc>
          <w:tcPr>
            <w:tcW w:type="dxa" w:w="3168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Database</w:t>
            </w:r>
          </w:p>
        </w:tc>
        <w:tc>
          <w:tcPr>
            <w:tcW w:type="dxa" w:w="6192"/>
            <w:shd w:val="clear" w:color="auto" w:fill="F2F5F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PostgreSQL + MongoDB (multimodal store)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C1C2E"/>
                <w:sz w:val="19"/>
              </w:rPr>
              <w:t>Dashboard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C1C2E"/>
                <w:sz w:val="19"/>
              </w:rPr>
              <w:t>React.js + D3.js / Recharts</w:t>
            </w:r>
          </w:p>
        </w:tc>
      </w:tr>
    </w:tbl>
    <w:p>
      <w:pPr>
        <w:spacing w:after="80"/>
      </w:pPr>
    </w:p>
    <w:p>
      <w:pPr>
        <w:spacing w:before="160" w:after="80"/>
        <w:jc w:val="left"/>
      </w:pPr>
      <w:r>
        <w:rPr>
          <w:rFonts w:ascii="Calibri" w:hAnsi="Calibri"/>
          <w:b/>
          <w:color w:val="1E5F99"/>
          <w:sz w:val="26"/>
        </w:rPr>
        <w:t>10.3  Complete Pipeline — 10-Step Plain Language Summary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1 — Collect:  </w:t>
      </w:r>
      <w:r>
        <w:rPr>
          <w:rFonts w:ascii="Calibri" w:hAnsi="Calibri"/>
          <w:color w:val="1C1C2E"/>
          <w:sz w:val="21"/>
        </w:rPr>
        <w:t>Patient data arrives: MRI scans, EEG recordings, clinical records, cognitive test scores.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2 — Clean:  </w:t>
      </w:r>
      <w:r>
        <w:rPr>
          <w:rFonts w:ascii="Calibri" w:hAnsi="Calibri"/>
          <w:color w:val="1C1C2E"/>
          <w:sz w:val="21"/>
        </w:rPr>
        <w:t>Each data type is processed to remove noise and standardize format.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3 — Extract:  </w:t>
      </w:r>
      <w:r>
        <w:rPr>
          <w:rFonts w:ascii="Calibri" w:hAnsi="Calibri"/>
          <w:color w:val="1C1C2E"/>
          <w:sz w:val="21"/>
        </w:rPr>
        <w:t>AI models convert each data type into a compact numerical "fingerprint".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4 — Fuse:  </w:t>
      </w:r>
      <w:r>
        <w:rPr>
          <w:rFonts w:ascii="Calibri" w:hAnsi="Calibri"/>
          <w:color w:val="1C1C2E"/>
          <w:sz w:val="21"/>
        </w:rPr>
        <w:t>All fingerprints are merged into one master representation of the patient's brain.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5 — Store:  </w:t>
      </w:r>
      <w:r>
        <w:rPr>
          <w:rFonts w:ascii="Calibri" w:hAnsi="Calibri"/>
          <w:color w:val="1C1C2E"/>
          <w:sz w:val="21"/>
        </w:rPr>
        <w:t>Representation saved as the patient's Digital Brain Twin alongside all past versions.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6 — Predict:  </w:t>
      </w:r>
      <w:r>
        <w:rPr>
          <w:rFonts w:ascii="Calibri" w:hAnsi="Calibri"/>
          <w:color w:val="1C1C2E"/>
          <w:sz w:val="21"/>
        </w:rPr>
        <w:t>System compares current and past Twins to detect changes and predict future decline.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7 — Explain:  </w:t>
      </w:r>
      <w:r>
        <w:rPr>
          <w:rFonts w:ascii="Calibri" w:hAnsi="Calibri"/>
          <w:color w:val="1C1C2E"/>
          <w:sz w:val="21"/>
        </w:rPr>
        <w:t>AI highlights which brain regions and data drove the prediction.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8 — Report:  </w:t>
      </w:r>
      <w:r>
        <w:rPr>
          <w:rFonts w:ascii="Calibri" w:hAnsi="Calibri"/>
          <w:color w:val="1C1C2E"/>
          <w:sz w:val="21"/>
        </w:rPr>
        <w:t>Doctor sees a clean dashboard with prediction, confidence, and visual explanation.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9 — Decide:  </w:t>
      </w:r>
      <w:r>
        <w:rPr>
          <w:rFonts w:ascii="Calibri" w:hAnsi="Calibri"/>
          <w:color w:val="1C1C2E"/>
          <w:sz w:val="21"/>
        </w:rPr>
        <w:t>Doctor uses this as supporting information to make clinical decisions.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1E5F99"/>
          <w:sz w:val="21"/>
        </w:rPr>
        <w:t xml:space="preserve">Step 10 — Update:  </w:t>
      </w:r>
      <w:r>
        <w:rPr>
          <w:rFonts w:ascii="Calibri" w:hAnsi="Calibri"/>
          <w:color w:val="1C1C2E"/>
          <w:sz w:val="21"/>
        </w:rPr>
        <w:t>At the next visit, the Twin is updated and the cycle continues.</w:t>
      </w:r>
    </w:p>
    <w:p>
      <w:pPr>
        <w:pBdr>
          <w:bottom w:val="single" w:sz="4" w:space="1" w:color="CCDDEE"/>
        </w:pBdr>
        <w:spacing w:before="40" w:after="40"/>
      </w:pPr>
    </w:p>
    <w:p>
      <w:pPr>
        <w:jc w:val="center"/>
      </w:pPr>
      <w:r>
        <w:rPr>
          <w:rFonts w:ascii="Calibri" w:hAnsi="Calibri"/>
          <w:i/>
          <w:color w:val="556580"/>
          <w:sz w:val="17"/>
        </w:rPr>
        <w:t>Document prepared for M.Tech Research — CEREBRO-X Project  |  Version 1.0  |  August 2026</w:t>
      </w:r>
    </w:p>
    <w:p>
      <w:r>
        <w:br w:type="page"/>
      </w:r>
    </w:p>
    <w:p>
      <w:pPr>
        <w:shd w:val="clear" w:color="auto" w:fill="1B4F8A"/>
        <w:spacing w:before="0" w:after="0"/>
        <w:ind w:left="170"/>
      </w:pPr>
      <w:r>
        <w:rPr>
          <w:rFonts w:ascii="Calibri" w:hAnsi="Calibri"/>
          <w:b/>
          <w:color w:val="FFFFFF"/>
          <w:sz w:val="26"/>
        </w:rPr>
        <w:t>SYSTEM ARCHITECTURE DIAGRAMS</w:t>
      </w:r>
    </w:p>
    <w:p>
      <w:pPr>
        <w:spacing w:before="200" w:after="80"/>
        <w:jc w:val="center"/>
      </w:pPr>
      <w:r>
        <w:rPr>
          <w:rFonts w:ascii="Calibri" w:hAnsi="Calibri"/>
          <w:b/>
          <w:color w:val="1B4F8A"/>
          <w:sz w:val="20"/>
        </w:rPr>
        <w:t>Figure 1 — CEREBRO-X Full System Architecture Overview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o_x_architecture_17856244023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56580"/>
          <w:sz w:val="18"/>
        </w:rPr>
        <w:t>End-to-end pipeline: Multimodal Data Sources → Preprocessing → Feature Extraction → Fusion → Digital Brain Twin → AI Outputs → Clinician Dashboard</w:t>
      </w:r>
    </w:p>
    <w:p>
      <w:pPr>
        <w:pBdr>
          <w:bottom w:val="single" w:sz="4" w:space="1" w:color="C8DCF0"/>
        </w:pBdr>
      </w:pPr>
    </w:p>
    <w:p>
      <w:pPr>
        <w:spacing w:before="240" w:after="80"/>
        <w:jc w:val="center"/>
      </w:pPr>
      <w:r>
        <w:rPr>
          <w:rFonts w:ascii="Calibri" w:hAnsi="Calibri"/>
          <w:b/>
          <w:color w:val="1B4F8A"/>
          <w:sz w:val="20"/>
        </w:rPr>
        <w:t>Figure 2 — CEREBRO-X Detailed Layer-by-Layer Architecture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o_x_architecture_v2_17856244347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6580"/>
          <w:sz w:val="18"/>
        </w:rPr>
        <w:t>Layer-by-layer technical breakdown showing model architectures, embedding dimensions, cross-modal attention fusion, and Digital Brain Twin construction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