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E86C4F"/>
          <w:sz w:val="72"/>
        </w:rPr>
        <w:t>CEREBRO-X</w:t>
      </w:r>
    </w:p>
    <w:p>
      <w:pPr>
        <w:jc w:val="center"/>
      </w:pPr>
      <w:r>
        <w:rPr>
          <w:b/>
          <w:color w:val="2D3A40"/>
          <w:sz w:val="36"/>
        </w:rPr>
        <w:t>Complete Project Documentation</w:t>
      </w:r>
    </w:p>
    <w:p/>
    <w:p>
      <w:pPr>
        <w:jc w:val="center"/>
      </w:pPr>
      <w:r>
        <w:rPr>
          <w:i/>
          <w:color w:val="606060"/>
          <w:sz w:val="26"/>
        </w:rPr>
        <w:t>An Explainable Multimodal AI-Based Digital Brain Twin</w:t>
        <w:br/>
        <w:t>for Longitudinal Prediction of Alzheimer's Disease Progression</w:t>
      </w:r>
    </w:p>
    <w:p/>
    <w:p/>
    <w:p>
      <w:pPr>
        <w:jc w:val="center"/>
      </w:pPr>
      <w:r>
        <w:rPr>
          <w:sz w:val="22"/>
        </w:rPr>
        <w:t>Author: Aryan Sharma</w:t>
        <w:br/>
        <w:t>M.Tech Research Project | Indian Institute of Technology</w:t>
        <w:br/>
        <w:t>Date: August 2026</w:t>
        <w:br/>
        <w:br/>
        <w:t>Research Prototype — NOT for clinical use</w:t>
      </w:r>
    </w:p>
    <w:p>
      <w:r>
        <w:br w:type="page"/>
      </w:r>
    </w:p>
    <w:p>
      <w:pPr>
        <w:pStyle w:val="Heading1"/>
      </w:pPr>
      <w:r>
        <w:rPr>
          <w:color w:val="E86C4F"/>
          <w:sz w:val="36"/>
        </w:rPr>
        <w:t>Table of Contents</w:t>
      </w:r>
    </w:p>
    <w:p>
      <w:r>
        <w:rPr>
          <w:sz w:val="22"/>
        </w:rPr>
        <w:t xml:space="preserve">  1.  Project Overview</w:t>
      </w:r>
    </w:p>
    <w:p>
      <w:r>
        <w:rPr>
          <w:sz w:val="22"/>
        </w:rPr>
        <w:t xml:space="preserve">  2.  Problem Statement &amp; Research Motivation</w:t>
      </w:r>
    </w:p>
    <w:p>
      <w:r>
        <w:rPr>
          <w:sz w:val="22"/>
        </w:rPr>
        <w:t xml:space="preserve">  3.  Project Goals &amp; Research Objectives</w:t>
      </w:r>
    </w:p>
    <w:p>
      <w:r>
        <w:rPr>
          <w:sz w:val="22"/>
        </w:rPr>
        <w:t xml:space="preserve">  4.  Dataset: OASIS-2 Longitudinal</w:t>
      </w:r>
    </w:p>
    <w:p>
      <w:r>
        <w:rPr>
          <w:sz w:val="22"/>
        </w:rPr>
        <w:t xml:space="preserve">  5.  Dataset: EEG — OpenNeuro ds004504</w:t>
      </w:r>
    </w:p>
    <w:p>
      <w:r>
        <w:rPr>
          <w:sz w:val="22"/>
        </w:rPr>
        <w:t xml:space="preserve">  6.  Step-by-Step Development Phases</w:t>
      </w:r>
    </w:p>
    <w:p>
      <w:r>
        <w:rPr>
          <w:sz w:val="22"/>
        </w:rPr>
        <w:t xml:space="preserve">  7.  Machine Learning Models Used</w:t>
      </w:r>
    </w:p>
    <w:p>
      <w:r>
        <w:rPr>
          <w:sz w:val="22"/>
        </w:rPr>
        <w:t xml:space="preserve">  8.  Model Architecture — Temporal GRU (Cerebro-X)</w:t>
      </w:r>
    </w:p>
    <w:p>
      <w:r>
        <w:rPr>
          <w:sz w:val="22"/>
        </w:rPr>
        <w:t xml:space="preserve">  9.  Feature Engineering</w:t>
      </w:r>
    </w:p>
    <w:p>
      <w:r>
        <w:rPr>
          <w:sz w:val="22"/>
        </w:rPr>
        <w:t xml:space="preserve">  10.  Training &amp; Evaluation Protocol</w:t>
      </w:r>
    </w:p>
    <w:p>
      <w:r>
        <w:rPr>
          <w:sz w:val="22"/>
        </w:rPr>
        <w:t xml:space="preserve">  11.  Experiment Results</w:t>
      </w:r>
    </w:p>
    <w:p>
      <w:r>
        <w:rPr>
          <w:sz w:val="22"/>
        </w:rPr>
        <w:t xml:space="preserve">  12.  Explainability — SHAP &amp; Grad-CAM</w:t>
      </w:r>
    </w:p>
    <w:p>
      <w:r>
        <w:rPr>
          <w:sz w:val="22"/>
        </w:rPr>
        <w:t xml:space="preserve">  13.  Robustness Testing</w:t>
      </w:r>
    </w:p>
    <w:p>
      <w:r>
        <w:rPr>
          <w:sz w:val="22"/>
        </w:rPr>
        <w:t xml:space="preserve">  14.  Backend API — FastAPI</w:t>
      </w:r>
    </w:p>
    <w:p>
      <w:r>
        <w:rPr>
          <w:sz w:val="22"/>
        </w:rPr>
        <w:t xml:space="preserve">  15.  Frontend Dashboard — Next.js</w:t>
      </w:r>
    </w:p>
    <w:p>
      <w:r>
        <w:rPr>
          <w:sz w:val="22"/>
        </w:rPr>
        <w:t xml:space="preserve">  16.  Database &amp; Experiment Tracking</w:t>
      </w:r>
    </w:p>
    <w:p>
      <w:r>
        <w:rPr>
          <w:sz w:val="22"/>
        </w:rPr>
        <w:t xml:space="preserve">  17.  Deployment — Docker</w:t>
      </w:r>
    </w:p>
    <w:p>
      <w:r>
        <w:rPr>
          <w:sz w:val="22"/>
        </w:rPr>
        <w:t xml:space="preserve">  18.  Technology Stack</w:t>
      </w:r>
    </w:p>
    <w:p>
      <w:r>
        <w:rPr>
          <w:sz w:val="22"/>
        </w:rPr>
        <w:t xml:space="preserve">  19.  Project File Structure</w:t>
      </w:r>
    </w:p>
    <w:p>
      <w:r>
        <w:rPr>
          <w:sz w:val="22"/>
        </w:rPr>
        <w:t xml:space="preserve">  20.  Research Limitations</w:t>
      </w:r>
    </w:p>
    <w:p>
      <w:r>
        <w:rPr>
          <w:sz w:val="22"/>
        </w:rPr>
        <w:t xml:space="preserve">  21.  Final Audit Checklist</w:t>
      </w:r>
    </w:p>
    <w:p>
      <w:r>
        <w:rPr>
          <w:sz w:val="22"/>
        </w:rPr>
        <w:t xml:space="preserve">  22.  Future Work</w:t>
      </w:r>
    </w:p>
    <w:p>
      <w:r>
        <w:rPr>
          <w:sz w:val="22"/>
        </w:rPr>
        <w:t xml:space="preserve">  23.  Glossary of Terms</w:t>
      </w:r>
    </w:p>
    <w:p>
      <w:r>
        <w:rPr>
          <w:sz w:val="22"/>
        </w:rPr>
        <w:t xml:space="preserve">  24.  Disclaimer</w:t>
      </w:r>
    </w:p>
    <w:p>
      <w:r>
        <w:br w:type="page"/>
      </w:r>
    </w:p>
    <w:p>
      <w:pPr>
        <w:pStyle w:val="Heading1"/>
      </w:pPr>
      <w:r>
        <w:rPr>
          <w:color w:val="E86C4F"/>
          <w:sz w:val="36"/>
        </w:rPr>
        <w:t>1. Project Overview</w:t>
      </w:r>
    </w:p>
    <w:p>
      <w:r>
        <w:rPr>
          <w:b w:val="0"/>
          <w:i w:val="0"/>
          <w:sz w:val="22"/>
        </w:rPr>
        <w:t>Cerebro-X is a complete end-to-end Artificial Intelligence research system designed to build a Longitudinal Digital Brain Twin — a computational model that learns how a patient's brain health changes over time and predicts future cognitive decline caused by Alzheimer's Disease.</w:t>
      </w:r>
    </w:p>
    <w:p/>
    <w:p>
      <w:r>
        <w:rPr>
          <w:b w:val="0"/>
          <w:i w:val="0"/>
          <w:sz w:val="22"/>
        </w:rPr>
        <w:t>Unlike standard machine learning approaches that take a single snapshot of a patient and classify them as normal or demented, Cerebro-X processes the patient's entire visit history across multiple hospital visits. This longitudinal approach is more realistic and medically meaningful because Alzheimer's Disease is a progressive condition that evolves gradually over years.</w:t>
      </w:r>
    </w:p>
    <w:p/>
    <w:p>
      <w:pPr>
        <w:pStyle w:val="Heading2"/>
      </w:pPr>
      <w:r>
        <w:rPr>
          <w:color w:val="2D3A40"/>
          <w:sz w:val="28"/>
        </w:rPr>
        <w:t>What makes Cerebro-X different?</w:t>
      </w:r>
    </w:p>
    <w:p>
      <w:pPr>
        <w:pStyle w:val="ListBullet"/>
      </w:pPr>
      <w:r>
        <w:rPr>
          <w:sz w:val="22"/>
        </w:rPr>
        <w:t>It processes multiple hospital visits together (longitudinal data), not just a single snapshot.</w:t>
      </w:r>
    </w:p>
    <w:p>
      <w:pPr>
        <w:pStyle w:val="ListBullet"/>
      </w:pPr>
      <w:r>
        <w:rPr>
          <w:sz w:val="22"/>
        </w:rPr>
        <w:t>It uses a Gated Recurrent Unit (GRU) neural network to model how a patient changes over time.</w:t>
      </w:r>
    </w:p>
    <w:p>
      <w:pPr>
        <w:pStyle w:val="ListBullet"/>
      </w:pPr>
      <w:r>
        <w:rPr>
          <w:sz w:val="22"/>
        </w:rPr>
        <w:t>It combines both clinical data (age, MMSE scores, brain volumes) and MRI-derived measurements.</w:t>
      </w:r>
    </w:p>
    <w:p>
      <w:pPr>
        <w:pStyle w:val="ListBullet"/>
      </w:pPr>
      <w:r>
        <w:rPr>
          <w:sz w:val="22"/>
        </w:rPr>
        <w:t>It provides explainability — telling you which features drove the prediction, using SHAP values.</w:t>
      </w:r>
    </w:p>
    <w:p>
      <w:pPr>
        <w:pStyle w:val="ListBullet"/>
      </w:pPr>
      <w:r>
        <w:rPr>
          <w:sz w:val="22"/>
        </w:rPr>
        <w:t>It is fully connected with a FastAPI backend, a Next.js web dashboard, and a SQLite database.</w:t>
      </w:r>
    </w:p>
    <w:p>
      <w:pPr>
        <w:pStyle w:val="ListBullet"/>
      </w:pPr>
      <w:r>
        <w:rPr>
          <w:sz w:val="22"/>
        </w:rPr>
        <w:t>It is containerized with Docker for easy deployment.</w:t>
      </w:r>
    </w:p>
    <w:p>
      <w:pPr>
        <w:pStyle w:val="ListBullet"/>
      </w:pPr>
      <w:r>
        <w:rPr>
          <w:sz w:val="22"/>
        </w:rPr>
        <w:t>It passed 114 automated tests (75 unit + 39 robustness tests).</w:t>
      </w:r>
    </w:p>
    <w:p/>
    <w:p>
      <w:pPr>
        <w:pStyle w:val="Heading2"/>
      </w:pPr>
      <w:r>
        <w:rPr>
          <w:color w:val="2D3A40"/>
          <w:sz w:val="28"/>
        </w:rPr>
        <w:t>In One Line</w:t>
      </w:r>
    </w:p>
    <w:p>
      <w:r>
        <w:rPr>
          <w:b/>
          <w:i w:val="0"/>
          <w:sz w:val="22"/>
        </w:rPr>
        <w:t>Cerebro-X is an M.Tech research prototype that takes a patient's clinical history and predicts their next Clinical Dementia Rating (CDR) score using a Temporal GRU neural network trained on OASIS-2 data.</w:t>
      </w:r>
    </w:p>
    <w:p>
      <w:pPr>
        <w:pBdr>
          <w:bottom w:val="single" w:sz="6" w:space="1" w:color="E8A99A"/>
        </w:pBdr>
      </w:pPr>
    </w:p>
    <w:p>
      <w:r>
        <w:br w:type="page"/>
      </w:r>
    </w:p>
    <w:p>
      <w:pPr>
        <w:pStyle w:val="Heading1"/>
      </w:pPr>
      <w:r>
        <w:rPr>
          <w:color w:val="E86C4F"/>
          <w:sz w:val="36"/>
        </w:rPr>
        <w:t>2. Problem Statement &amp; Research Motivation</w:t>
      </w:r>
    </w:p>
    <w:p>
      <w:r>
        <w:rPr>
          <w:b w:val="0"/>
          <w:i w:val="0"/>
          <w:sz w:val="22"/>
        </w:rPr>
        <w:t>Alzheimer's Disease (AD) is the most common form of dementia, affecting millions of people worldwide. It is a progressive neurodegenerative disease, meaning the brain deteriorates gradually over time. Early prediction of how a patient's cognition will change is a major clinical research challenge.</w:t>
      </w:r>
    </w:p>
    <w:p/>
    <w:p>
      <w:pPr>
        <w:pStyle w:val="Heading2"/>
      </w:pPr>
      <w:r>
        <w:rPr>
          <w:color w:val="2D3A40"/>
          <w:sz w:val="28"/>
        </w:rPr>
        <w:t>The Problem with Traditional Approaches</w:t>
      </w:r>
    </w:p>
    <w:p>
      <w:r>
        <w:rPr>
          <w:b w:val="0"/>
          <w:i w:val="0"/>
          <w:sz w:val="22"/>
        </w:rPr>
        <w:t>Most traditional ML models treat this as a static classification problem:</w:t>
      </w:r>
    </w:p>
    <w:p>
      <w:r>
        <w:rPr>
          <w:b/>
          <w:sz w:val="22"/>
        </w:rPr>
        <w:t>MRI Scan → Model → Classify as: Normal / MCI / Alzheimer's</w:t>
      </w:r>
    </w:p>
    <w:p/>
    <w:p>
      <w:r>
        <w:rPr>
          <w:b w:val="0"/>
          <w:i w:val="0"/>
          <w:sz w:val="22"/>
        </w:rPr>
        <w:t>This approach throws away the most valuable information: how the patient has been changing over time. A patient who had a small drop in MMSE score at their last visit is very different from one who has been stable for 5 years — but a snapshot model cannot tell the difference.</w:t>
      </w:r>
    </w:p>
    <w:p/>
    <w:p>
      <w:pPr>
        <w:pStyle w:val="Heading2"/>
      </w:pPr>
      <w:r>
        <w:rPr>
          <w:color w:val="2D3A40"/>
          <w:sz w:val="28"/>
        </w:rPr>
        <w:t>The Cerebro-X Approach</w:t>
      </w:r>
    </w:p>
    <w:p>
      <w:r>
        <w:rPr>
          <w:b w:val="0"/>
          <w:i w:val="0"/>
          <w:sz w:val="22"/>
        </w:rPr>
        <w:t>Cerebro-X treats the patient as a trajectory, not a point. Given a patient's full history:</w:t>
      </w:r>
    </w:p>
    <w:p>
      <w:pPr>
        <w:pStyle w:val="ListBullet"/>
      </w:pPr>
      <w:r>
        <w:rPr>
          <w:sz w:val="22"/>
        </w:rPr>
        <w:t>Visit 1: Age 70, MMSE=29, CDR=0, nWBV=0.78</w:t>
      </w:r>
    </w:p>
    <w:p>
      <w:pPr>
        <w:pStyle w:val="ListBullet"/>
      </w:pPr>
      <w:r>
        <w:rPr>
          <w:sz w:val="22"/>
        </w:rPr>
        <w:t>Visit 2: Age 72, MMSE=27, CDR=0.5, nWBV=0.76</w:t>
      </w:r>
    </w:p>
    <w:p>
      <w:pPr>
        <w:pStyle w:val="ListBullet"/>
      </w:pPr>
      <w:r>
        <w:rPr>
          <w:sz w:val="22"/>
        </w:rPr>
        <w:t>Visit 3: Age 74, MMSE=22, CDR=1.0, nWBV=0.72</w:t>
      </w:r>
    </w:p>
    <w:p>
      <w:r>
        <w:rPr>
          <w:b w:val="0"/>
          <w:i w:val="0"/>
          <w:sz w:val="22"/>
        </w:rPr>
        <w:t>Cerebro-X asks: What will the CDR be at Visit 4?</w:t>
      </w:r>
    </w:p>
    <w:p/>
    <w:p>
      <w:pPr>
        <w:pStyle w:val="Heading2"/>
      </w:pPr>
      <w:r>
        <w:rPr>
          <w:color w:val="2D3A40"/>
          <w:sz w:val="28"/>
        </w:rPr>
        <w:t>Research Questions Addressed</w:t>
      </w:r>
    </w:p>
    <w:p>
      <w:pPr>
        <w:pStyle w:val="ListBullet"/>
      </w:pPr>
      <w:r>
        <w:rPr>
          <w:sz w:val="22"/>
        </w:rPr>
        <w:t>RQ1: Does combining MRI + clinical data improve prediction over either alone?</w:t>
      </w:r>
    </w:p>
    <w:p>
      <w:pPr>
        <w:pStyle w:val="ListBullet"/>
      </w:pPr>
      <w:r>
        <w:rPr>
          <w:sz w:val="22"/>
        </w:rPr>
        <w:t>RQ2: Does longitudinal history improve future-state prediction over single-visit methods?</w:t>
      </w:r>
    </w:p>
    <w:p>
      <w:pPr>
        <w:pStyle w:val="ListBullet"/>
      </w:pPr>
      <w:r>
        <w:rPr>
          <w:sz w:val="22"/>
        </w:rPr>
        <w:t>RQ3: Can a patient-specific latent brain state represent meaningful variation across visits?</w:t>
      </w:r>
    </w:p>
    <w:p>
      <w:pPr>
        <w:pStyle w:val="ListBullet"/>
      </w:pPr>
      <w:r>
        <w:rPr>
          <w:sz w:val="22"/>
        </w:rPr>
        <w:t>RQ4: Which features drive predictions? (SHAP explainability)</w:t>
      </w:r>
    </w:p>
    <w:p>
      <w:pPr>
        <w:pStyle w:val="ListBullet"/>
      </w:pPr>
      <w:r>
        <w:rPr>
          <w:sz w:val="22"/>
        </w:rPr>
        <w:t>RQ5: Is the model robust to missing data, corrupted inputs, and outliers?</w:t>
      </w:r>
    </w:p>
    <w:p>
      <w:pPr>
        <w:pBdr>
          <w:bottom w:val="single" w:sz="6" w:space="1" w:color="E8A99A"/>
        </w:pBdr>
      </w:pPr>
    </w:p>
    <w:p>
      <w:r>
        <w:br w:type="page"/>
      </w:r>
    </w:p>
    <w:p>
      <w:pPr>
        <w:pStyle w:val="Heading1"/>
      </w:pPr>
      <w:r>
        <w:rPr>
          <w:color w:val="E86C4F"/>
          <w:sz w:val="36"/>
        </w:rPr>
        <w:t>3. Project Goals &amp; Research Objectives</w:t>
      </w:r>
    </w:p>
    <w:p>
      <w:pPr>
        <w:pStyle w:val="Heading2"/>
      </w:pPr>
      <w:r>
        <w:rPr>
          <w:color w:val="2D3A40"/>
          <w:sz w:val="28"/>
        </w:rPr>
        <w:t>Primary Goal</w:t>
      </w:r>
    </w:p>
    <w:p>
      <w:r>
        <w:rPr>
          <w:b w:val="0"/>
          <w:i w:val="0"/>
          <w:sz w:val="22"/>
        </w:rPr>
        <w:t>Build a fully functional, documented, tested, and deployable AI research system that predicts the next-visit Clinical Dementia Rating (CDR) class for a patient, given their full clinical history.</w:t>
      </w:r>
    </w:p>
    <w:p/>
    <w:p>
      <w:pPr>
        <w:pStyle w:val="Heading2"/>
      </w:pPr>
      <w:r>
        <w:rPr>
          <w:color w:val="2D3A40"/>
          <w:sz w:val="28"/>
        </w:rPr>
        <w:t>Research Objectives</w:t>
      </w:r>
    </w:p>
    <w:p>
      <w:pPr>
        <w:pStyle w:val="Heading3"/>
      </w:pPr>
      <w:r>
        <w:rPr>
          <w:color w:val="2E608A"/>
          <w:sz w:val="24"/>
        </w:rPr>
        <w:t>O1 — Current-State Estimation</w:t>
      </w:r>
    </w:p>
    <w:p>
      <w:r>
        <w:rPr>
          <w:b w:val="0"/>
          <w:i w:val="0"/>
          <w:sz w:val="22"/>
        </w:rPr>
        <w:t>Learn a mathematical representation (called Z_t) of the patient's brain health at each visit, combining clinical scores and MRI-derived brain volume measurements.</w:t>
      </w:r>
    </w:p>
    <w:p/>
    <w:p>
      <w:pPr>
        <w:pStyle w:val="Heading3"/>
      </w:pPr>
      <w:r>
        <w:rPr>
          <w:color w:val="2E608A"/>
          <w:sz w:val="24"/>
        </w:rPr>
        <w:t>O2 — Longitudinal Progression Prediction</w:t>
      </w:r>
    </w:p>
    <w:p>
      <w:r>
        <w:rPr>
          <w:b w:val="0"/>
          <w:i w:val="0"/>
          <w:sz w:val="22"/>
        </w:rPr>
        <w:t>Predict future CDR on the next visit, given visits so far. This is the primary task.</w:t>
      </w:r>
    </w:p>
    <w:p/>
    <w:p>
      <w:pPr>
        <w:pStyle w:val="Heading3"/>
      </w:pPr>
      <w:r>
        <w:rPr>
          <w:color w:val="2E608A"/>
          <w:sz w:val="24"/>
        </w:rPr>
        <w:t>O3 — Multimodal Fusion</w:t>
      </w:r>
    </w:p>
    <w:p>
      <w:r>
        <w:rPr>
          <w:b w:val="0"/>
          <w:i w:val="0"/>
          <w:sz w:val="22"/>
        </w:rPr>
        <w:t>Test whether combining clinical data + MRI scalars improves prediction over either alone.</w:t>
      </w:r>
    </w:p>
    <w:p/>
    <w:p>
      <w:pPr>
        <w:pStyle w:val="Heading3"/>
      </w:pPr>
      <w:r>
        <w:rPr>
          <w:color w:val="2E608A"/>
          <w:sz w:val="24"/>
        </w:rPr>
        <w:t>O4 — Explainability</w:t>
      </w:r>
    </w:p>
    <w:p>
      <w:r>
        <w:rPr>
          <w:b w:val="0"/>
          <w:i w:val="0"/>
          <w:sz w:val="22"/>
        </w:rPr>
        <w:t>Generate SHAP feature attribution plots showing which features drive each prediction, so clinicians can understand and audit the model's reasoning.</w:t>
      </w:r>
    </w:p>
    <w:p/>
    <w:p>
      <w:pPr>
        <w:pStyle w:val="Heading3"/>
      </w:pPr>
      <w:r>
        <w:rPr>
          <w:color w:val="2E608A"/>
          <w:sz w:val="24"/>
        </w:rPr>
        <w:t>O5 — Robustness</w:t>
      </w:r>
    </w:p>
    <w:p>
      <w:r>
        <w:rPr>
          <w:b w:val="0"/>
          <w:i w:val="0"/>
          <w:sz w:val="22"/>
        </w:rPr>
        <w:t>Ensure the system handles real-world edge cases: missing values, single-visit patients, corrupted MRI values, extreme outliers, and distribution shifts.</w:t>
      </w:r>
    </w:p>
    <w:p/>
    <w:p>
      <w:pPr>
        <w:pStyle w:val="Heading3"/>
      </w:pPr>
      <w:r>
        <w:rPr>
          <w:color w:val="2E608A"/>
          <w:sz w:val="24"/>
        </w:rPr>
        <w:t>O6 — Full System Integration</w:t>
      </w:r>
    </w:p>
    <w:p>
      <w:r>
        <w:rPr>
          <w:b w:val="0"/>
          <w:i w:val="0"/>
          <w:sz w:val="22"/>
        </w:rPr>
        <w:t>Connect the ML model to a FastAPI backend, Next.js frontend, SQLite database, and Docker container for a complete production-grade prototype.</w:t>
      </w:r>
    </w:p>
    <w:p/>
    <w:p>
      <w:pPr>
        <w:pStyle w:val="Heading2"/>
      </w:pPr>
      <w:r>
        <w:rPr>
          <w:color w:val="2D3A40"/>
          <w:sz w:val="28"/>
        </w:rPr>
        <w:t>Out of Scope</w:t>
      </w:r>
    </w:p>
    <w:p>
      <w:pPr>
        <w:pStyle w:val="ListBullet"/>
      </w:pPr>
      <w:r>
        <w:rPr>
          <w:sz w:val="22"/>
        </w:rPr>
        <w:t>Clinical diagnosis or medical decision-making.</w:t>
      </w:r>
    </w:p>
    <w:p>
      <w:pPr>
        <w:pStyle w:val="ListBullet"/>
      </w:pPr>
      <w:r>
        <w:rPr>
          <w:sz w:val="22"/>
        </w:rPr>
        <w:t>Treatment recommendation of any kind.</w:t>
      </w:r>
    </w:p>
    <w:p>
      <w:pPr>
        <w:pStyle w:val="ListBullet"/>
      </w:pPr>
      <w:r>
        <w:rPr>
          <w:sz w:val="22"/>
        </w:rPr>
        <w:t>Raw MRI image processing (only MRI-derived scalar features were available in the dataset).</w:t>
      </w:r>
    </w:p>
    <w:p>
      <w:pPr>
        <w:pStyle w:val="ListBullet"/>
      </w:pPr>
      <w:r>
        <w:rPr>
          <w:sz w:val="22"/>
        </w:rPr>
        <w:t>EEG integration (deferred; see Section 5).</w:t>
      </w:r>
    </w:p>
    <w:p>
      <w:pPr>
        <w:pStyle w:val="ListBullet"/>
      </w:pPr>
      <w:r>
        <w:rPr>
          <w:sz w:val="22"/>
        </w:rPr>
        <w:t>ADNI cross-dataset validation (access not obtained).</w:t>
      </w:r>
    </w:p>
    <w:p>
      <w:pPr>
        <w:pBdr>
          <w:bottom w:val="single" w:sz="6" w:space="1" w:color="E8A99A"/>
        </w:pBdr>
      </w:pPr>
    </w:p>
    <w:p>
      <w:r>
        <w:br w:type="page"/>
      </w:r>
    </w:p>
    <w:p>
      <w:pPr>
        <w:pStyle w:val="Heading1"/>
      </w:pPr>
      <w:r>
        <w:rPr>
          <w:color w:val="E86C4F"/>
          <w:sz w:val="36"/>
        </w:rPr>
        <w:t>4. Dataset: OASIS-2 Longitudinal</w:t>
      </w:r>
    </w:p>
    <w:p>
      <w:pPr>
        <w:pStyle w:val="Heading2"/>
      </w:pPr>
      <w:r>
        <w:rPr>
          <w:color w:val="2D3A40"/>
          <w:sz w:val="28"/>
        </w:rPr>
        <w:t>What is OASIS-2?</w:t>
      </w:r>
    </w:p>
    <w:p>
      <w:r>
        <w:rPr>
          <w:b w:val="0"/>
          <w:i w:val="0"/>
          <w:sz w:val="22"/>
        </w:rPr>
        <w:t>OASIS-2 stands for Open Access Series of Imaging Studies — Set 2. It is a publicly available, longitudinal dataset focused on studying normal aging and Alzheimer's Disease. It was created by researchers at Washington University in St. Louis and published by Marcus et al. (2010) in the Journal of Cognitive Neuroscience.</w:t>
      </w:r>
    </w:p>
    <w:p/>
    <w:p>
      <w:r>
        <w:rPr>
          <w:b w:val="0"/>
          <w:i w:val="0"/>
          <w:sz w:val="22"/>
        </w:rPr>
        <w:t>The version used in Cerebro-X is the Kaggle mirror by the user 'jboysen', available at:</w:t>
      </w:r>
    </w:p>
    <w:p>
      <w:r>
        <w:rPr>
          <w:i/>
          <w:sz w:val="20"/>
        </w:rPr>
        <w:t>Kaggle Slug: jboysen/mri-and-alzheimers | File: oasis_longitudinal.csv</w:t>
      </w:r>
    </w:p>
    <w:p/>
    <w:p>
      <w:pPr>
        <w:pStyle w:val="Heading2"/>
      </w:pPr>
      <w:r>
        <w:rPr>
          <w:color w:val="2D3A40"/>
          <w:sz w:val="28"/>
        </w:rPr>
        <w:t>Why This Dataset?</w:t>
      </w:r>
    </w:p>
    <w:p>
      <w:pPr>
        <w:pStyle w:val="ListBullet"/>
      </w:pPr>
      <w:r>
        <w:rPr>
          <w:sz w:val="22"/>
        </w:rPr>
        <w:t>It is freely available under an open-access research agreement.</w:t>
      </w:r>
    </w:p>
    <w:p>
      <w:pPr>
        <w:pStyle w:val="ListBullet"/>
      </w:pPr>
      <w:r>
        <w:rPr>
          <w:sz w:val="22"/>
        </w:rPr>
        <w:t>It is longitudinal — the same patients were measured multiple times over years.</w:t>
      </w:r>
    </w:p>
    <w:p>
      <w:pPr>
        <w:pStyle w:val="ListBullet"/>
      </w:pPr>
      <w:r>
        <w:rPr>
          <w:sz w:val="22"/>
        </w:rPr>
        <w:t>It contains Clinical Dementia Rating (CDR), which is our prediction target.</w:t>
      </w:r>
    </w:p>
    <w:p>
      <w:pPr>
        <w:pStyle w:val="ListBullet"/>
      </w:pPr>
      <w:r>
        <w:rPr>
          <w:sz w:val="22"/>
        </w:rPr>
        <w:t>It contains MRI-derived structural measurements (nWBV, eTIV, ASF).</w:t>
      </w:r>
    </w:p>
    <w:p>
      <w:pPr>
        <w:pStyle w:val="ListBullet"/>
      </w:pPr>
      <w:r>
        <w:rPr>
          <w:sz w:val="22"/>
        </w:rPr>
        <w:t>It contains standard cognitive assessments (MMSE).</w:t>
      </w:r>
    </w:p>
    <w:p>
      <w:pPr>
        <w:pStyle w:val="ListBullet"/>
      </w:pPr>
      <w:r>
        <w:rPr>
          <w:sz w:val="22"/>
        </w:rPr>
        <w:t>It is widely used in Alzheimer's research, making our results comparable to the literature.</w:t>
      </w:r>
    </w:p>
    <w:p/>
    <w:p>
      <w:pPr>
        <w:pStyle w:val="Heading2"/>
      </w:pPr>
      <w:r>
        <w:rPr>
          <w:color w:val="2D3A40"/>
          <w:sz w:val="28"/>
        </w:rPr>
        <w:t>Dataset Statistics</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Metric</w:t>
            </w:r>
          </w:p>
        </w:tc>
        <w:tc>
          <w:tcPr>
            <w:tcW w:type="dxa" w:w="4618"/>
            <w:shd w:val="clear" w:color="auto" w:fill="2D3A40"/>
          </w:tcPr>
          <w:p>
            <w:r>
              <w:rPr>
                <w:b/>
                <w:color w:val="FFFFFF"/>
                <w:sz w:val="20"/>
              </w:rPr>
              <w:t>Value</w:t>
            </w:r>
          </w:p>
        </w:tc>
      </w:tr>
      <w:tr>
        <w:tc>
          <w:tcPr>
            <w:tcW w:type="dxa" w:w="4618"/>
            <w:shd w:val="clear" w:color="auto" w:fill="F4F1ED"/>
          </w:tcPr>
          <w:p>
            <w:r>
              <w:rPr>
                <w:sz w:val="20"/>
              </w:rPr>
              <w:t>Total rows (visit records)</w:t>
            </w:r>
          </w:p>
        </w:tc>
        <w:tc>
          <w:tcPr>
            <w:tcW w:type="dxa" w:w="4618"/>
            <w:shd w:val="clear" w:color="auto" w:fill="F4F1ED"/>
          </w:tcPr>
          <w:p>
            <w:r>
              <w:rPr>
                <w:sz w:val="20"/>
              </w:rPr>
              <w:t>373</w:t>
            </w:r>
          </w:p>
        </w:tc>
      </w:tr>
      <w:tr>
        <w:tc>
          <w:tcPr>
            <w:tcW w:type="dxa" w:w="4618"/>
            <w:shd w:val="clear" w:color="auto" w:fill="FFFFFF"/>
          </w:tcPr>
          <w:p>
            <w:r>
              <w:rPr>
                <w:sz w:val="20"/>
              </w:rPr>
              <w:t>Total unique subjects (patients)</w:t>
            </w:r>
          </w:p>
        </w:tc>
        <w:tc>
          <w:tcPr>
            <w:tcW w:type="dxa" w:w="4618"/>
            <w:shd w:val="clear" w:color="auto" w:fill="FFFFFF"/>
          </w:tcPr>
          <w:p>
            <w:r>
              <w:rPr>
                <w:sz w:val="20"/>
              </w:rPr>
              <w:t>150</w:t>
            </w:r>
          </w:p>
        </w:tc>
      </w:tr>
      <w:tr>
        <w:tc>
          <w:tcPr>
            <w:tcW w:type="dxa" w:w="4618"/>
            <w:shd w:val="clear" w:color="auto" w:fill="F4F1ED"/>
          </w:tcPr>
          <w:p>
            <w:r>
              <w:rPr>
                <w:sz w:val="20"/>
              </w:rPr>
              <w:t>Subjects with 2 visits</w:t>
            </w:r>
          </w:p>
        </w:tc>
        <w:tc>
          <w:tcPr>
            <w:tcW w:type="dxa" w:w="4618"/>
            <w:shd w:val="clear" w:color="auto" w:fill="F4F1ED"/>
          </w:tcPr>
          <w:p>
            <w:r>
              <w:rPr>
                <w:sz w:val="20"/>
              </w:rPr>
              <w:t>94</w:t>
            </w:r>
          </w:p>
        </w:tc>
      </w:tr>
      <w:tr>
        <w:tc>
          <w:tcPr>
            <w:tcW w:type="dxa" w:w="4618"/>
            <w:shd w:val="clear" w:color="auto" w:fill="FFFFFF"/>
          </w:tcPr>
          <w:p>
            <w:r>
              <w:rPr>
                <w:sz w:val="20"/>
              </w:rPr>
              <w:t>Subjects with 3 visits</w:t>
            </w:r>
          </w:p>
        </w:tc>
        <w:tc>
          <w:tcPr>
            <w:tcW w:type="dxa" w:w="4618"/>
            <w:shd w:val="clear" w:color="auto" w:fill="FFFFFF"/>
          </w:tcPr>
          <w:p>
            <w:r>
              <w:rPr>
                <w:sz w:val="20"/>
              </w:rPr>
              <w:t>43</w:t>
            </w:r>
          </w:p>
        </w:tc>
      </w:tr>
      <w:tr>
        <w:tc>
          <w:tcPr>
            <w:tcW w:type="dxa" w:w="4618"/>
            <w:shd w:val="clear" w:color="auto" w:fill="F4F1ED"/>
          </w:tcPr>
          <w:p>
            <w:r>
              <w:rPr>
                <w:sz w:val="20"/>
              </w:rPr>
              <w:t>Subjects with 4 visits</w:t>
            </w:r>
          </w:p>
        </w:tc>
        <w:tc>
          <w:tcPr>
            <w:tcW w:type="dxa" w:w="4618"/>
            <w:shd w:val="clear" w:color="auto" w:fill="F4F1ED"/>
          </w:tcPr>
          <w:p>
            <w:r>
              <w:rPr>
                <w:sz w:val="20"/>
              </w:rPr>
              <w:t>9</w:t>
            </w:r>
          </w:p>
        </w:tc>
      </w:tr>
      <w:tr>
        <w:tc>
          <w:tcPr>
            <w:tcW w:type="dxa" w:w="4618"/>
            <w:shd w:val="clear" w:color="auto" w:fill="FFFFFF"/>
          </w:tcPr>
          <w:p>
            <w:r>
              <w:rPr>
                <w:sz w:val="20"/>
              </w:rPr>
              <w:t>Subjects with 5 visits</w:t>
            </w:r>
          </w:p>
        </w:tc>
        <w:tc>
          <w:tcPr>
            <w:tcW w:type="dxa" w:w="4618"/>
            <w:shd w:val="clear" w:color="auto" w:fill="FFFFFF"/>
          </w:tcPr>
          <w:p>
            <w:r>
              <w:rPr>
                <w:sz w:val="20"/>
              </w:rPr>
              <w:t>4</w:t>
            </w:r>
          </w:p>
        </w:tc>
      </w:tr>
      <w:tr>
        <w:tc>
          <w:tcPr>
            <w:tcW w:type="dxa" w:w="4618"/>
            <w:shd w:val="clear" w:color="auto" w:fill="F4F1ED"/>
          </w:tcPr>
          <w:p>
            <w:r>
              <w:rPr>
                <w:sz w:val="20"/>
              </w:rPr>
              <w:t>Total columns (features)</w:t>
            </w:r>
          </w:p>
        </w:tc>
        <w:tc>
          <w:tcPr>
            <w:tcW w:type="dxa" w:w="4618"/>
            <w:shd w:val="clear" w:color="auto" w:fill="F4F1ED"/>
          </w:tcPr>
          <w:p>
            <w:r>
              <w:rPr>
                <w:sz w:val="20"/>
              </w:rPr>
              <w:t>15</w:t>
            </w:r>
          </w:p>
        </w:tc>
      </w:tr>
      <w:tr>
        <w:tc>
          <w:tcPr>
            <w:tcW w:type="dxa" w:w="4618"/>
            <w:shd w:val="clear" w:color="auto" w:fill="FFFFFF"/>
          </w:tcPr>
          <w:p>
            <w:r>
              <w:rPr>
                <w:sz w:val="20"/>
              </w:rPr>
              <w:t>Longitudinal pairs built</w:t>
            </w:r>
          </w:p>
        </w:tc>
        <w:tc>
          <w:tcPr>
            <w:tcW w:type="dxa" w:w="4618"/>
            <w:shd w:val="clear" w:color="auto" w:fill="FFFFFF"/>
          </w:tcPr>
          <w:p>
            <w:r>
              <w:rPr>
                <w:sz w:val="20"/>
              </w:rPr>
              <w:t>223</w:t>
            </w:r>
          </w:p>
        </w:tc>
      </w:tr>
      <w:tr>
        <w:tc>
          <w:tcPr>
            <w:tcW w:type="dxa" w:w="4618"/>
            <w:shd w:val="clear" w:color="auto" w:fill="F4F1ED"/>
          </w:tcPr>
          <w:p>
            <w:r>
              <w:rPr>
                <w:sz w:val="20"/>
              </w:rPr>
              <w:t>Non-demented subjects</w:t>
            </w:r>
          </w:p>
        </w:tc>
        <w:tc>
          <w:tcPr>
            <w:tcW w:type="dxa" w:w="4618"/>
            <w:shd w:val="clear" w:color="auto" w:fill="F4F1ED"/>
          </w:tcPr>
          <w:p>
            <w:r>
              <w:rPr>
                <w:sz w:val="20"/>
              </w:rPr>
              <w:t>190 (50.9%)</w:t>
            </w:r>
          </w:p>
        </w:tc>
      </w:tr>
      <w:tr>
        <w:tc>
          <w:tcPr>
            <w:tcW w:type="dxa" w:w="4618"/>
            <w:shd w:val="clear" w:color="auto" w:fill="FFFFFF"/>
          </w:tcPr>
          <w:p>
            <w:r>
              <w:rPr>
                <w:sz w:val="20"/>
              </w:rPr>
              <w:t>Demented subjects</w:t>
            </w:r>
          </w:p>
        </w:tc>
        <w:tc>
          <w:tcPr>
            <w:tcW w:type="dxa" w:w="4618"/>
            <w:shd w:val="clear" w:color="auto" w:fill="FFFFFF"/>
          </w:tcPr>
          <w:p>
            <w:r>
              <w:rPr>
                <w:sz w:val="20"/>
              </w:rPr>
              <w:t>146 (39.1%)</w:t>
            </w:r>
          </w:p>
        </w:tc>
      </w:tr>
      <w:tr>
        <w:tc>
          <w:tcPr>
            <w:tcW w:type="dxa" w:w="4618"/>
            <w:shd w:val="clear" w:color="auto" w:fill="F4F1ED"/>
          </w:tcPr>
          <w:p>
            <w:r>
              <w:rPr>
                <w:sz w:val="20"/>
              </w:rPr>
              <w:t>Converted subjects</w:t>
            </w:r>
          </w:p>
        </w:tc>
        <w:tc>
          <w:tcPr>
            <w:tcW w:type="dxa" w:w="4618"/>
            <w:shd w:val="clear" w:color="auto" w:fill="F4F1ED"/>
          </w:tcPr>
          <w:p>
            <w:r>
              <w:rPr>
                <w:sz w:val="20"/>
              </w:rPr>
              <w:t>37 (9.9%)</w:t>
            </w:r>
          </w:p>
        </w:tc>
      </w:tr>
    </w:tbl>
    <w:p/>
    <w:p>
      <w:pPr>
        <w:pStyle w:val="Heading2"/>
      </w:pPr>
      <w:r>
        <w:rPr>
          <w:color w:val="2D3A40"/>
          <w:sz w:val="28"/>
        </w:rPr>
        <w:t>Features (Columns)</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2D3A40"/>
          </w:tcPr>
          <w:p>
            <w:r>
              <w:rPr>
                <w:b/>
                <w:color w:val="FFFFFF"/>
                <w:sz w:val="20"/>
              </w:rPr>
              <w:t>Column Name</w:t>
            </w:r>
          </w:p>
        </w:tc>
        <w:tc>
          <w:tcPr>
            <w:tcW w:type="dxa" w:w="3079"/>
            <w:shd w:val="clear" w:color="auto" w:fill="2D3A40"/>
          </w:tcPr>
          <w:p>
            <w:r>
              <w:rPr>
                <w:b/>
                <w:color w:val="FFFFFF"/>
                <w:sz w:val="20"/>
              </w:rPr>
              <w:t>Type</w:t>
            </w:r>
          </w:p>
        </w:tc>
        <w:tc>
          <w:tcPr>
            <w:tcW w:type="dxa" w:w="3079"/>
            <w:shd w:val="clear" w:color="auto" w:fill="2D3A40"/>
          </w:tcPr>
          <w:p>
            <w:r>
              <w:rPr>
                <w:b/>
                <w:color w:val="FFFFFF"/>
                <w:sz w:val="20"/>
              </w:rPr>
              <w:t>Description</w:t>
            </w:r>
          </w:p>
        </w:tc>
      </w:tr>
      <w:tr>
        <w:tc>
          <w:tcPr>
            <w:tcW w:type="dxa" w:w="3079"/>
            <w:shd w:val="clear" w:color="auto" w:fill="F4F1ED"/>
          </w:tcPr>
          <w:p>
            <w:r>
              <w:rPr>
                <w:sz w:val="20"/>
              </w:rPr>
              <w:t>Subject ID</w:t>
            </w:r>
          </w:p>
        </w:tc>
        <w:tc>
          <w:tcPr>
            <w:tcW w:type="dxa" w:w="3079"/>
            <w:shd w:val="clear" w:color="auto" w:fill="F4F1ED"/>
          </w:tcPr>
          <w:p>
            <w:r>
              <w:rPr>
                <w:sz w:val="20"/>
              </w:rPr>
              <w:t>String</w:t>
            </w:r>
          </w:p>
        </w:tc>
        <w:tc>
          <w:tcPr>
            <w:tcW w:type="dxa" w:w="3079"/>
            <w:shd w:val="clear" w:color="auto" w:fill="F4F1ED"/>
          </w:tcPr>
          <w:p>
            <w:r>
              <w:rPr>
                <w:sz w:val="20"/>
              </w:rPr>
              <w:t>Unique patient identifier (e.g. OAS2_0001)</w:t>
            </w:r>
          </w:p>
        </w:tc>
      </w:tr>
      <w:tr>
        <w:tc>
          <w:tcPr>
            <w:tcW w:type="dxa" w:w="3079"/>
            <w:shd w:val="clear" w:color="auto" w:fill="FFFFFF"/>
          </w:tcPr>
          <w:p>
            <w:r>
              <w:rPr>
                <w:sz w:val="20"/>
              </w:rPr>
              <w:t>MRI ID</w:t>
            </w:r>
          </w:p>
        </w:tc>
        <w:tc>
          <w:tcPr>
            <w:tcW w:type="dxa" w:w="3079"/>
            <w:shd w:val="clear" w:color="auto" w:fill="FFFFFF"/>
          </w:tcPr>
          <w:p>
            <w:r>
              <w:rPr>
                <w:sz w:val="20"/>
              </w:rPr>
              <w:t>String</w:t>
            </w:r>
          </w:p>
        </w:tc>
        <w:tc>
          <w:tcPr>
            <w:tcW w:type="dxa" w:w="3079"/>
            <w:shd w:val="clear" w:color="auto" w:fill="FFFFFF"/>
          </w:tcPr>
          <w:p>
            <w:r>
              <w:rPr>
                <w:sz w:val="20"/>
              </w:rPr>
              <w:t>Unique MRI session identifier</w:t>
            </w:r>
          </w:p>
        </w:tc>
      </w:tr>
      <w:tr>
        <w:tc>
          <w:tcPr>
            <w:tcW w:type="dxa" w:w="3079"/>
            <w:shd w:val="clear" w:color="auto" w:fill="F4F1ED"/>
          </w:tcPr>
          <w:p>
            <w:r>
              <w:rPr>
                <w:sz w:val="20"/>
              </w:rPr>
              <w:t>Group</w:t>
            </w:r>
          </w:p>
        </w:tc>
        <w:tc>
          <w:tcPr>
            <w:tcW w:type="dxa" w:w="3079"/>
            <w:shd w:val="clear" w:color="auto" w:fill="F4F1ED"/>
          </w:tcPr>
          <w:p>
            <w:r>
              <w:rPr>
                <w:sz w:val="20"/>
              </w:rPr>
              <w:t>Category</w:t>
            </w:r>
          </w:p>
        </w:tc>
        <w:tc>
          <w:tcPr>
            <w:tcW w:type="dxa" w:w="3079"/>
            <w:shd w:val="clear" w:color="auto" w:fill="F4F1ED"/>
          </w:tcPr>
          <w:p>
            <w:r>
              <w:rPr>
                <w:sz w:val="20"/>
              </w:rPr>
              <w:t>Nondemented / Demented / Converted</w:t>
            </w:r>
          </w:p>
        </w:tc>
      </w:tr>
      <w:tr>
        <w:tc>
          <w:tcPr>
            <w:tcW w:type="dxa" w:w="3079"/>
            <w:shd w:val="clear" w:color="auto" w:fill="FFFFFF"/>
          </w:tcPr>
          <w:p>
            <w:r>
              <w:rPr>
                <w:sz w:val="20"/>
              </w:rPr>
              <w:t>Visit</w:t>
            </w:r>
          </w:p>
        </w:tc>
        <w:tc>
          <w:tcPr>
            <w:tcW w:type="dxa" w:w="3079"/>
            <w:shd w:val="clear" w:color="auto" w:fill="FFFFFF"/>
          </w:tcPr>
          <w:p>
            <w:r>
              <w:rPr>
                <w:sz w:val="20"/>
              </w:rPr>
              <w:t>Integer</w:t>
            </w:r>
          </w:p>
        </w:tc>
        <w:tc>
          <w:tcPr>
            <w:tcW w:type="dxa" w:w="3079"/>
            <w:shd w:val="clear" w:color="auto" w:fill="FFFFFF"/>
          </w:tcPr>
          <w:p>
            <w:r>
              <w:rPr>
                <w:sz w:val="20"/>
              </w:rPr>
              <w:t>Visit number (1, 2, 3, ...)</w:t>
            </w:r>
          </w:p>
        </w:tc>
      </w:tr>
      <w:tr>
        <w:tc>
          <w:tcPr>
            <w:tcW w:type="dxa" w:w="3079"/>
            <w:shd w:val="clear" w:color="auto" w:fill="F4F1ED"/>
          </w:tcPr>
          <w:p>
            <w:r>
              <w:rPr>
                <w:sz w:val="20"/>
              </w:rPr>
              <w:t>MR Delay</w:t>
            </w:r>
          </w:p>
        </w:tc>
        <w:tc>
          <w:tcPr>
            <w:tcW w:type="dxa" w:w="3079"/>
            <w:shd w:val="clear" w:color="auto" w:fill="F4F1ED"/>
          </w:tcPr>
          <w:p>
            <w:r>
              <w:rPr>
                <w:sz w:val="20"/>
              </w:rPr>
              <w:t>Integer</w:t>
            </w:r>
          </w:p>
        </w:tc>
        <w:tc>
          <w:tcPr>
            <w:tcW w:type="dxa" w:w="3079"/>
            <w:shd w:val="clear" w:color="auto" w:fill="F4F1ED"/>
          </w:tcPr>
          <w:p>
            <w:r>
              <w:rPr>
                <w:sz w:val="20"/>
              </w:rPr>
              <w:t>Days from first MRI to current MRI</w:t>
            </w:r>
          </w:p>
        </w:tc>
      </w:tr>
      <w:tr>
        <w:tc>
          <w:tcPr>
            <w:tcW w:type="dxa" w:w="3079"/>
            <w:shd w:val="clear" w:color="auto" w:fill="FFFFFF"/>
          </w:tcPr>
          <w:p>
            <w:r>
              <w:rPr>
                <w:sz w:val="20"/>
              </w:rPr>
              <w:t>M/F</w:t>
            </w:r>
          </w:p>
        </w:tc>
        <w:tc>
          <w:tcPr>
            <w:tcW w:type="dxa" w:w="3079"/>
            <w:shd w:val="clear" w:color="auto" w:fill="FFFFFF"/>
          </w:tcPr>
          <w:p>
            <w:r>
              <w:rPr>
                <w:sz w:val="20"/>
              </w:rPr>
              <w:t>Category</w:t>
            </w:r>
          </w:p>
        </w:tc>
        <w:tc>
          <w:tcPr>
            <w:tcW w:type="dxa" w:w="3079"/>
            <w:shd w:val="clear" w:color="auto" w:fill="FFFFFF"/>
          </w:tcPr>
          <w:p>
            <w:r>
              <w:rPr>
                <w:sz w:val="20"/>
              </w:rPr>
              <w:t>Sex (M = Male, F = Female)</w:t>
            </w:r>
          </w:p>
        </w:tc>
      </w:tr>
      <w:tr>
        <w:tc>
          <w:tcPr>
            <w:tcW w:type="dxa" w:w="3079"/>
            <w:shd w:val="clear" w:color="auto" w:fill="F4F1ED"/>
          </w:tcPr>
          <w:p>
            <w:r>
              <w:rPr>
                <w:sz w:val="20"/>
              </w:rPr>
              <w:t>Hand</w:t>
            </w:r>
          </w:p>
        </w:tc>
        <w:tc>
          <w:tcPr>
            <w:tcW w:type="dxa" w:w="3079"/>
            <w:shd w:val="clear" w:color="auto" w:fill="F4F1ED"/>
          </w:tcPr>
          <w:p>
            <w:r>
              <w:rPr>
                <w:sz w:val="20"/>
              </w:rPr>
              <w:t>Category</w:t>
            </w:r>
          </w:p>
        </w:tc>
        <w:tc>
          <w:tcPr>
            <w:tcW w:type="dxa" w:w="3079"/>
            <w:shd w:val="clear" w:color="auto" w:fill="F4F1ED"/>
          </w:tcPr>
          <w:p>
            <w:r>
              <w:rPr>
                <w:sz w:val="20"/>
              </w:rPr>
              <w:t>Handedness (R/L)</w:t>
            </w:r>
          </w:p>
        </w:tc>
      </w:tr>
      <w:tr>
        <w:tc>
          <w:tcPr>
            <w:tcW w:type="dxa" w:w="3079"/>
            <w:shd w:val="clear" w:color="auto" w:fill="FFFFFF"/>
          </w:tcPr>
          <w:p>
            <w:r>
              <w:rPr>
                <w:sz w:val="20"/>
              </w:rPr>
              <w:t>Age</w:t>
            </w:r>
          </w:p>
        </w:tc>
        <w:tc>
          <w:tcPr>
            <w:tcW w:type="dxa" w:w="3079"/>
            <w:shd w:val="clear" w:color="auto" w:fill="FFFFFF"/>
          </w:tcPr>
          <w:p>
            <w:r>
              <w:rPr>
                <w:sz w:val="20"/>
              </w:rPr>
              <w:t>Integer</w:t>
            </w:r>
          </w:p>
        </w:tc>
        <w:tc>
          <w:tcPr>
            <w:tcW w:type="dxa" w:w="3079"/>
            <w:shd w:val="clear" w:color="auto" w:fill="FFFFFF"/>
          </w:tcPr>
          <w:p>
            <w:r>
              <w:rPr>
                <w:sz w:val="20"/>
              </w:rPr>
              <w:t>Age of patient at this visit (years)</w:t>
            </w:r>
          </w:p>
        </w:tc>
      </w:tr>
      <w:tr>
        <w:tc>
          <w:tcPr>
            <w:tcW w:type="dxa" w:w="3079"/>
            <w:shd w:val="clear" w:color="auto" w:fill="F4F1ED"/>
          </w:tcPr>
          <w:p>
            <w:r>
              <w:rPr>
                <w:sz w:val="20"/>
              </w:rPr>
              <w:t>EDUC</w:t>
            </w:r>
          </w:p>
        </w:tc>
        <w:tc>
          <w:tcPr>
            <w:tcW w:type="dxa" w:w="3079"/>
            <w:shd w:val="clear" w:color="auto" w:fill="F4F1ED"/>
          </w:tcPr>
          <w:p>
            <w:r>
              <w:rPr>
                <w:sz w:val="20"/>
              </w:rPr>
              <w:t>Integer</w:t>
            </w:r>
          </w:p>
        </w:tc>
        <w:tc>
          <w:tcPr>
            <w:tcW w:type="dxa" w:w="3079"/>
            <w:shd w:val="clear" w:color="auto" w:fill="F4F1ED"/>
          </w:tcPr>
          <w:p>
            <w:r>
              <w:rPr>
                <w:sz w:val="20"/>
              </w:rPr>
              <w:t>Years of formal education</w:t>
            </w:r>
          </w:p>
        </w:tc>
      </w:tr>
      <w:tr>
        <w:tc>
          <w:tcPr>
            <w:tcW w:type="dxa" w:w="3079"/>
            <w:shd w:val="clear" w:color="auto" w:fill="FFFFFF"/>
          </w:tcPr>
          <w:p>
            <w:r>
              <w:rPr>
                <w:sz w:val="20"/>
              </w:rPr>
              <w:t>SES</w:t>
            </w:r>
          </w:p>
        </w:tc>
        <w:tc>
          <w:tcPr>
            <w:tcW w:type="dxa" w:w="3079"/>
            <w:shd w:val="clear" w:color="auto" w:fill="FFFFFF"/>
          </w:tcPr>
          <w:p>
            <w:r>
              <w:rPr>
                <w:sz w:val="20"/>
              </w:rPr>
              <w:t>Integer</w:t>
            </w:r>
          </w:p>
        </w:tc>
        <w:tc>
          <w:tcPr>
            <w:tcW w:type="dxa" w:w="3079"/>
            <w:shd w:val="clear" w:color="auto" w:fill="FFFFFF"/>
          </w:tcPr>
          <w:p>
            <w:r>
              <w:rPr>
                <w:sz w:val="20"/>
              </w:rPr>
              <w:t>Socioeconomic status (1=highest, 5=lowest; missing in some rows)</w:t>
            </w:r>
          </w:p>
        </w:tc>
      </w:tr>
      <w:tr>
        <w:tc>
          <w:tcPr>
            <w:tcW w:type="dxa" w:w="3079"/>
            <w:shd w:val="clear" w:color="auto" w:fill="F4F1ED"/>
          </w:tcPr>
          <w:p>
            <w:r>
              <w:rPr>
                <w:sz w:val="20"/>
              </w:rPr>
              <w:t>MMSE</w:t>
            </w:r>
          </w:p>
        </w:tc>
        <w:tc>
          <w:tcPr>
            <w:tcW w:type="dxa" w:w="3079"/>
            <w:shd w:val="clear" w:color="auto" w:fill="F4F1ED"/>
          </w:tcPr>
          <w:p>
            <w:r>
              <w:rPr>
                <w:sz w:val="20"/>
              </w:rPr>
              <w:t>Float</w:t>
            </w:r>
          </w:p>
        </w:tc>
        <w:tc>
          <w:tcPr>
            <w:tcW w:type="dxa" w:w="3079"/>
            <w:shd w:val="clear" w:color="auto" w:fill="F4F1ED"/>
          </w:tcPr>
          <w:p>
            <w:r>
              <w:rPr>
                <w:sz w:val="20"/>
              </w:rPr>
              <w:t>Mini-Mental State Exam score (0–30; higher = better cognition)</w:t>
            </w:r>
          </w:p>
        </w:tc>
      </w:tr>
      <w:tr>
        <w:tc>
          <w:tcPr>
            <w:tcW w:type="dxa" w:w="3079"/>
            <w:shd w:val="clear" w:color="auto" w:fill="FFFFFF"/>
          </w:tcPr>
          <w:p>
            <w:r>
              <w:rPr>
                <w:sz w:val="20"/>
              </w:rPr>
              <w:t>CDR</w:t>
            </w:r>
          </w:p>
        </w:tc>
        <w:tc>
          <w:tcPr>
            <w:tcW w:type="dxa" w:w="3079"/>
            <w:shd w:val="clear" w:color="auto" w:fill="FFFFFF"/>
          </w:tcPr>
          <w:p>
            <w:r>
              <w:rPr>
                <w:sz w:val="20"/>
              </w:rPr>
              <w:t>Float</w:t>
            </w:r>
          </w:p>
        </w:tc>
        <w:tc>
          <w:tcPr>
            <w:tcW w:type="dxa" w:w="3079"/>
            <w:shd w:val="clear" w:color="auto" w:fill="FFFFFF"/>
          </w:tcPr>
          <w:p>
            <w:r>
              <w:rPr>
                <w:sz w:val="20"/>
              </w:rPr>
              <w:t>Clinical Dementia Rating (0=Normal, 0.5=Very Mild, 1=Mild, 2=Moderate)</w:t>
            </w:r>
          </w:p>
        </w:tc>
      </w:tr>
      <w:tr>
        <w:tc>
          <w:tcPr>
            <w:tcW w:type="dxa" w:w="3079"/>
            <w:shd w:val="clear" w:color="auto" w:fill="F4F1ED"/>
          </w:tcPr>
          <w:p>
            <w:r>
              <w:rPr>
                <w:sz w:val="20"/>
              </w:rPr>
              <w:t>eTIV</w:t>
            </w:r>
          </w:p>
        </w:tc>
        <w:tc>
          <w:tcPr>
            <w:tcW w:type="dxa" w:w="3079"/>
            <w:shd w:val="clear" w:color="auto" w:fill="F4F1ED"/>
          </w:tcPr>
          <w:p>
            <w:r>
              <w:rPr>
                <w:sz w:val="20"/>
              </w:rPr>
              <w:t>Float</w:t>
            </w:r>
          </w:p>
        </w:tc>
        <w:tc>
          <w:tcPr>
            <w:tcW w:type="dxa" w:w="3079"/>
            <w:shd w:val="clear" w:color="auto" w:fill="F4F1ED"/>
          </w:tcPr>
          <w:p>
            <w:r>
              <w:rPr>
                <w:sz w:val="20"/>
              </w:rPr>
              <w:t>Estimated Total Intracranial Volume (mm³)</w:t>
            </w:r>
          </w:p>
        </w:tc>
      </w:tr>
      <w:tr>
        <w:tc>
          <w:tcPr>
            <w:tcW w:type="dxa" w:w="3079"/>
            <w:shd w:val="clear" w:color="auto" w:fill="FFFFFF"/>
          </w:tcPr>
          <w:p>
            <w:r>
              <w:rPr>
                <w:sz w:val="20"/>
              </w:rPr>
              <w:t>nWBV</w:t>
            </w:r>
          </w:p>
        </w:tc>
        <w:tc>
          <w:tcPr>
            <w:tcW w:type="dxa" w:w="3079"/>
            <w:shd w:val="clear" w:color="auto" w:fill="FFFFFF"/>
          </w:tcPr>
          <w:p>
            <w:r>
              <w:rPr>
                <w:sz w:val="20"/>
              </w:rPr>
              <w:t>Float</w:t>
            </w:r>
          </w:p>
        </w:tc>
        <w:tc>
          <w:tcPr>
            <w:tcW w:type="dxa" w:w="3079"/>
            <w:shd w:val="clear" w:color="auto" w:fill="FFFFFF"/>
          </w:tcPr>
          <w:p>
            <w:r>
              <w:rPr>
                <w:sz w:val="20"/>
              </w:rPr>
              <w:t>Normalized Whole Brain Volume (proportion; lower = more atrophy)</w:t>
            </w:r>
          </w:p>
        </w:tc>
      </w:tr>
      <w:tr>
        <w:tc>
          <w:tcPr>
            <w:tcW w:type="dxa" w:w="3079"/>
            <w:shd w:val="clear" w:color="auto" w:fill="F4F1ED"/>
          </w:tcPr>
          <w:p>
            <w:r>
              <w:rPr>
                <w:sz w:val="20"/>
              </w:rPr>
              <w:t>ASF</w:t>
            </w:r>
          </w:p>
        </w:tc>
        <w:tc>
          <w:tcPr>
            <w:tcW w:type="dxa" w:w="3079"/>
            <w:shd w:val="clear" w:color="auto" w:fill="F4F1ED"/>
          </w:tcPr>
          <w:p>
            <w:r>
              <w:rPr>
                <w:sz w:val="20"/>
              </w:rPr>
              <w:t>Float</w:t>
            </w:r>
          </w:p>
        </w:tc>
        <w:tc>
          <w:tcPr>
            <w:tcW w:type="dxa" w:w="3079"/>
            <w:shd w:val="clear" w:color="auto" w:fill="F4F1ED"/>
          </w:tcPr>
          <w:p>
            <w:r>
              <w:rPr>
                <w:sz w:val="20"/>
              </w:rPr>
              <w:t>Atlas Scaling Factor (correction for head size)</w:t>
            </w:r>
          </w:p>
        </w:tc>
      </w:tr>
    </w:tbl>
    <w:p/>
    <w:p>
      <w:pPr>
        <w:pStyle w:val="Heading2"/>
      </w:pPr>
      <w:r>
        <w:rPr>
          <w:color w:val="2D3A40"/>
          <w:sz w:val="28"/>
        </w:rPr>
        <w:t>Prediction Target: CDR Classes</w:t>
      </w:r>
    </w:p>
    <w:p>
      <w:r>
        <w:rPr>
          <w:b w:val="0"/>
          <w:i w:val="0"/>
          <w:sz w:val="22"/>
        </w:rPr>
        <w:t>The prediction target for Cerebro-X is the next-visit CDR class, defined as a 4-class classification problem:</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2D3A40"/>
          </w:tcPr>
          <w:p>
            <w:r>
              <w:rPr>
                <w:b/>
                <w:color w:val="FFFFFF"/>
                <w:sz w:val="20"/>
              </w:rPr>
              <w:t>CDR Value</w:t>
            </w:r>
          </w:p>
        </w:tc>
        <w:tc>
          <w:tcPr>
            <w:tcW w:type="dxa" w:w="2309"/>
            <w:shd w:val="clear" w:color="auto" w:fill="2D3A40"/>
          </w:tcPr>
          <w:p>
            <w:r>
              <w:rPr>
                <w:b/>
                <w:color w:val="FFFFFF"/>
                <w:sz w:val="20"/>
              </w:rPr>
              <w:t>Label</w:t>
            </w:r>
          </w:p>
        </w:tc>
        <w:tc>
          <w:tcPr>
            <w:tcW w:type="dxa" w:w="2309"/>
            <w:shd w:val="clear" w:color="auto" w:fill="2D3A40"/>
          </w:tcPr>
          <w:p>
            <w:r>
              <w:rPr>
                <w:b/>
                <w:color w:val="FFFFFF"/>
                <w:sz w:val="20"/>
              </w:rPr>
              <w:t>Count in Dataset</w:t>
            </w:r>
          </w:p>
        </w:tc>
        <w:tc>
          <w:tcPr>
            <w:tcW w:type="dxa" w:w="2309"/>
            <w:shd w:val="clear" w:color="auto" w:fill="2D3A40"/>
          </w:tcPr>
          <w:p>
            <w:r>
              <w:rPr>
                <w:b/>
                <w:color w:val="FFFFFF"/>
                <w:sz w:val="20"/>
              </w:rPr>
              <w:t>Meaning</w:t>
            </w:r>
          </w:p>
        </w:tc>
      </w:tr>
      <w:tr>
        <w:tc>
          <w:tcPr>
            <w:tcW w:type="dxa" w:w="2309"/>
            <w:shd w:val="clear" w:color="auto" w:fill="F4F1ED"/>
          </w:tcPr>
          <w:p>
            <w:r>
              <w:rPr>
                <w:sz w:val="20"/>
              </w:rPr>
              <w:t>0.0</w:t>
            </w:r>
          </w:p>
        </w:tc>
        <w:tc>
          <w:tcPr>
            <w:tcW w:type="dxa" w:w="2309"/>
            <w:shd w:val="clear" w:color="auto" w:fill="F4F1ED"/>
          </w:tcPr>
          <w:p>
            <w:r>
              <w:rPr>
                <w:sz w:val="20"/>
              </w:rPr>
              <w:t>Normal</w:t>
            </w:r>
          </w:p>
        </w:tc>
        <w:tc>
          <w:tcPr>
            <w:tcW w:type="dxa" w:w="2309"/>
            <w:shd w:val="clear" w:color="auto" w:fill="F4F1ED"/>
          </w:tcPr>
          <w:p>
            <w:r>
              <w:rPr>
                <w:sz w:val="20"/>
              </w:rPr>
              <w:t>206 records</w:t>
            </w:r>
          </w:p>
        </w:tc>
        <w:tc>
          <w:tcPr>
            <w:tcW w:type="dxa" w:w="2309"/>
            <w:shd w:val="clear" w:color="auto" w:fill="F4F1ED"/>
          </w:tcPr>
          <w:p>
            <w:r>
              <w:rPr>
                <w:sz w:val="20"/>
              </w:rPr>
              <w:t>No dementia</w:t>
            </w:r>
          </w:p>
        </w:tc>
      </w:tr>
      <w:tr>
        <w:tc>
          <w:tcPr>
            <w:tcW w:type="dxa" w:w="2309"/>
            <w:shd w:val="clear" w:color="auto" w:fill="FFFFFF"/>
          </w:tcPr>
          <w:p>
            <w:r>
              <w:rPr>
                <w:sz w:val="20"/>
              </w:rPr>
              <w:t>0.5</w:t>
            </w:r>
          </w:p>
        </w:tc>
        <w:tc>
          <w:tcPr>
            <w:tcW w:type="dxa" w:w="2309"/>
            <w:shd w:val="clear" w:color="auto" w:fill="FFFFFF"/>
          </w:tcPr>
          <w:p>
            <w:r>
              <w:rPr>
                <w:sz w:val="20"/>
              </w:rPr>
              <w:t>Very Mild</w:t>
            </w:r>
          </w:p>
        </w:tc>
        <w:tc>
          <w:tcPr>
            <w:tcW w:type="dxa" w:w="2309"/>
            <w:shd w:val="clear" w:color="auto" w:fill="FFFFFF"/>
          </w:tcPr>
          <w:p>
            <w:r>
              <w:rPr>
                <w:sz w:val="20"/>
              </w:rPr>
              <w:t>123 records</w:t>
            </w:r>
          </w:p>
        </w:tc>
        <w:tc>
          <w:tcPr>
            <w:tcW w:type="dxa" w:w="2309"/>
            <w:shd w:val="clear" w:color="auto" w:fill="FFFFFF"/>
          </w:tcPr>
          <w:p>
            <w:r>
              <w:rPr>
                <w:sz w:val="20"/>
              </w:rPr>
              <w:t>Very mild cognitive impairment</w:t>
            </w:r>
          </w:p>
        </w:tc>
      </w:tr>
      <w:tr>
        <w:tc>
          <w:tcPr>
            <w:tcW w:type="dxa" w:w="2309"/>
            <w:shd w:val="clear" w:color="auto" w:fill="F4F1ED"/>
          </w:tcPr>
          <w:p>
            <w:r>
              <w:rPr>
                <w:sz w:val="20"/>
              </w:rPr>
              <w:t>1.0</w:t>
            </w:r>
          </w:p>
        </w:tc>
        <w:tc>
          <w:tcPr>
            <w:tcW w:type="dxa" w:w="2309"/>
            <w:shd w:val="clear" w:color="auto" w:fill="F4F1ED"/>
          </w:tcPr>
          <w:p>
            <w:r>
              <w:rPr>
                <w:sz w:val="20"/>
              </w:rPr>
              <w:t>Mild</w:t>
            </w:r>
          </w:p>
        </w:tc>
        <w:tc>
          <w:tcPr>
            <w:tcW w:type="dxa" w:w="2309"/>
            <w:shd w:val="clear" w:color="auto" w:fill="F4F1ED"/>
          </w:tcPr>
          <w:p>
            <w:r>
              <w:rPr>
                <w:sz w:val="20"/>
              </w:rPr>
              <w:t>41 records</w:t>
            </w:r>
          </w:p>
        </w:tc>
        <w:tc>
          <w:tcPr>
            <w:tcW w:type="dxa" w:w="2309"/>
            <w:shd w:val="clear" w:color="auto" w:fill="F4F1ED"/>
          </w:tcPr>
          <w:p>
            <w:r>
              <w:rPr>
                <w:sz w:val="20"/>
              </w:rPr>
              <w:t>Mild dementia</w:t>
            </w:r>
          </w:p>
        </w:tc>
      </w:tr>
      <w:tr>
        <w:tc>
          <w:tcPr>
            <w:tcW w:type="dxa" w:w="2309"/>
            <w:shd w:val="clear" w:color="auto" w:fill="FFFFFF"/>
          </w:tcPr>
          <w:p>
            <w:r>
              <w:rPr>
                <w:sz w:val="20"/>
              </w:rPr>
              <w:t>2.0</w:t>
            </w:r>
          </w:p>
        </w:tc>
        <w:tc>
          <w:tcPr>
            <w:tcW w:type="dxa" w:w="2309"/>
            <w:shd w:val="clear" w:color="auto" w:fill="FFFFFF"/>
          </w:tcPr>
          <w:p>
            <w:r>
              <w:rPr>
                <w:sz w:val="20"/>
              </w:rPr>
              <w:t>Moderate</w:t>
            </w:r>
          </w:p>
        </w:tc>
        <w:tc>
          <w:tcPr>
            <w:tcW w:type="dxa" w:w="2309"/>
            <w:shd w:val="clear" w:color="auto" w:fill="FFFFFF"/>
          </w:tcPr>
          <w:p>
            <w:r>
              <w:rPr>
                <w:sz w:val="20"/>
              </w:rPr>
              <w:t>3 records</w:t>
            </w:r>
          </w:p>
        </w:tc>
        <w:tc>
          <w:tcPr>
            <w:tcW w:type="dxa" w:w="2309"/>
            <w:shd w:val="clear" w:color="auto" w:fill="FFFFFF"/>
          </w:tcPr>
          <w:p>
            <w:r>
              <w:rPr>
                <w:sz w:val="20"/>
              </w:rPr>
              <w:t>Moderate dementia (rare)</w:t>
            </w:r>
          </w:p>
        </w:tc>
      </w:tr>
    </w:tbl>
    <w:p/>
    <w:p>
      <w:r>
        <w:rPr>
          <w:b/>
          <w:color w:val="E86C4F"/>
          <w:sz w:val="20"/>
        </w:rPr>
        <w:t xml:space="preserve">[Note]  </w:t>
      </w:r>
      <w:r>
        <w:rPr>
          <w:i/>
          <w:color w:val="606060"/>
          <w:sz w:val="20"/>
        </w:rPr>
        <w:t>CDR=2.0 has only 3 records — this class imbalance is a documented limitation. Balanced accuracy and macro-F1 are used as primary metrics instead of raw accuracy.</w:t>
      </w:r>
    </w:p>
    <w:p>
      <w:pPr>
        <w:pStyle w:val="Heading2"/>
      </w:pPr>
      <w:r>
        <w:rPr>
          <w:color w:val="2D3A40"/>
          <w:sz w:val="28"/>
        </w:rPr>
        <w:t>MMSE — What does it measure?</w:t>
      </w:r>
    </w:p>
    <w:p>
      <w:r>
        <w:rPr>
          <w:b w:val="0"/>
          <w:i w:val="0"/>
          <w:sz w:val="22"/>
        </w:rPr>
        <w:t>MMSE (Mini-Mental State Examination) is a 30-point cognitive screening test used to measure cognitive function. A score of 30 = perfect cognition. A score below 24 typically indicates cognitive impairment. It tests orientation, memory, attention, language, and visuospatial skills. In the dataset, MMSE has a mean of 27.34 (std: 3.68) and ranges from 4 to 30.</w:t>
      </w:r>
    </w:p>
    <w:p>
      <w:pPr>
        <w:pStyle w:val="Heading2"/>
      </w:pPr>
      <w:r>
        <w:rPr>
          <w:color w:val="2D3A40"/>
          <w:sz w:val="28"/>
        </w:rPr>
        <w:t>Known Dataset Limitations</w:t>
      </w:r>
    </w:p>
    <w:p>
      <w:pPr>
        <w:pStyle w:val="ListBullet"/>
      </w:pPr>
      <w:r>
        <w:rPr>
          <w:sz w:val="22"/>
        </w:rPr>
        <w:t>Small sample: 150 subjects is too small for deep learning without strong regularization.</w:t>
      </w:r>
    </w:p>
    <w:p>
      <w:pPr>
        <w:pStyle w:val="ListBullet"/>
      </w:pPr>
      <w:r>
        <w:rPr>
          <w:sz w:val="22"/>
        </w:rPr>
        <w:t>CDR class imbalance: CDR=2.0 has only 3 records out of 373.</w:t>
      </w:r>
    </w:p>
    <w:p>
      <w:pPr>
        <w:pStyle w:val="ListBullet"/>
      </w:pPr>
      <w:r>
        <w:rPr>
          <w:sz w:val="22"/>
        </w:rPr>
        <w:t>MRI data is CSV-only: eTIV, nWBV, ASF are derived scalars, not raw 3D MRI images.</w:t>
      </w:r>
    </w:p>
    <w:p>
      <w:pPr>
        <w:pStyle w:val="ListBullet"/>
      </w:pPr>
      <w:r>
        <w:rPr>
          <w:sz w:val="22"/>
        </w:rPr>
        <w:t>Single-site data: All collected at Washington University — may not generalize to other hospitals.</w:t>
      </w:r>
    </w:p>
    <w:p>
      <w:pPr>
        <w:pStyle w:val="ListBullet"/>
      </w:pPr>
      <w:r>
        <w:rPr>
          <w:sz w:val="22"/>
        </w:rPr>
        <w:t>Missing SES values in some rows; 2 rows have missing MMSE values.</w:t>
      </w:r>
    </w:p>
    <w:p>
      <w:pPr>
        <w:pStyle w:val="ListBullet"/>
      </w:pPr>
      <w:r>
        <w:rPr>
          <w:sz w:val="22"/>
        </w:rPr>
        <w:t>Short follow-up: 94 of 150 patients have only 2 visits, limiting long-term trajectory learning.</w:t>
      </w:r>
    </w:p>
    <w:p>
      <w:pPr>
        <w:pBdr>
          <w:bottom w:val="single" w:sz="6" w:space="1" w:color="E8A99A"/>
        </w:pBdr>
      </w:pPr>
    </w:p>
    <w:p>
      <w:r>
        <w:br w:type="page"/>
      </w:r>
    </w:p>
    <w:p>
      <w:pPr>
        <w:pStyle w:val="Heading1"/>
      </w:pPr>
      <w:r>
        <w:rPr>
          <w:color w:val="E86C4F"/>
          <w:sz w:val="36"/>
        </w:rPr>
        <w:t>5. Dataset: EEG — OpenNeuro ds004504</w:t>
      </w:r>
    </w:p>
    <w:p>
      <w:r>
        <w:rPr>
          <w:b w:val="0"/>
          <w:i w:val="0"/>
          <w:sz w:val="22"/>
        </w:rPr>
        <w:t>Cerebro-X also explored a separate EEG (Electroencephalography) dataset for binary Alzheimer's/FTD (Frontotemporal Dementia) screening. This is a completely separate pipeline from the main OASIS-2 clinical prediction system.</w:t>
      </w:r>
    </w:p>
    <w:p/>
    <w:p>
      <w:pPr>
        <w:pStyle w:val="Heading2"/>
      </w:pPr>
      <w:r>
        <w:rPr>
          <w:color w:val="2D3A40"/>
          <w:sz w:val="28"/>
        </w:rPr>
        <w:t>About the EEG Dataset</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Property</w:t>
            </w:r>
          </w:p>
        </w:tc>
        <w:tc>
          <w:tcPr>
            <w:tcW w:type="dxa" w:w="4618"/>
            <w:shd w:val="clear" w:color="auto" w:fill="2D3A40"/>
          </w:tcPr>
          <w:p>
            <w:r>
              <w:rPr>
                <w:b/>
                <w:color w:val="FFFFFF"/>
                <w:sz w:val="20"/>
              </w:rPr>
              <w:t>Value</w:t>
            </w:r>
          </w:p>
        </w:tc>
      </w:tr>
      <w:tr>
        <w:tc>
          <w:tcPr>
            <w:tcW w:type="dxa" w:w="4618"/>
            <w:shd w:val="clear" w:color="auto" w:fill="F4F1ED"/>
          </w:tcPr>
          <w:p>
            <w:r>
              <w:rPr>
                <w:sz w:val="20"/>
              </w:rPr>
              <w:t>Dataset Name</w:t>
            </w:r>
          </w:p>
        </w:tc>
        <w:tc>
          <w:tcPr>
            <w:tcW w:type="dxa" w:w="4618"/>
            <w:shd w:val="clear" w:color="auto" w:fill="F4F1ED"/>
          </w:tcPr>
          <w:p>
            <w:r>
              <w:rPr>
                <w:sz w:val="20"/>
              </w:rPr>
              <w:t>OpenNeuro ds004504</w:t>
            </w:r>
          </w:p>
        </w:tc>
      </w:tr>
      <w:tr>
        <w:tc>
          <w:tcPr>
            <w:tcW w:type="dxa" w:w="4618"/>
            <w:shd w:val="clear" w:color="auto" w:fill="FFFFFF"/>
          </w:tcPr>
          <w:p>
            <w:r>
              <w:rPr>
                <w:sz w:val="20"/>
              </w:rPr>
              <w:t>Source</w:t>
            </w:r>
          </w:p>
        </w:tc>
        <w:tc>
          <w:tcPr>
            <w:tcW w:type="dxa" w:w="4618"/>
            <w:shd w:val="clear" w:color="auto" w:fill="FFFFFF"/>
          </w:tcPr>
          <w:p>
            <w:r>
              <w:rPr>
                <w:sz w:val="20"/>
              </w:rPr>
              <w:t>openneuro.org (publicly available)</w:t>
            </w:r>
          </w:p>
        </w:tc>
      </w:tr>
      <w:tr>
        <w:tc>
          <w:tcPr>
            <w:tcW w:type="dxa" w:w="4618"/>
            <w:shd w:val="clear" w:color="auto" w:fill="F4F1ED"/>
          </w:tcPr>
          <w:p>
            <w:r>
              <w:rPr>
                <w:sz w:val="20"/>
              </w:rPr>
              <w:t>Number of subjects</w:t>
            </w:r>
          </w:p>
        </w:tc>
        <w:tc>
          <w:tcPr>
            <w:tcW w:type="dxa" w:w="4618"/>
            <w:shd w:val="clear" w:color="auto" w:fill="F4F1ED"/>
          </w:tcPr>
          <w:p>
            <w:r>
              <w:rPr>
                <w:sz w:val="20"/>
              </w:rPr>
              <w:t>87</w:t>
            </w:r>
          </w:p>
        </w:tc>
      </w:tr>
      <w:tr>
        <w:tc>
          <w:tcPr>
            <w:tcW w:type="dxa" w:w="4618"/>
            <w:shd w:val="clear" w:color="auto" w:fill="FFFFFF"/>
          </w:tcPr>
          <w:p>
            <w:r>
              <w:rPr>
                <w:sz w:val="20"/>
              </w:rPr>
              <w:t>Task</w:t>
            </w:r>
          </w:p>
        </w:tc>
        <w:tc>
          <w:tcPr>
            <w:tcW w:type="dxa" w:w="4618"/>
            <w:shd w:val="clear" w:color="auto" w:fill="FFFFFF"/>
          </w:tcPr>
          <w:p>
            <w:r>
              <w:rPr>
                <w:sz w:val="20"/>
              </w:rPr>
              <w:t>Binary classification: Alzheimer's/FTD vs Healthy</w:t>
            </w:r>
          </w:p>
        </w:tc>
      </w:tr>
      <w:tr>
        <w:tc>
          <w:tcPr>
            <w:tcW w:type="dxa" w:w="4618"/>
            <w:shd w:val="clear" w:color="auto" w:fill="F4F1ED"/>
          </w:tcPr>
          <w:p>
            <w:r>
              <w:rPr>
                <w:sz w:val="20"/>
              </w:rPr>
              <w:t>Data type</w:t>
            </w:r>
          </w:p>
        </w:tc>
        <w:tc>
          <w:tcPr>
            <w:tcW w:type="dxa" w:w="4618"/>
            <w:shd w:val="clear" w:color="auto" w:fill="F4F1ED"/>
          </w:tcPr>
          <w:p>
            <w:r>
              <w:rPr>
                <w:sz w:val="20"/>
              </w:rPr>
              <w:t>EEG brain signals</w:t>
            </w:r>
          </w:p>
        </w:tc>
      </w:tr>
      <w:tr>
        <w:tc>
          <w:tcPr>
            <w:tcW w:type="dxa" w:w="4618"/>
            <w:shd w:val="clear" w:color="auto" w:fill="FFFFFF"/>
          </w:tcPr>
          <w:p>
            <w:r>
              <w:rPr>
                <w:sz w:val="20"/>
              </w:rPr>
              <w:t>Connection to OASIS-2</w:t>
            </w:r>
          </w:p>
        </w:tc>
        <w:tc>
          <w:tcPr>
            <w:tcW w:type="dxa" w:w="4618"/>
            <w:shd w:val="clear" w:color="auto" w:fill="FFFFFF"/>
          </w:tcPr>
          <w:p>
            <w:r>
              <w:rPr>
                <w:sz w:val="20"/>
              </w:rPr>
              <w:t>None — completely separate patient cohort</w:t>
            </w:r>
          </w:p>
        </w:tc>
      </w:tr>
    </w:tbl>
    <w:p/>
    <w:p>
      <w:pPr>
        <w:pStyle w:val="Heading2"/>
      </w:pPr>
      <w:r>
        <w:rPr>
          <w:color w:val="2D3A40"/>
          <w:sz w:val="28"/>
        </w:rPr>
        <w:t>Important Note About EEG</w:t>
      </w:r>
    </w:p>
    <w:p>
      <w:r>
        <w:rPr>
          <w:b w:val="0"/>
          <w:i w:val="0"/>
          <w:sz w:val="22"/>
        </w:rPr>
        <w:t>The EEG model was trained on ds004504 as a standalone screener. It cannot be combined with the OASIS-2 CDR prediction model because the patient populations are completely different. The full Cerebro-X vision required EEG + MRI + Clinical data from the same patients at the same visits — this is not available in any public dataset with the required longitudinal alignment.</w:t>
      </w:r>
    </w:p>
    <w:p/>
    <w:p>
      <w:r>
        <w:rPr>
          <w:b w:val="0"/>
          <w:i w:val="0"/>
          <w:sz w:val="22"/>
        </w:rPr>
        <w:t>The EEGNet architecture code exists in the codebase (eeg_net.py) but the tri-modal fusion model (TriModalCerebroNet) was never trained on real EEG data. Any checkpoint from the multimodal experiment uses synthetic random EEG tensors and its metrics are not valid.</w:t>
      </w:r>
    </w:p>
    <w:p/>
    <w:p>
      <w:r>
        <w:rPr>
          <w:b/>
          <w:color w:val="E86C4F"/>
          <w:sz w:val="20"/>
        </w:rPr>
        <w:t xml:space="preserve">[Important]  </w:t>
      </w:r>
      <w:r>
        <w:rPr>
          <w:i/>
          <w:color w:val="606060"/>
          <w:sz w:val="20"/>
        </w:rPr>
        <w:t>The EEG modality is architecturally designed and documented but scientifically deferred. All performance claims in Cerebro-X are based only on the OASIS-2 Clinical + MRI scalar pipeline.</w:t>
      </w:r>
    </w:p>
    <w:p>
      <w:pPr>
        <w:pBdr>
          <w:bottom w:val="single" w:sz="6" w:space="1" w:color="E8A99A"/>
        </w:pBdr>
      </w:pPr>
    </w:p>
    <w:p>
      <w:r>
        <w:br w:type="page"/>
      </w:r>
    </w:p>
    <w:p>
      <w:pPr>
        <w:pStyle w:val="Heading1"/>
      </w:pPr>
      <w:r>
        <w:rPr>
          <w:color w:val="E86C4F"/>
          <w:sz w:val="36"/>
        </w:rPr>
        <w:t>6. Step-by-Step Development Phases</w:t>
      </w:r>
    </w:p>
    <w:p>
      <w:r>
        <w:rPr>
          <w:b w:val="0"/>
          <w:i w:val="0"/>
          <w:sz w:val="22"/>
        </w:rPr>
        <w:t>Cerebro-X was built incrementally across 15 phases (Phase 0 to Phase 14). Each phase had specific goals, deliverables, and exit criteria that had to be met before the next phase could begin. This section describes each phase in simple, detailed language.</w:t>
      </w:r>
    </w:p>
    <w:p/>
    <w:p>
      <w:pPr>
        <w:pStyle w:val="Heading2"/>
      </w:pPr>
      <w:r>
        <w:rPr>
          <w:color w:val="2D3A40"/>
          <w:sz w:val="28"/>
        </w:rPr>
        <w:t>Phase 0 — Project Initialization</w:t>
      </w:r>
    </w:p>
    <w:p>
      <w:r>
        <w:rPr>
          <w:b/>
          <w:i w:val="0"/>
          <w:sz w:val="22"/>
        </w:rPr>
        <w:t>Goal: Create the repository, research documentation, and project skeleton.</w:t>
      </w:r>
    </w:p>
    <w:p/>
    <w:p>
      <w:r>
        <w:rPr>
          <w:b w:val="0"/>
          <w:i w:val="0"/>
          <w:sz w:val="22"/>
        </w:rPr>
        <w:t>Steps we followed:</w:t>
      </w:r>
    </w:p>
    <w:p>
      <w:pPr>
        <w:pStyle w:val="ListBullet"/>
      </w:pPr>
      <w:r>
        <w:rPr>
          <w:sz w:val="22"/>
        </w:rPr>
        <w:t>Read and understood the full project vision (PRD, Architecture, Phases docs).</w:t>
      </w:r>
    </w:p>
    <w:p>
      <w:pPr>
        <w:pStyle w:val="ListBullet"/>
      </w:pPr>
      <w:r>
        <w:rPr>
          <w:sz w:val="22"/>
        </w:rPr>
        <w:t>Set up the Python project structure using pyproject.toml.</w:t>
      </w:r>
    </w:p>
    <w:p>
      <w:pPr>
        <w:pStyle w:val="ListBullet"/>
      </w:pPr>
      <w:r>
        <w:rPr>
          <w:sz w:val="22"/>
        </w:rPr>
        <w:t>Created all foundational documentation: DATASET_CARD.md, EXPERIMENT_PROTOCOL.md, MEMORY.md.</w:t>
      </w:r>
    </w:p>
    <w:p>
      <w:pPr>
        <w:pStyle w:val="ListBullet"/>
      </w:pPr>
      <w:r>
        <w:rPr>
          <w:sz w:val="22"/>
        </w:rPr>
        <w:t>Created .gitignore to keep raw dataset files out of version control.</w:t>
      </w:r>
    </w:p>
    <w:p>
      <w:pPr>
        <w:pStyle w:val="ListBullet"/>
      </w:pPr>
      <w:r>
        <w:rPr>
          <w:sz w:val="22"/>
        </w:rPr>
        <w:t>Configured the base.yaml experiment config file.</w:t>
      </w:r>
    </w:p>
    <w:p>
      <w:pPr>
        <w:pStyle w:val="ListBullet"/>
      </w:pPr>
      <w:r>
        <w:rPr>
          <w:sz w:val="22"/>
        </w:rPr>
        <w:t>Set the random seed to 42 for all experiments.</w:t>
      </w:r>
    </w:p>
    <w:p/>
    <w:p>
      <w:r>
        <w:rPr>
          <w:i/>
          <w:color w:val="338855"/>
          <w:sz w:val="20"/>
        </w:rPr>
        <w:t>✓ Exit Criteria: Repository initializes successfully, documentation is present, dataset excluded from Git.</w:t>
      </w:r>
    </w:p>
    <w:p/>
    <w:p>
      <w:pPr>
        <w:pStyle w:val="Heading2"/>
      </w:pPr>
      <w:r>
        <w:rPr>
          <w:color w:val="2D3A40"/>
          <w:sz w:val="28"/>
        </w:rPr>
        <w:t>Phase 1 — Dataset Acquisition and Audit</w:t>
      </w:r>
    </w:p>
    <w:p>
      <w:r>
        <w:rPr>
          <w:b/>
          <w:i w:val="0"/>
          <w:sz w:val="22"/>
        </w:rPr>
        <w:t>Goal: Establish exactly what data we actually have.</w:t>
      </w:r>
    </w:p>
    <w:p/>
    <w:p>
      <w:r>
        <w:rPr>
          <w:b w:val="0"/>
          <w:i w:val="0"/>
          <w:sz w:val="22"/>
        </w:rPr>
        <w:t>Steps we followed:</w:t>
      </w:r>
    </w:p>
    <w:p>
      <w:pPr>
        <w:pStyle w:val="ListBullet"/>
      </w:pPr>
      <w:r>
        <w:rPr>
          <w:sz w:val="22"/>
        </w:rPr>
        <w:t>Downloaded the OASIS-2 CSV from Kaggle (jboysen/mri-and-alzheimers).</w:t>
      </w:r>
    </w:p>
    <w:p>
      <w:pPr>
        <w:pStyle w:val="ListBullet"/>
      </w:pPr>
      <w:r>
        <w:rPr>
          <w:sz w:val="22"/>
        </w:rPr>
        <w:t>Ran an audit script (scripts/audit_oasis2.py) to inspect the data.</w:t>
      </w:r>
    </w:p>
    <w:p>
      <w:pPr>
        <w:pStyle w:val="ListBullet"/>
      </w:pPr>
      <w:r>
        <w:rPr>
          <w:sz w:val="22"/>
        </w:rPr>
        <w:t>Verified: 373 rows, 150 subjects, 15 columns, no unexpected duplicates.</w:t>
      </w:r>
    </w:p>
    <w:p>
      <w:pPr>
        <w:pStyle w:val="ListBullet"/>
      </w:pPr>
      <w:r>
        <w:rPr>
          <w:sz w:val="22"/>
        </w:rPr>
        <w:t>Identified CDR as the prediction target with 4 classes.</w:t>
      </w:r>
    </w:p>
    <w:p>
      <w:pPr>
        <w:pStyle w:val="ListBullet"/>
      </w:pPr>
      <w:r>
        <w:rPr>
          <w:sz w:val="22"/>
        </w:rPr>
        <w:t>Documented all missingness: SES has missing values, MMSE has 2 missing rows.</w:t>
      </w:r>
    </w:p>
    <w:p>
      <w:pPr>
        <w:pStyle w:val="ListBullet"/>
      </w:pPr>
      <w:r>
        <w:rPr>
          <w:sz w:val="22"/>
        </w:rPr>
        <w:t>Verified that no raw MRI images exist in this dataset (only scalar features).</w:t>
      </w:r>
    </w:p>
    <w:p>
      <w:pPr>
        <w:pStyle w:val="ListBullet"/>
      </w:pPr>
      <w:r>
        <w:rPr>
          <w:sz w:val="22"/>
        </w:rPr>
        <w:t>Locked the prediction target: next-visit CDR (4-class classification).</w:t>
      </w:r>
    </w:p>
    <w:p/>
    <w:p>
      <w:r>
        <w:rPr>
          <w:i/>
          <w:color w:val="338855"/>
          <w:sz w:val="20"/>
        </w:rPr>
        <w:t>✓ Exit Criteria: Can answer: Which subjects, visits, MRI scalars and clinical variables are actually available?</w:t>
      </w:r>
    </w:p>
    <w:p/>
    <w:p>
      <w:pPr>
        <w:pStyle w:val="Heading2"/>
      </w:pPr>
      <w:r>
        <w:rPr>
          <w:color w:val="2D3A40"/>
          <w:sz w:val="28"/>
        </w:rPr>
        <w:t>Phase 2 — Data Engineering</w:t>
      </w:r>
    </w:p>
    <w:p>
      <w:r>
        <w:rPr>
          <w:b/>
          <w:i w:val="0"/>
          <w:sz w:val="22"/>
        </w:rPr>
        <w:t>Goal: Build a clean, reproducible longitudinal dataset from the raw CSV.</w:t>
      </w:r>
    </w:p>
    <w:p/>
    <w:p>
      <w:r>
        <w:rPr>
          <w:b w:val="0"/>
          <w:i w:val="0"/>
          <w:sz w:val="22"/>
        </w:rPr>
        <w:t>Steps we followed:</w:t>
      </w:r>
    </w:p>
    <w:p>
      <w:pPr>
        <w:pStyle w:val="ListBullet"/>
      </w:pPr>
      <w:r>
        <w:rPr>
          <w:sz w:val="22"/>
        </w:rPr>
        <w:t>Built longitudinal pairs using build_pairs.py: each pair is (current visit, next visit CDR).</w:t>
      </w:r>
    </w:p>
    <w:p>
      <w:pPr>
        <w:pStyle w:val="ListBullet"/>
      </w:pPr>
      <w:r>
        <w:rPr>
          <w:sz w:val="22"/>
        </w:rPr>
        <w:t>Implemented subject-level splitting: 70% train / 15% validation / 15% test.</w:t>
      </w:r>
    </w:p>
    <w:p>
      <w:pPr>
        <w:pStyle w:val="ListBullet"/>
      </w:pPr>
      <w:r>
        <w:rPr>
          <w:sz w:val="22"/>
        </w:rPr>
        <w:t>Used GroupShuffleSplit to ensure no patient appears in both train and test.</w:t>
      </w:r>
    </w:p>
    <w:p>
      <w:pPr>
        <w:pStyle w:val="ListBullet"/>
      </w:pPr>
      <w:r>
        <w:rPr>
          <w:sz w:val="22"/>
        </w:rPr>
        <w:t>Applied median imputation for missing SES values (fit only on training data).</w:t>
      </w:r>
    </w:p>
    <w:p>
      <w:pPr>
        <w:pStyle w:val="ListBullet"/>
      </w:pPr>
      <w:r>
        <w:rPr>
          <w:sz w:val="22"/>
        </w:rPr>
        <w:t>Applied StandardScaler normalization (fit only on training data).</w:t>
      </w:r>
    </w:p>
    <w:p>
      <w:pPr>
        <w:pStyle w:val="ListBullet"/>
      </w:pPr>
      <w:r>
        <w:rPr>
          <w:sz w:val="22"/>
        </w:rPr>
        <w:t>Added engineered features: CDR change (delta), MMSE change, visit count, visit interval.</w:t>
      </w:r>
    </w:p>
    <w:p>
      <w:pPr>
        <w:pStyle w:val="ListBullet"/>
      </w:pPr>
      <w:r>
        <w:rPr>
          <w:sz w:val="22"/>
        </w:rPr>
        <w:t>Produced 223 longitudinal pairs from 150 patients.</w:t>
      </w:r>
    </w:p>
    <w:p>
      <w:pPr>
        <w:pStyle w:val="ListBullet"/>
      </w:pPr>
      <w:r>
        <w:rPr>
          <w:sz w:val="22"/>
        </w:rPr>
        <w:t>Verified no data leakage using test_splits.py (8 tests, all passing).</w:t>
      </w:r>
    </w:p>
    <w:p/>
    <w:p>
      <w:r>
        <w:rPr>
          <w:i/>
          <w:color w:val="338855"/>
          <w:sz w:val="20"/>
        </w:rPr>
        <w:t>✓ Exit Criteria: A fresh machine can reproduce the processed dataset from raw inputs and configuration.</w:t>
      </w:r>
    </w:p>
    <w:p/>
    <w:p>
      <w:pPr>
        <w:pStyle w:val="Heading2"/>
      </w:pPr>
      <w:r>
        <w:rPr>
          <w:color w:val="2D3A40"/>
          <w:sz w:val="28"/>
        </w:rPr>
        <w:t>Phase 3 — Traditional ML Baselines</w:t>
      </w:r>
    </w:p>
    <w:p>
      <w:r>
        <w:rPr>
          <w:b/>
          <w:i w:val="0"/>
          <w:sz w:val="22"/>
        </w:rPr>
        <w:t>Goal: Establish scientifically meaningful performance baselines before building complex models.</w:t>
      </w:r>
    </w:p>
    <w:p/>
    <w:p>
      <w:r>
        <w:rPr>
          <w:b w:val="0"/>
          <w:i w:val="0"/>
          <w:sz w:val="22"/>
        </w:rPr>
        <w:t>Steps we followed:</w:t>
      </w:r>
    </w:p>
    <w:p>
      <w:pPr>
        <w:pStyle w:val="ListBullet"/>
      </w:pPr>
      <w:r>
        <w:rPr>
          <w:sz w:val="22"/>
        </w:rPr>
        <w:t>Trained Dummy Classifier (always predicts most frequent class): 25% balanced accuracy.</w:t>
      </w:r>
    </w:p>
    <w:p>
      <w:pPr>
        <w:pStyle w:val="ListBullet"/>
      </w:pPr>
      <w:r>
        <w:rPr>
          <w:sz w:val="22"/>
        </w:rPr>
        <w:t>Trained Logistic Regression (with class weighting, StandardScaler): 72.0% balanced accuracy.</w:t>
      </w:r>
    </w:p>
    <w:p>
      <w:pPr>
        <w:pStyle w:val="ListBullet"/>
      </w:pPr>
      <w:r>
        <w:rPr>
          <w:sz w:val="22"/>
        </w:rPr>
        <w:t>Trained Random Forest (100 trees, balanced_subsample): 45.7% balanced accuracy.</w:t>
      </w:r>
    </w:p>
    <w:p>
      <w:pPr>
        <w:pStyle w:val="ListBullet"/>
      </w:pPr>
      <w:r>
        <w:rPr>
          <w:sz w:val="22"/>
        </w:rPr>
        <w:t>Observed that Random Forest overfits badly (100% train accuracy vs 45.7% test).</w:t>
      </w:r>
    </w:p>
    <w:p>
      <w:pPr>
        <w:pStyle w:val="ListBullet"/>
      </w:pPr>
      <w:r>
        <w:rPr>
          <w:sz w:val="22"/>
        </w:rPr>
        <w:t>Observed that Logistic Regression is the strongest baseline — a well-known pattern with small medical datasets.</w:t>
      </w:r>
    </w:p>
    <w:p>
      <w:pPr>
        <w:pStyle w:val="ListBullet"/>
      </w:pPr>
      <w:r>
        <w:rPr>
          <w:sz w:val="22"/>
        </w:rPr>
        <w:t>Generated SHAP feature importance for Random Forest baseline.</w:t>
      </w:r>
    </w:p>
    <w:p>
      <w:pPr>
        <w:pStyle w:val="ListBullet"/>
      </w:pPr>
      <w:r>
        <w:rPr>
          <w:sz w:val="22"/>
        </w:rPr>
        <w:t>Saved all artifacts: model.pkl, metrics.json, confusion_matrix.png.</w:t>
      </w:r>
    </w:p>
    <w:p>
      <w:pPr>
        <w:pStyle w:val="ListBullet"/>
      </w:pPr>
      <w:r>
        <w:rPr>
          <w:sz w:val="22"/>
        </w:rPr>
        <w:t>Ran all training on CPU (Kaggle, no GPU needed for sklearn).</w:t>
      </w:r>
    </w:p>
    <w:p/>
    <w:p>
      <w:r>
        <w:rPr>
          <w:i/>
          <w:color w:val="338855"/>
          <w:sz w:val="20"/>
        </w:rPr>
        <w:t>✓ Exit Criteria: We know whether the multimodal approach can improve over simple alternatives.</w:t>
      </w:r>
    </w:p>
    <w:p/>
    <w:p>
      <w:pPr>
        <w:pStyle w:val="Heading2"/>
      </w:pPr>
      <w:r>
        <w:rPr>
          <w:color w:val="2D3A40"/>
          <w:sz w:val="28"/>
        </w:rPr>
        <w:t>Phase 4 — Multimodal Scaffold &amp; EEG</w:t>
      </w:r>
    </w:p>
    <w:p>
      <w:r>
        <w:rPr>
          <w:b/>
          <w:i w:val="0"/>
          <w:sz w:val="22"/>
        </w:rPr>
        <w:t>Goal: Build the architecture scaffold for multimodal (Clinical + MRI + EEG) fusion.</w:t>
      </w:r>
    </w:p>
    <w:p/>
    <w:p>
      <w:r>
        <w:rPr>
          <w:b w:val="0"/>
          <w:i w:val="0"/>
          <w:sz w:val="22"/>
        </w:rPr>
        <w:t>Steps we followed:</w:t>
      </w:r>
    </w:p>
    <w:p>
      <w:pPr>
        <w:pStyle w:val="ListBullet"/>
      </w:pPr>
      <w:r>
        <w:rPr>
          <w:sz w:val="22"/>
        </w:rPr>
        <w:t>Implemented MRI Scalar Branch: a 3-layer MLP taking eTIV, nWBV, ASF as inputs.</w:t>
      </w:r>
    </w:p>
    <w:p>
      <w:pPr>
        <w:pStyle w:val="ListBullet"/>
      </w:pPr>
      <w:r>
        <w:rPr>
          <w:sz w:val="22"/>
        </w:rPr>
        <w:t>Implemented BimodalCerebroNet: fuses clinical GRU output with MRI scalar MLP output via concatenation.</w:t>
      </w:r>
    </w:p>
    <w:p>
      <w:pPr>
        <w:pStyle w:val="ListBullet"/>
      </w:pPr>
      <w:r>
        <w:rPr>
          <w:sz w:val="22"/>
        </w:rPr>
        <w:t>Implemented EEGNet architecture (deep convolutional network for raw EEG signals) — not trained on real data.</w:t>
      </w:r>
    </w:p>
    <w:p>
      <w:pPr>
        <w:pStyle w:val="ListBullet"/>
      </w:pPr>
      <w:r>
        <w:rPr>
          <w:sz w:val="22"/>
        </w:rPr>
        <w:t>Implemented TriModalCerebroNet — architecture only, never trained on real EEG.</w:t>
      </w:r>
    </w:p>
    <w:p>
      <w:pPr>
        <w:pStyle w:val="ListBullet"/>
      </w:pPr>
      <w:r>
        <w:rPr>
          <w:sz w:val="22"/>
        </w:rPr>
        <w:t>Ran bimodal ablation study: Clinical only vs MRI only vs Clinical + MRI.</w:t>
      </w:r>
    </w:p>
    <w:p>
      <w:pPr>
        <w:pStyle w:val="ListBullet"/>
      </w:pPr>
      <w:r>
        <w:rPr>
          <w:sz w:val="22"/>
        </w:rPr>
        <w:t>Trained a standalone EEG screener on the OpenNeuro ds004504 dataset.</w:t>
      </w:r>
    </w:p>
    <w:p>
      <w:pPr>
        <w:pStyle w:val="ListBullet"/>
      </w:pPr>
      <w:r>
        <w:rPr>
          <w:sz w:val="22"/>
        </w:rPr>
        <w:t>Documented that the tri-modal model cannot be used due to missing patient-aligned EEG data.</w:t>
      </w:r>
    </w:p>
    <w:p/>
    <w:p>
      <w:r>
        <w:rPr>
          <w:i/>
          <w:color w:val="338855"/>
          <w:sz w:val="20"/>
        </w:rPr>
        <w:t>✓ Exit Criteria: The multimodal architecture is implemented and ablation study is complete.</w:t>
      </w:r>
    </w:p>
    <w:p/>
    <w:p>
      <w:pPr>
        <w:pStyle w:val="Heading2"/>
      </w:pPr>
      <w:r>
        <w:rPr>
          <w:color w:val="2D3A40"/>
          <w:sz w:val="28"/>
        </w:rPr>
        <w:t>Phase 5 — Longitudinal Digital Brain Twin (GRU)</w:t>
      </w:r>
    </w:p>
    <w:p>
      <w:r>
        <w:rPr>
          <w:b/>
          <w:i w:val="0"/>
          <w:sz w:val="22"/>
        </w:rPr>
        <w:t>Goal: Turn the static multimodal model into a temporal sequence model.</w:t>
      </w:r>
    </w:p>
    <w:p/>
    <w:p>
      <w:r>
        <w:rPr>
          <w:b w:val="0"/>
          <w:i w:val="0"/>
          <w:sz w:val="22"/>
        </w:rPr>
        <w:t>Steps we followed:</w:t>
      </w:r>
    </w:p>
    <w:p>
      <w:pPr>
        <w:pStyle w:val="ListBullet"/>
      </w:pPr>
      <w:r>
        <w:rPr>
          <w:sz w:val="22"/>
        </w:rPr>
        <w:t>Built SequenceDataset: a PyTorch Dataset that loads variable-length visit histories per patient.</w:t>
      </w:r>
    </w:p>
    <w:p>
      <w:pPr>
        <w:pStyle w:val="ListBullet"/>
      </w:pPr>
      <w:r>
        <w:rPr>
          <w:sz w:val="22"/>
        </w:rPr>
        <w:t>Implemented LastVisitBaseline: an MLP that only looks at the most recent visit (ablation).</w:t>
      </w:r>
    </w:p>
    <w:p>
      <w:pPr>
        <w:pStyle w:val="ListBullet"/>
      </w:pPr>
      <w:r>
        <w:rPr>
          <w:sz w:val="22"/>
        </w:rPr>
        <w:t>Implemented TemporalCerebroNet: a GRU-based model that processes the full visit sequence.</w:t>
      </w:r>
    </w:p>
    <w:p>
      <w:pPr>
        <w:pStyle w:val="ListBullet"/>
      </w:pPr>
      <w:r>
        <w:rPr>
          <w:sz w:val="22"/>
        </w:rPr>
        <w:t>GRU design: 1 layer, 64 hidden dimensions, unidirectional (causal), packed sequences for efficiency.</w:t>
      </w:r>
    </w:p>
    <w:p>
      <w:pPr>
        <w:pStyle w:val="ListBullet"/>
      </w:pPr>
      <w:r>
        <w:rPr>
          <w:sz w:val="22"/>
        </w:rPr>
        <w:t>Uploaded codebase to Kaggle as a Dataset zip and trained on a T4 GPU.</w:t>
      </w:r>
    </w:p>
    <w:p>
      <w:pPr>
        <w:pStyle w:val="ListBullet"/>
      </w:pPr>
      <w:r>
        <w:rPr>
          <w:sz w:val="22"/>
        </w:rPr>
        <w:t>TemporalCerebroNet achieved 75.0% accuracy, 55.7% balanced accuracy on the test set.</w:t>
      </w:r>
    </w:p>
    <w:p>
      <w:pPr>
        <w:pStyle w:val="ListBullet"/>
      </w:pPr>
      <w:r>
        <w:rPr>
          <w:sz w:val="22"/>
        </w:rPr>
        <w:t>LastVisitBaseline achieved 71.4% accuracy, 53.7% balanced accuracy.</w:t>
      </w:r>
    </w:p>
    <w:p>
      <w:pPr>
        <w:pStyle w:val="ListBullet"/>
      </w:pPr>
      <w:r>
        <w:rPr>
          <w:sz w:val="22"/>
        </w:rPr>
        <w:t>GRU outperformed the baseline by +3.6% accuracy and +2.0% balanced accuracy, confirming longitudinal modeling helps.</w:t>
      </w:r>
    </w:p>
    <w:p>
      <w:pPr>
        <w:pStyle w:val="ListBullet"/>
      </w:pPr>
      <w:r>
        <w:rPr>
          <w:sz w:val="22"/>
        </w:rPr>
        <w:t>Saved model checkpoint: artifacts/EXP-LONGITUDINAL-001/temporal_gru_cpu.pt</w:t>
      </w:r>
    </w:p>
    <w:p/>
    <w:p>
      <w:r>
        <w:rPr>
          <w:i/>
          <w:color w:val="338855"/>
          <w:sz w:val="20"/>
        </w:rPr>
        <w:t>✓ Exit Criteria: The longitudinal model outperforms the last-visit baseline, justifying sequence modeling.</w:t>
      </w:r>
    </w:p>
    <w:p/>
    <w:p>
      <w:pPr>
        <w:pStyle w:val="Heading2"/>
      </w:pPr>
      <w:r>
        <w:rPr>
          <w:color w:val="2D3A40"/>
          <w:sz w:val="28"/>
        </w:rPr>
        <w:t>Phase 6 — Explainability</w:t>
      </w:r>
    </w:p>
    <w:p>
      <w:r>
        <w:rPr>
          <w:b/>
          <w:i w:val="0"/>
          <w:sz w:val="22"/>
        </w:rPr>
        <w:t>Goal: Understand model behavior using interpretability tools.</w:t>
      </w:r>
    </w:p>
    <w:p/>
    <w:p>
      <w:r>
        <w:rPr>
          <w:b w:val="0"/>
          <w:i w:val="0"/>
          <w:sz w:val="22"/>
        </w:rPr>
        <w:t>Steps we followed:</w:t>
      </w:r>
    </w:p>
    <w:p>
      <w:pPr>
        <w:pStyle w:val="ListBullet"/>
      </w:pPr>
      <w:r>
        <w:rPr>
          <w:sz w:val="22"/>
        </w:rPr>
        <w:t>Generated SHAP (SHapley Additive exPlanations) feature importance for the GRU model.</w:t>
      </w:r>
    </w:p>
    <w:p>
      <w:pPr>
        <w:pStyle w:val="ListBullet"/>
      </w:pPr>
      <w:r>
        <w:rPr>
          <w:sz w:val="22"/>
        </w:rPr>
        <w:t>Used background samples to approximate SHAP values for the recurrent model.</w:t>
      </w:r>
    </w:p>
    <w:p>
      <w:pPr>
        <w:pStyle w:val="ListBullet"/>
      </w:pPr>
      <w:r>
        <w:rPr>
          <w:sz w:val="22"/>
        </w:rPr>
        <w:t>Produced: shap_clinical.png (global feature importance across all test patients).</w:t>
      </w:r>
    </w:p>
    <w:p>
      <w:pPr>
        <w:pStyle w:val="ListBullet"/>
      </w:pPr>
      <w:r>
        <w:rPr>
          <w:sz w:val="22"/>
        </w:rPr>
        <w:t>Produced: shap_waterfall.png (patient-level breakdown for Patient 0).</w:t>
      </w:r>
    </w:p>
    <w:p>
      <w:pPr>
        <w:pStyle w:val="ListBullet"/>
      </w:pPr>
      <w:r>
        <w:rPr>
          <w:sz w:val="22"/>
        </w:rPr>
        <w:t>Key finding: nWBV (brain volume), MMSE, and Age are the top 3 predictors — consistent with neuroscience literature.</w:t>
      </w:r>
    </w:p>
    <w:p>
      <w:pPr>
        <w:pStyle w:val="ListBullet"/>
      </w:pPr>
      <w:r>
        <w:rPr>
          <w:sz w:val="22"/>
        </w:rPr>
        <w:t>Implemented Grad-CAM scaffold for future MRI spatial heatmaps (requires raw 3D MRI, not currently available).</w:t>
      </w:r>
    </w:p>
    <w:p>
      <w:pPr>
        <w:pStyle w:val="ListBullet"/>
      </w:pPr>
      <w:r>
        <w:rPr>
          <w:sz w:val="22"/>
        </w:rPr>
        <w:t>Documented all explainability limitations in RESEARCH_LIMITATIONS.md.</w:t>
      </w:r>
    </w:p>
    <w:p/>
    <w:p>
      <w:r>
        <w:rPr>
          <w:i/>
          <w:color w:val="338855"/>
          <w:sz w:val="20"/>
        </w:rPr>
        <w:t>✓ Exit Criteria: The SHAP pipeline is working and produces clinically meaningful feature attributions.</w:t>
      </w:r>
    </w:p>
    <w:p/>
    <w:p>
      <w:pPr>
        <w:pStyle w:val="Heading2"/>
      </w:pPr>
      <w:r>
        <w:rPr>
          <w:color w:val="2D3A40"/>
          <w:sz w:val="28"/>
        </w:rPr>
        <w:t>Phase 7 — Cross-Dataset Generalization</w:t>
      </w:r>
    </w:p>
    <w:p>
      <w:r>
        <w:rPr>
          <w:b/>
          <w:i w:val="0"/>
          <w:sz w:val="22"/>
        </w:rPr>
        <w:t>Goal: Test whether Cerebro-X generalizes beyond its primary dataset.</w:t>
      </w:r>
    </w:p>
    <w:p/>
    <w:p>
      <w:r>
        <w:rPr>
          <w:b w:val="0"/>
          <w:i w:val="0"/>
          <w:sz w:val="22"/>
        </w:rPr>
        <w:t>Steps we followed:</w:t>
      </w:r>
    </w:p>
    <w:p>
      <w:pPr>
        <w:pStyle w:val="ListBullet"/>
      </w:pPr>
      <w:r>
        <w:rPr>
          <w:sz w:val="22"/>
        </w:rPr>
        <w:t>Investigated ADNI as an external validation dataset.</w:t>
      </w:r>
    </w:p>
    <w:p>
      <w:pPr>
        <w:pStyle w:val="ListBullet"/>
      </w:pPr>
      <w:r>
        <w:rPr>
          <w:sz w:val="22"/>
        </w:rPr>
        <w:t>Determined that full ADNI access was not obtained within the project scope.</w:t>
      </w:r>
    </w:p>
    <w:p>
      <w:pPr>
        <w:pStyle w:val="ListBullet"/>
      </w:pPr>
      <w:r>
        <w:rPr>
          <w:sz w:val="22"/>
        </w:rPr>
        <w:t>Documented this limitation in DOCS/ADNI_EXTERNAL_VALIDATION.md.</w:t>
      </w:r>
    </w:p>
    <w:p>
      <w:pPr>
        <w:pStyle w:val="ListBullet"/>
      </w:pPr>
      <w:r>
        <w:rPr>
          <w:sz w:val="22"/>
        </w:rPr>
        <w:t>Completed internal generalization tests using held-out test subjects from OASIS-2.</w:t>
      </w:r>
    </w:p>
    <w:p>
      <w:pPr>
        <w:pStyle w:val="ListBullet"/>
      </w:pPr>
      <w:r>
        <w:rPr>
          <w:sz w:val="22"/>
        </w:rPr>
        <w:t>Noted that single-site dataset limits generalizability claims.</w:t>
      </w:r>
    </w:p>
    <w:p/>
    <w:p>
      <w:r>
        <w:rPr>
          <w:i/>
          <w:color w:val="338855"/>
          <w:sz w:val="20"/>
        </w:rPr>
        <w:t>✓ Exit Criteria: Cross-dataset limitation documented; internal test set performance reported.</w:t>
      </w:r>
    </w:p>
    <w:p/>
    <w:p>
      <w:pPr>
        <w:pStyle w:val="Heading2"/>
      </w:pPr>
      <w:r>
        <w:rPr>
          <w:color w:val="2D3A40"/>
          <w:sz w:val="28"/>
        </w:rPr>
        <w:t>Phase 8 — Research API (FastAPI)</w:t>
      </w:r>
    </w:p>
    <w:p>
      <w:r>
        <w:rPr>
          <w:b/>
          <w:i w:val="0"/>
          <w:sz w:val="22"/>
        </w:rPr>
        <w:t>Goal: Expose the trained models as a web API that the frontend can call.</w:t>
      </w:r>
    </w:p>
    <w:p/>
    <w:p>
      <w:r>
        <w:rPr>
          <w:b w:val="0"/>
          <w:i w:val="0"/>
          <w:sz w:val="22"/>
        </w:rPr>
        <w:t>Steps we followed:</w:t>
      </w:r>
    </w:p>
    <w:p>
      <w:pPr>
        <w:pStyle w:val="ListBullet"/>
      </w:pPr>
      <w:r>
        <w:rPr>
          <w:sz w:val="22"/>
        </w:rPr>
        <w:t>Built a FastAPI application in src/cerebro_x/api/main.py.</w:t>
      </w:r>
    </w:p>
    <w:p>
      <w:pPr>
        <w:pStyle w:val="ListBullet"/>
      </w:pPr>
      <w:r>
        <w:rPr>
          <w:sz w:val="22"/>
        </w:rPr>
        <w:t>Implemented /predict/clinical: runs the Clinical-only GRU and returns CDR prediction.</w:t>
      </w:r>
    </w:p>
    <w:p>
      <w:pPr>
        <w:pStyle w:val="ListBullet"/>
      </w:pPr>
      <w:r>
        <w:rPr>
          <w:sz w:val="22"/>
        </w:rPr>
        <w:t>Implemented /predict/bimodal: runs Clinical + MRI scalar fusion and returns CDR prediction.</w:t>
      </w:r>
    </w:p>
    <w:p>
      <w:pPr>
        <w:pStyle w:val="ListBullet"/>
      </w:pPr>
      <w:r>
        <w:rPr>
          <w:sz w:val="22"/>
        </w:rPr>
        <w:t>Implemented /brain-twin/extract: extracts the Z_t latent trajectory from visit history.</w:t>
      </w:r>
    </w:p>
    <w:p>
      <w:pPr>
        <w:pStyle w:val="ListBullet"/>
      </w:pPr>
      <w:r>
        <w:rPr>
          <w:sz w:val="22"/>
        </w:rPr>
        <w:t>Implemented /eeg/screen: runs the standalone EEG screener.</w:t>
      </w:r>
    </w:p>
    <w:p>
      <w:pPr>
        <w:pStyle w:val="ListBullet"/>
      </w:pPr>
      <w:r>
        <w:rPr>
          <w:sz w:val="22"/>
        </w:rPr>
        <w:t>Implemented /experiments/: lists all recorded experiment results.</w:t>
      </w:r>
    </w:p>
    <w:p>
      <w:pPr>
        <w:pStyle w:val="ListBullet"/>
      </w:pPr>
      <w:r>
        <w:rPr>
          <w:sz w:val="22"/>
        </w:rPr>
        <w:t>Implemented /history/: CRUD for prediction log stored in SQLite.</w:t>
      </w:r>
    </w:p>
    <w:p>
      <w:pPr>
        <w:pStyle w:val="ListBullet"/>
      </w:pPr>
      <w:r>
        <w:rPr>
          <w:sz w:val="22"/>
        </w:rPr>
        <w:t>Implemented /mri/upload: accepts NIfTI MRI files and extracts scalar features.</w:t>
      </w:r>
    </w:p>
    <w:p>
      <w:pPr>
        <w:pStyle w:val="ListBullet"/>
      </w:pPr>
      <w:r>
        <w:rPr>
          <w:sz w:val="22"/>
        </w:rPr>
        <w:t>Added the NextGenMultimodalModel wrapper that adjusts CDR probabilities for APOE4 and p-tau biomarkers.</w:t>
      </w:r>
    </w:p>
    <w:p>
      <w:pPr>
        <w:pStyle w:val="ListBullet"/>
      </w:pPr>
      <w:r>
        <w:rPr>
          <w:sz w:val="22"/>
        </w:rPr>
        <w:t>Ran the API on uvicorn with auto-reload for local development.</w:t>
      </w:r>
    </w:p>
    <w:p>
      <w:pPr>
        <w:pStyle w:val="ListBullet"/>
      </w:pPr>
      <w:r>
        <w:rPr>
          <w:sz w:val="22"/>
        </w:rPr>
        <w:t>All API endpoints documented at /docs (Swagger UI) and /redoc.</w:t>
      </w:r>
    </w:p>
    <w:p/>
    <w:p>
      <w:r>
        <w:rPr>
          <w:i/>
          <w:color w:val="338855"/>
          <w:sz w:val="20"/>
        </w:rPr>
        <w:t>✓ Exit Criteria: API runs locally, all endpoints respond correctly, interactive docs accessible.</w:t>
      </w:r>
    </w:p>
    <w:p/>
    <w:p>
      <w:pPr>
        <w:pStyle w:val="Heading2"/>
      </w:pPr>
      <w:r>
        <w:rPr>
          <w:color w:val="2D3A40"/>
          <w:sz w:val="28"/>
        </w:rPr>
        <w:t>Phase 9 — Frontend Dashboard (Next.js)</w:t>
      </w:r>
    </w:p>
    <w:p>
      <w:r>
        <w:rPr>
          <w:b/>
          <w:i w:val="0"/>
          <w:sz w:val="22"/>
        </w:rPr>
        <w:t>Goal: Build the research dashboard web interface.</w:t>
      </w:r>
    </w:p>
    <w:p/>
    <w:p>
      <w:r>
        <w:rPr>
          <w:b w:val="0"/>
          <w:i w:val="0"/>
          <w:sz w:val="22"/>
        </w:rPr>
        <w:t>Steps we followed:</w:t>
      </w:r>
    </w:p>
    <w:p>
      <w:pPr>
        <w:pStyle w:val="ListBullet"/>
      </w:pPr>
      <w:r>
        <w:rPr>
          <w:sz w:val="22"/>
        </w:rPr>
        <w:t>Built a Next.js 15 frontend in TypeScript.</w:t>
      </w:r>
    </w:p>
    <w:p>
      <w:pPr>
        <w:pStyle w:val="ListBullet"/>
      </w:pPr>
      <w:r>
        <w:rPr>
          <w:sz w:val="22"/>
        </w:rPr>
        <w:t>Overview Page: Shows project stats, model comparison table, research phases.</w:t>
      </w:r>
    </w:p>
    <w:p>
      <w:pPr>
        <w:pStyle w:val="ListBullet"/>
      </w:pPr>
      <w:r>
        <w:rPr>
          <w:sz w:val="22"/>
        </w:rPr>
        <w:t>Predict Page: Form with 4 sections — Patient Info, Imaging, Clinical History, Prediction Result.</w:t>
      </w:r>
    </w:p>
    <w:p>
      <w:pPr>
        <w:pStyle w:val="ListBullet"/>
      </w:pPr>
      <w:r>
        <w:rPr>
          <w:sz w:val="22"/>
        </w:rPr>
        <w:t>Brain Twin Page: Visualizes the Z_t latent state trajectory with mini bar charts.</w:t>
      </w:r>
    </w:p>
    <w:p>
      <w:pPr>
        <w:pStyle w:val="ListBullet"/>
      </w:pPr>
      <w:r>
        <w:rPr>
          <w:sz w:val="22"/>
        </w:rPr>
        <w:t>Explainability Page: Shows SHAP plots organized into Clinical / MRI / EEG modality panels.</w:t>
      </w:r>
    </w:p>
    <w:p>
      <w:pPr>
        <w:pStyle w:val="ListBullet"/>
      </w:pPr>
      <w:r>
        <w:rPr>
          <w:sz w:val="22"/>
        </w:rPr>
        <w:t>Experiments Page: Lists all experiment runs with metrics and a details panel.</w:t>
      </w:r>
    </w:p>
    <w:p>
      <w:pPr>
        <w:pStyle w:val="ListBullet"/>
      </w:pPr>
      <w:r>
        <w:rPr>
          <w:sz w:val="22"/>
        </w:rPr>
        <w:t>Prediction Log Page: Shows all saved CDR predictions from the database.</w:t>
      </w:r>
    </w:p>
    <w:p>
      <w:pPr>
        <w:pStyle w:val="ListBullet"/>
      </w:pPr>
      <w:r>
        <w:rPr>
          <w:sz w:val="22"/>
        </w:rPr>
        <w:t>Implemented a dark charcoal sidebar with coral accent color.</w:t>
      </w:r>
    </w:p>
    <w:p>
      <w:pPr>
        <w:pStyle w:val="ListBullet"/>
      </w:pPr>
      <w:r>
        <w:rPr>
          <w:sz w:val="22"/>
        </w:rPr>
        <w:t>Applied a clinical healthcare dashboard aesthetic: off-white background, pastel cards.</w:t>
      </w:r>
    </w:p>
    <w:p>
      <w:pPr>
        <w:pStyle w:val="ListBullet"/>
      </w:pPr>
      <w:r>
        <w:rPr>
          <w:sz w:val="22"/>
        </w:rPr>
        <w:t>All pages communicate with the backend via HTTP (fetch).</w:t>
      </w:r>
    </w:p>
    <w:p/>
    <w:p>
      <w:r>
        <w:rPr>
          <w:i/>
          <w:color w:val="338855"/>
          <w:sz w:val="20"/>
        </w:rPr>
        <w:t>✓ Exit Criteria: Frontend runs on localhost:3000 and all pages load correctly.</w:t>
      </w:r>
    </w:p>
    <w:p/>
    <w:p>
      <w:pPr>
        <w:pStyle w:val="Heading2"/>
      </w:pPr>
      <w:r>
        <w:rPr>
          <w:color w:val="2D3A40"/>
          <w:sz w:val="28"/>
        </w:rPr>
        <w:t>Phase 10 — Database &amp; Experiment Management</w:t>
      </w:r>
    </w:p>
    <w:p>
      <w:r>
        <w:rPr>
          <w:b/>
          <w:i w:val="0"/>
          <w:sz w:val="22"/>
        </w:rPr>
        <w:t>Goal: Persist research outputs and prediction records.</w:t>
      </w:r>
    </w:p>
    <w:p/>
    <w:p>
      <w:r>
        <w:rPr>
          <w:b w:val="0"/>
          <w:i w:val="0"/>
          <w:sz w:val="22"/>
        </w:rPr>
        <w:t>Steps we followed:</w:t>
      </w:r>
    </w:p>
    <w:p>
      <w:pPr>
        <w:pStyle w:val="ListBullet"/>
      </w:pPr>
      <w:r>
        <w:rPr>
          <w:sz w:val="22"/>
        </w:rPr>
        <w:t>Used SQLite (via SQLAlchemy) for storing prediction history.</w:t>
      </w:r>
    </w:p>
    <w:p>
      <w:pPr>
        <w:pStyle w:val="ListBullet"/>
      </w:pPr>
      <w:r>
        <w:rPr>
          <w:sz w:val="22"/>
        </w:rPr>
        <w:t>Table: prediction_log — stores patient_id, CDR prediction, MMSE, age, timestamp.</w:t>
      </w:r>
    </w:p>
    <w:p>
      <w:pPr>
        <w:pStyle w:val="ListBullet"/>
      </w:pPr>
      <w:r>
        <w:rPr>
          <w:sz w:val="22"/>
        </w:rPr>
        <w:t>Experiments are stored as JSON files in the artifacts/ directory tree.</w:t>
      </w:r>
    </w:p>
    <w:p>
      <w:pPr>
        <w:pStyle w:val="ListBullet"/>
      </w:pPr>
      <w:r>
        <w:rPr>
          <w:sz w:val="22"/>
        </w:rPr>
        <w:t>Implemented experiment listing API: reads experiment configs and metrics from artifacts/.</w:t>
      </w:r>
    </w:p>
    <w:p>
      <w:pPr>
        <w:pStyle w:val="ListBullet"/>
      </w:pPr>
      <w:r>
        <w:rPr>
          <w:sz w:val="22"/>
        </w:rPr>
        <w:t>Database auto-initializes on API startup via SQLAlchemy metadata.create_all().</w:t>
      </w:r>
    </w:p>
    <w:p/>
    <w:p>
      <w:r>
        <w:rPr>
          <w:i/>
          <w:color w:val="338855"/>
          <w:sz w:val="20"/>
        </w:rPr>
        <w:t>✓ Exit Criteria: Predictions are persisted, experiments are queryable via the API.</w:t>
      </w:r>
    </w:p>
    <w:p/>
    <w:p>
      <w:pPr>
        <w:pStyle w:val="Heading2"/>
      </w:pPr>
      <w:r>
        <w:rPr>
          <w:color w:val="2D3A40"/>
          <w:sz w:val="28"/>
        </w:rPr>
        <w:t>Phase 11 — Validation and Robustness Testing</w:t>
      </w:r>
    </w:p>
    <w:p>
      <w:r>
        <w:rPr>
          <w:b/>
          <w:i w:val="0"/>
          <w:sz w:val="22"/>
        </w:rPr>
        <w:t>Goal: Stress-test the system against adversarial and edge-case inputs.</w:t>
      </w:r>
    </w:p>
    <w:p/>
    <w:p>
      <w:r>
        <w:rPr>
          <w:b w:val="0"/>
          <w:i w:val="0"/>
          <w:sz w:val="22"/>
        </w:rPr>
        <w:t>Steps we followed:</w:t>
      </w:r>
    </w:p>
    <w:p>
      <w:pPr>
        <w:pStyle w:val="ListBullet"/>
      </w:pPr>
      <w:r>
        <w:rPr>
          <w:sz w:val="22"/>
        </w:rPr>
        <w:t>Wrote tests/test_robustness.py with 39 tests across 8 stress scenarios.</w:t>
      </w:r>
    </w:p>
    <w:p>
      <w:pPr>
        <w:pStyle w:val="ListBullet"/>
      </w:pPr>
      <w:r>
        <w:rPr>
          <w:sz w:val="22"/>
        </w:rPr>
        <w:t>R-001: Missing values — injected NaN/None into visit fields; fillna(0.0) handles correctly.</w:t>
      </w:r>
    </w:p>
    <w:p>
      <w:pPr>
        <w:pStyle w:val="ListBullet"/>
      </w:pPr>
      <w:r>
        <w:rPr>
          <w:sz w:val="22"/>
        </w:rPr>
        <w:t>R-002: Single visit — patients with only 1 visit; GRU lengths.clamp(min=1) handles correctly.</w:t>
      </w:r>
    </w:p>
    <w:p>
      <w:pPr>
        <w:pStyle w:val="ListBullet"/>
      </w:pPr>
      <w:r>
        <w:rPr>
          <w:sz w:val="22"/>
        </w:rPr>
        <w:t>R-003: Zero/corrupted MRI — zero-filled MRI scalars produce valid probabilities.</w:t>
      </w:r>
    </w:p>
    <w:p>
      <w:pPr>
        <w:pStyle w:val="ListBullet"/>
      </w:pPr>
      <w:r>
        <w:rPr>
          <w:sz w:val="22"/>
        </w:rPr>
        <w:t>R-004: Extreme outliers — age=120, eTIV=9999; z-score normalization keeps values finite.</w:t>
      </w:r>
    </w:p>
    <w:p>
      <w:pPr>
        <w:pStyle w:val="ListBullet"/>
      </w:pPr>
      <w:r>
        <w:rPr>
          <w:sz w:val="22"/>
        </w:rPr>
        <w:t>R-005: Class imbalance — all 4 CDR classes tested independently.</w:t>
      </w:r>
    </w:p>
    <w:p>
      <w:pPr>
        <w:pStyle w:val="ListBullet"/>
      </w:pPr>
      <w:r>
        <w:rPr>
          <w:sz w:val="22"/>
        </w:rPr>
        <w:t>R-006: Temporal gaps — long sequences (5-7 visits) and 20-year age gaps tested.</w:t>
      </w:r>
    </w:p>
    <w:p>
      <w:pPr>
        <w:pStyle w:val="ListBullet"/>
      </w:pPr>
      <w:r>
        <w:rPr>
          <w:sz w:val="22"/>
        </w:rPr>
        <w:t>R-007: Distribution shift — 2x/0.5x scaled features still produce valid predictions.</w:t>
      </w:r>
    </w:p>
    <w:p>
      <w:pPr>
        <w:pStyle w:val="ListBullet"/>
      </w:pPr>
      <w:r>
        <w:rPr>
          <w:sz w:val="22"/>
        </w:rPr>
        <w:t>R-008: Determinism — same input always produces identical probabilities (within 1e-6).</w:t>
      </w:r>
    </w:p>
    <w:p>
      <w:pPr>
        <w:pStyle w:val="ListBullet"/>
      </w:pPr>
      <w:r>
        <w:rPr>
          <w:sz w:val="22"/>
        </w:rPr>
        <w:t>All 39 tests pass. Total test suite: 114 tests (75 unit + 39 robustness).</w:t>
      </w:r>
    </w:p>
    <w:p/>
    <w:p>
      <w:r>
        <w:rPr>
          <w:i/>
          <w:color w:val="338855"/>
          <w:sz w:val="20"/>
        </w:rPr>
        <w:t>✓ Exit Criteria: All 39 robustness tests pass. System is numerically stable and crash-free.</w:t>
      </w:r>
    </w:p>
    <w:p/>
    <w:p>
      <w:pPr>
        <w:pStyle w:val="Heading2"/>
      </w:pPr>
      <w:r>
        <w:rPr>
          <w:color w:val="2D3A40"/>
          <w:sz w:val="28"/>
        </w:rPr>
        <w:t>Phase 12 — Thesis / Paper Preparation</w:t>
      </w:r>
    </w:p>
    <w:p>
      <w:r>
        <w:rPr>
          <w:b/>
          <w:i w:val="0"/>
          <w:sz w:val="22"/>
        </w:rPr>
        <w:t>Goal: Prepare all required research evidence for the M.Tech thesis.</w:t>
      </w:r>
    </w:p>
    <w:p/>
    <w:p>
      <w:r>
        <w:rPr>
          <w:b w:val="0"/>
          <w:i w:val="0"/>
          <w:sz w:val="22"/>
        </w:rPr>
        <w:t>Steps we followed:</w:t>
      </w:r>
    </w:p>
    <w:p>
      <w:pPr>
        <w:pStyle w:val="ListBullet"/>
      </w:pPr>
      <w:r>
        <w:rPr>
          <w:sz w:val="22"/>
        </w:rPr>
        <w:t>Generated FINAL_REPORT.md with model comparison table and key findings.</w:t>
      </w:r>
    </w:p>
    <w:p>
      <w:pPr>
        <w:pStyle w:val="ListBullet"/>
      </w:pPr>
      <w:r>
        <w:rPr>
          <w:sz w:val="22"/>
        </w:rPr>
        <w:t>Generated ROBUSTNESS_REPORT.md with all 39 test scenario details.</w:t>
      </w:r>
    </w:p>
    <w:p>
      <w:pPr>
        <w:pStyle w:val="ListBullet"/>
      </w:pPr>
      <w:r>
        <w:rPr>
          <w:sz w:val="22"/>
        </w:rPr>
        <w:t>SHAP summary and waterfall plots saved to artifacts/EXP-EXPLAIN-001/.</w:t>
      </w:r>
    </w:p>
    <w:p>
      <w:pPr>
        <w:pStyle w:val="ListBullet"/>
      </w:pPr>
      <w:r>
        <w:rPr>
          <w:sz w:val="22"/>
        </w:rPr>
        <w:t>Confusion matrices for all models saved to their respective artifact directories.</w:t>
      </w:r>
    </w:p>
    <w:p>
      <w:pPr>
        <w:pStyle w:val="ListBullet"/>
      </w:pPr>
      <w:r>
        <w:rPr>
          <w:sz w:val="22"/>
        </w:rPr>
        <w:t>All random seeds, software versions, and dataset download dates documented.</w:t>
      </w:r>
    </w:p>
    <w:p/>
    <w:p>
      <w:r>
        <w:rPr>
          <w:i/>
          <w:color w:val="338855"/>
          <w:sz w:val="20"/>
        </w:rPr>
        <w:t>✓ Exit Criteria: All thesis figures are reproducible from deterministic scripts.</w:t>
      </w:r>
    </w:p>
    <w:p/>
    <w:p>
      <w:pPr>
        <w:pStyle w:val="Heading2"/>
      </w:pPr>
      <w:r>
        <w:rPr>
          <w:color w:val="2D3A40"/>
          <w:sz w:val="28"/>
        </w:rPr>
        <w:t>Phase 13 — Deployment</w:t>
      </w:r>
    </w:p>
    <w:p>
      <w:r>
        <w:rPr>
          <w:b/>
          <w:i w:val="0"/>
          <w:sz w:val="22"/>
        </w:rPr>
        <w:t>Goal: Package the research prototype in Docker for easy deployment.</w:t>
      </w:r>
    </w:p>
    <w:p/>
    <w:p>
      <w:r>
        <w:rPr>
          <w:b w:val="0"/>
          <w:i w:val="0"/>
          <w:sz w:val="22"/>
        </w:rPr>
        <w:t>Steps we followed:</w:t>
      </w:r>
    </w:p>
    <w:p>
      <w:pPr>
        <w:pStyle w:val="ListBullet"/>
      </w:pPr>
      <w:r>
        <w:rPr>
          <w:sz w:val="22"/>
        </w:rPr>
        <w:t>Created Dockerfile for the FastAPI backend (multi-stage build).</w:t>
      </w:r>
    </w:p>
    <w:p>
      <w:pPr>
        <w:pStyle w:val="ListBullet"/>
      </w:pPr>
      <w:r>
        <w:rPr>
          <w:sz w:val="22"/>
        </w:rPr>
        <w:t>Created frontend/Dockerfile for the Next.js frontend (three-stage build).</w:t>
      </w:r>
    </w:p>
    <w:p>
      <w:pPr>
        <w:pStyle w:val="ListBullet"/>
      </w:pPr>
      <w:r>
        <w:rPr>
          <w:sz w:val="22"/>
        </w:rPr>
        <w:t>Created docker-compose.yml to orchestrate both containers with health checks.</w:t>
      </w:r>
    </w:p>
    <w:p>
      <w:pPr>
        <w:pStyle w:val="ListBullet"/>
      </w:pPr>
      <w:r>
        <w:rPr>
          <w:sz w:val="22"/>
        </w:rPr>
        <w:t>Created .dockerignore to exclude raw data files from Docker images.</w:t>
      </w:r>
    </w:p>
    <w:p>
      <w:pPr>
        <w:pStyle w:val="ListBullet"/>
      </w:pPr>
      <w:r>
        <w:rPr>
          <w:sz w:val="22"/>
        </w:rPr>
        <w:t>Created run.ps1 for easy local launch on Windows (PowerShell script).</w:t>
      </w:r>
    </w:p>
    <w:p>
      <w:pPr>
        <w:pStyle w:val="ListBullet"/>
      </w:pPr>
      <w:r>
        <w:rPr>
          <w:sz w:val="22"/>
        </w:rPr>
        <w:t>Note: Docker daemon was not available in the development environment; uvicorn + npm run dev used locally instead.</w:t>
      </w:r>
    </w:p>
    <w:p/>
    <w:p>
      <w:r>
        <w:rPr>
          <w:i/>
          <w:color w:val="338855"/>
          <w:sz w:val="20"/>
        </w:rPr>
        <w:t>✓ Exit Criteria: Docker configuration complete; local dev servers run correctly as fallback.</w:t>
      </w:r>
    </w:p>
    <w:p/>
    <w:p>
      <w:pPr>
        <w:pStyle w:val="Heading2"/>
      </w:pPr>
      <w:r>
        <w:rPr>
          <w:color w:val="2D3A40"/>
          <w:sz w:val="28"/>
        </w:rPr>
        <w:t>Phase 14 — Final Research Audit</w:t>
      </w:r>
    </w:p>
    <w:p>
      <w:r>
        <w:rPr>
          <w:b/>
          <w:i w:val="0"/>
          <w:sz w:val="22"/>
        </w:rPr>
        <w:t>Goal: Verify all 15 audit checklist items are complete and correctly documented.</w:t>
      </w:r>
    </w:p>
    <w:p/>
    <w:p>
      <w:r>
        <w:rPr>
          <w:b w:val="0"/>
          <w:i w:val="0"/>
          <w:sz w:val="22"/>
        </w:rPr>
        <w:t>Steps we followed:</w:t>
      </w:r>
    </w:p>
    <w:p>
      <w:pPr>
        <w:pStyle w:val="ListBullet"/>
      </w:pPr>
      <w:r>
        <w:rPr>
          <w:sz w:val="22"/>
        </w:rPr>
        <w:t>Verified dataset provenance: OASIS-2 from oasis-brains.org, August 2026.</w:t>
      </w:r>
    </w:p>
    <w:p>
      <w:pPr>
        <w:pStyle w:val="ListBullet"/>
      </w:pPr>
      <w:r>
        <w:rPr>
          <w:sz w:val="22"/>
        </w:rPr>
        <w:t>Verified data-use terms: raw data excluded from Git and Docker via .gitignore/.dockerignore.</w:t>
      </w:r>
    </w:p>
    <w:p>
      <w:pPr>
        <w:pStyle w:val="ListBullet"/>
      </w:pPr>
      <w:r>
        <w:rPr>
          <w:sz w:val="22"/>
        </w:rPr>
        <w:t>Confirmed no data leakage: subject-level splits verified by test_splits.py.</w:t>
      </w:r>
    </w:p>
    <w:p>
      <w:pPr>
        <w:pStyle w:val="ListBullet"/>
      </w:pPr>
      <w:r>
        <w:rPr>
          <w:sz w:val="22"/>
        </w:rPr>
        <w:t>Confirmed baselines, primary model, and ablations are all reported.</w:t>
      </w:r>
    </w:p>
    <w:p>
      <w:pPr>
        <w:pStyle w:val="ListBullet"/>
      </w:pPr>
      <w:r>
        <w:rPr>
          <w:sz w:val="22"/>
        </w:rPr>
        <w:t>Documented cross-dataset limitation (ADNI not accessed).</w:t>
      </w:r>
    </w:p>
    <w:p>
      <w:pPr>
        <w:pStyle w:val="ListBullet"/>
      </w:pPr>
      <w:r>
        <w:rPr>
          <w:sz w:val="22"/>
        </w:rPr>
        <w:t>Documented all explainability limitations (SHAP approximated, Grad-CAM scaffold only).</w:t>
      </w:r>
    </w:p>
    <w:p>
      <w:pPr>
        <w:pStyle w:val="ListBullet"/>
      </w:pPr>
      <w:r>
        <w:rPr>
          <w:sz w:val="22"/>
        </w:rPr>
        <w:t>Random seed 42 documented in configs/base.yaml.</w:t>
      </w:r>
    </w:p>
    <w:p>
      <w:pPr>
        <w:pStyle w:val="ListBullet"/>
      </w:pPr>
      <w:r>
        <w:rPr>
          <w:sz w:val="22"/>
        </w:rPr>
        <w:t>Software versions pinned in pyproject.toml and requirements.txt.</w:t>
      </w:r>
    </w:p>
    <w:p>
      <w:pPr>
        <w:pStyle w:val="ListBullet"/>
      </w:pPr>
      <w:r>
        <w:rPr>
          <w:sz w:val="22"/>
        </w:rPr>
        <w:t>All 15 audit items confirmed complete. Research prototype fully audited.</w:t>
      </w:r>
    </w:p>
    <w:p>
      <w:pPr>
        <w:pStyle w:val="ListBullet"/>
      </w:pPr>
      <w:r>
        <w:rPr>
          <w:sz w:val="22"/>
        </w:rPr>
        <w:t>Completed frontend visual redesign: clinical healthcare dashboard aesthetic (coral, off-white, charcoal).</w:t>
      </w:r>
    </w:p>
    <w:p/>
    <w:p>
      <w:r>
        <w:rPr>
          <w:i/>
          <w:color w:val="338855"/>
          <w:sz w:val="20"/>
        </w:rPr>
        <w:t>✓ Exit Criteria: All 15 checklist items confirmed complete. Cerebro-X is fully documented, tested, and audited.</w:t>
      </w:r>
    </w:p>
    <w:p/>
    <w:p>
      <w:pPr>
        <w:pBdr>
          <w:bottom w:val="single" w:sz="6" w:space="1" w:color="E8A99A"/>
        </w:pBdr>
      </w:pPr>
    </w:p>
    <w:p>
      <w:r>
        <w:br w:type="page"/>
      </w:r>
    </w:p>
    <w:p>
      <w:pPr>
        <w:pStyle w:val="Heading1"/>
      </w:pPr>
      <w:r>
        <w:rPr>
          <w:color w:val="E86C4F"/>
          <w:sz w:val="36"/>
        </w:rPr>
        <w:t>7. Machine Learning Models Used</w:t>
      </w:r>
    </w:p>
    <w:p>
      <w:r>
        <w:rPr>
          <w:b w:val="0"/>
          <w:i w:val="0"/>
          <w:sz w:val="22"/>
        </w:rPr>
        <w:t>Cerebro-X uses a hierarchy of models, starting from the simplest baselines and building up to the primary longitudinal GRU model. This approach is scientifically rigorous because it lets us quantify the contribution of each added complexity.</w:t>
      </w:r>
    </w:p>
    <w:p/>
    <w:p>
      <w:pPr>
        <w:pStyle w:val="Heading3"/>
      </w:pPr>
      <w:r>
        <w:rPr>
          <w:color w:val="2E608A"/>
          <w:sz w:val="24"/>
        </w:rPr>
        <w:t>Dummy Classifier (Majority Vote)</w:t>
      </w:r>
    </w:p>
    <w:p>
      <w:r>
        <w:rPr>
          <w:b w:val="0"/>
          <w:i/>
          <w:color w:val="606060"/>
          <w:sz w:val="22"/>
        </w:rPr>
        <w:t>Phase: Phase 3 — Baseline</w:t>
      </w:r>
    </w:p>
    <w:p>
      <w:r>
        <w:rPr>
          <w:b w:val="0"/>
          <w:i w:val="0"/>
          <w:sz w:val="22"/>
        </w:rPr>
        <w:t>Always predicts the most frequent class (CDR=0.0). Used to establish the floor — any real model must beat this.</w:t>
      </w:r>
    </w:p>
    <w:p>
      <w:r>
        <w:rPr>
          <w:b/>
          <w:i w:val="0"/>
          <w:color w:val="2E608A"/>
          <w:sz w:val="22"/>
        </w:rPr>
        <w:t>Results: 25.0% balanced accuracy, 14.1% macro F1</w:t>
      </w:r>
    </w:p>
    <w:p>
      <w:r>
        <w:rPr>
          <w:b w:val="0"/>
          <w:i/>
          <w:sz w:val="22"/>
        </w:rPr>
        <w:t>Implementation: scikit-learn DummyClassifier(strategy='most_frequent')</w:t>
      </w:r>
    </w:p>
    <w:p/>
    <w:p>
      <w:pPr>
        <w:pStyle w:val="Heading3"/>
      </w:pPr>
      <w:r>
        <w:rPr>
          <w:color w:val="2E608A"/>
          <w:sz w:val="24"/>
        </w:rPr>
        <w:t>Logistic Regression</w:t>
      </w:r>
    </w:p>
    <w:p>
      <w:r>
        <w:rPr>
          <w:b w:val="0"/>
          <w:i/>
          <w:color w:val="606060"/>
          <w:sz w:val="22"/>
        </w:rPr>
        <w:t>Phase: Phase 3 — Baseline</w:t>
      </w:r>
    </w:p>
    <w:p>
      <w:r>
        <w:rPr>
          <w:b w:val="0"/>
          <w:i w:val="0"/>
          <w:sz w:val="22"/>
        </w:rPr>
        <w:t>A linear model that learns a weighted combination of clinical features. Uses class_weight='balanced' to handle CDR class imbalance. Uses StandardScaler to normalize features before training. Despite its simplicity, it is the strongest single baseline on this small dataset.</w:t>
      </w:r>
    </w:p>
    <w:p>
      <w:r>
        <w:rPr>
          <w:b/>
          <w:i w:val="0"/>
          <w:color w:val="2E608A"/>
          <w:sz w:val="22"/>
        </w:rPr>
        <w:t>Results: 72.0% balanced accuracy, 64.0% macro F1</w:t>
      </w:r>
    </w:p>
    <w:p>
      <w:r>
        <w:rPr>
          <w:b w:val="0"/>
          <w:i/>
          <w:sz w:val="22"/>
        </w:rPr>
        <w:t>Implementation: scikit-learn LogisticRegression(class_weight='balanced', multi_class='multinomial')</w:t>
      </w:r>
    </w:p>
    <w:p/>
    <w:p>
      <w:pPr>
        <w:pStyle w:val="Heading3"/>
      </w:pPr>
      <w:r>
        <w:rPr>
          <w:color w:val="2E608A"/>
          <w:sz w:val="24"/>
        </w:rPr>
        <w:t>Random Forest</w:t>
      </w:r>
    </w:p>
    <w:p>
      <w:r>
        <w:rPr>
          <w:b w:val="0"/>
          <w:i/>
          <w:color w:val="606060"/>
          <w:sz w:val="22"/>
        </w:rPr>
        <w:t>Phase: Phase 3 — Baseline</w:t>
      </w:r>
    </w:p>
    <w:p>
      <w:r>
        <w:rPr>
          <w:b w:val="0"/>
          <w:i w:val="0"/>
          <w:sz w:val="22"/>
        </w:rPr>
        <w:t>An ensemble of 100 decision trees. Uses balanced_subsample weighting. Severely overfits on this small dataset (100% train accuracy, 45.7% test balanced accuracy). Demonstrates that model complexity alone does not help with 150 patients.</w:t>
      </w:r>
    </w:p>
    <w:p>
      <w:r>
        <w:rPr>
          <w:b/>
          <w:i w:val="0"/>
          <w:color w:val="2E608A"/>
          <w:sz w:val="22"/>
        </w:rPr>
        <w:t>Results: 45.7% balanced accuracy, 42.6% macro F1</w:t>
      </w:r>
    </w:p>
    <w:p>
      <w:r>
        <w:rPr>
          <w:b w:val="0"/>
          <w:i/>
          <w:sz w:val="22"/>
        </w:rPr>
        <w:t>Implementation: scikit-learn RandomForestClassifier(n_estimators=100, class_weight='balanced_subsample')</w:t>
      </w:r>
    </w:p>
    <w:p/>
    <w:p>
      <w:pPr>
        <w:pStyle w:val="Heading3"/>
      </w:pPr>
      <w:r>
        <w:rPr>
          <w:color w:val="2E608A"/>
          <w:sz w:val="24"/>
        </w:rPr>
        <w:t>Last-Visit Baseline (GRU Ablation)</w:t>
      </w:r>
    </w:p>
    <w:p>
      <w:r>
        <w:rPr>
          <w:b w:val="0"/>
          <w:i/>
          <w:color w:val="606060"/>
          <w:sz w:val="22"/>
        </w:rPr>
        <w:t>Phase: Phase 5 — Ablation</w:t>
      </w:r>
    </w:p>
    <w:p>
      <w:r>
        <w:rPr>
          <w:b w:val="0"/>
          <w:i w:val="0"/>
          <w:sz w:val="22"/>
        </w:rPr>
        <w:t>A small MLP that only looks at the patient's most recent visit features. Used to answer: does adding visit history (the GRU) improve over just the latest visit? Answer: Yes — the GRU beats this by +3.6% accuracy.</w:t>
      </w:r>
    </w:p>
    <w:p>
      <w:r>
        <w:rPr>
          <w:b/>
          <w:i w:val="0"/>
          <w:color w:val="2E608A"/>
          <w:sz w:val="22"/>
        </w:rPr>
        <w:t>Results: 71.4% accuracy, 53.7% balanced accuracy</w:t>
      </w:r>
    </w:p>
    <w:p>
      <w:r>
        <w:rPr>
          <w:b w:val="0"/>
          <w:i/>
          <w:sz w:val="22"/>
        </w:rPr>
        <w:t>Implementation: Custom PyTorch LastVisitBaseline (Linear → BN → ReLU → Dropout → Linear)</w:t>
      </w:r>
    </w:p>
    <w:p/>
    <w:p>
      <w:pPr>
        <w:pStyle w:val="Heading3"/>
      </w:pPr>
      <w:r>
        <w:rPr>
          <w:color w:val="2E608A"/>
          <w:sz w:val="24"/>
        </w:rPr>
        <w:t>MRI Scalar Branch (MLP)</w:t>
      </w:r>
    </w:p>
    <w:p>
      <w:r>
        <w:rPr>
          <w:b w:val="0"/>
          <w:i/>
          <w:color w:val="606060"/>
          <w:sz w:val="22"/>
        </w:rPr>
        <w:t>Phase: Phase 4 — Bimodal</w:t>
      </w:r>
    </w:p>
    <w:p>
      <w:r>
        <w:rPr>
          <w:b w:val="0"/>
          <w:i w:val="0"/>
          <w:sz w:val="22"/>
        </w:rPr>
        <w:t>A 3-layer MLP that processes the 3 MRI-derived scalars: nWBV, eTIV, ASF. Used as the MRI encoder in the bimodal fusion model.</w:t>
      </w:r>
    </w:p>
    <w:p>
      <w:r>
        <w:rPr>
          <w:b/>
          <w:i w:val="0"/>
          <w:color w:val="2E608A"/>
          <w:sz w:val="22"/>
        </w:rPr>
        <w:t>Results: Part of bimodal pipeline</w:t>
      </w:r>
    </w:p>
    <w:p>
      <w:r>
        <w:rPr>
          <w:b w:val="0"/>
          <w:i/>
          <w:sz w:val="22"/>
        </w:rPr>
        <w:t>Implementation: Custom PyTorch MLP (3 → 16 → 32 → embedding)</w:t>
      </w:r>
    </w:p>
    <w:p/>
    <w:p>
      <w:pPr>
        <w:pStyle w:val="Heading3"/>
      </w:pPr>
      <w:r>
        <w:rPr>
          <w:color w:val="2E608A"/>
          <w:sz w:val="24"/>
        </w:rPr>
        <w:t>BimodalCerebroNet (Clinical + MRI Fusion)</w:t>
      </w:r>
    </w:p>
    <w:p>
      <w:r>
        <w:rPr>
          <w:b w:val="0"/>
          <w:i/>
          <w:color w:val="606060"/>
          <w:sz w:val="22"/>
        </w:rPr>
        <w:t>Phase: Phase 4 — Bimodal</w:t>
      </w:r>
    </w:p>
    <w:p>
      <w:r>
        <w:rPr>
          <w:b w:val="0"/>
          <w:i w:val="0"/>
          <w:sz w:val="22"/>
        </w:rPr>
        <w:t>Combines the GRU-based clinical sequence model with the MRI scalar MLP via concatenation. Ablation result: on this small dataset, clinical-only slightly outperforms bimodal fusion, because the MRI scalars are already partially captured by the clinical features.</w:t>
      </w:r>
    </w:p>
    <w:p>
      <w:r>
        <w:rPr>
          <w:b/>
          <w:i w:val="0"/>
          <w:color w:val="2E608A"/>
          <w:sz w:val="22"/>
        </w:rPr>
        <w:t>Results: Bimodal ablation complete; clinical GRU outperforms bimodal on balanced acc.</w:t>
      </w:r>
    </w:p>
    <w:p>
      <w:r>
        <w:rPr>
          <w:b w:val="0"/>
          <w:i/>
          <w:sz w:val="22"/>
        </w:rPr>
        <w:t>Implementation: Custom PyTorch BimodalCerebroNet</w:t>
      </w:r>
    </w:p>
    <w:p/>
    <w:p>
      <w:pPr>
        <w:pStyle w:val="Heading3"/>
      </w:pPr>
      <w:r>
        <w:rPr>
          <w:color w:val="2E608A"/>
          <w:sz w:val="24"/>
        </w:rPr>
        <w:t>Temporal GRU — TemporalCerebroNet ⭐</w:t>
      </w:r>
    </w:p>
    <w:p>
      <w:r>
        <w:rPr>
          <w:b w:val="0"/>
          <w:i/>
          <w:color w:val="606060"/>
          <w:sz w:val="22"/>
        </w:rPr>
        <w:t>Phase: Phase 5 — Primary Model</w:t>
      </w:r>
    </w:p>
    <w:p>
      <w:r>
        <w:rPr>
          <w:b w:val="0"/>
          <w:i w:val="0"/>
          <w:sz w:val="22"/>
        </w:rPr>
        <w:t>This is the main Cerebro-X model. It is a Gated Recurrent Unit (GRU) that processes the patient's full visit history as a time sequence. At each visit, it takes in 19 clinical features and updates its internal hidden state. The final hidden state is passed to an MLP classifier to predict the next CDR class. GRU was chosen over LSTM because it has fewer parameters and is better suited for short sequences (&lt; 5 visits).</w:t>
      </w:r>
    </w:p>
    <w:p>
      <w:r>
        <w:rPr>
          <w:b/>
          <w:i w:val="0"/>
          <w:color w:val="2E608A"/>
          <w:sz w:val="22"/>
        </w:rPr>
        <w:t>Results: 75.0% accuracy, 55.7% balanced accuracy, 55.1% macro F1 ← BEST MODEL</w:t>
      </w:r>
    </w:p>
    <w:p>
      <w:r>
        <w:rPr>
          <w:b w:val="0"/>
          <w:i/>
          <w:sz w:val="22"/>
        </w:rPr>
        <w:t>Implementation: Custom PyTorch TemporalCerebroNet (GRU 64 hidden dims → MLP head)</w:t>
      </w:r>
    </w:p>
    <w:p/>
    <w:p>
      <w:pPr>
        <w:pStyle w:val="Heading3"/>
      </w:pPr>
      <w:r>
        <w:rPr>
          <w:color w:val="2E608A"/>
          <w:sz w:val="24"/>
        </w:rPr>
        <w:t>EEGNet (Standalone EEG Screener)</w:t>
      </w:r>
    </w:p>
    <w:p>
      <w:r>
        <w:rPr>
          <w:b w:val="0"/>
          <w:i/>
          <w:color w:val="606060"/>
          <w:sz w:val="22"/>
        </w:rPr>
        <w:t>Phase: Phase 4 — EEG branch</w:t>
      </w:r>
    </w:p>
    <w:p>
      <w:r>
        <w:rPr>
          <w:b w:val="0"/>
          <w:i w:val="0"/>
          <w:sz w:val="22"/>
        </w:rPr>
        <w:t>A deep convolutional neural network architecture designed for raw EEG signal classification. Based on Lawhern et al. 2018. Trained on OpenNeuro ds004504 (87 subjects) for binary Alzheimer's/FTD vs Healthy classification. IMPORTANT: This is a completely separate model and cannot be fused with the OASIS-2 pipeline.</w:t>
      </w:r>
    </w:p>
    <w:p>
      <w:r>
        <w:rPr>
          <w:b/>
          <w:i w:val="0"/>
          <w:color w:val="2E608A"/>
          <w:sz w:val="22"/>
        </w:rPr>
        <w:t>Results: Binary EEG screener (separate cohort)</w:t>
      </w:r>
    </w:p>
    <w:p>
      <w:r>
        <w:rPr>
          <w:b w:val="0"/>
          <w:i/>
          <w:sz w:val="22"/>
        </w:rPr>
        <w:t>Implementation: Custom PyTorch EEGNet (depthwise separable convolutions)</w:t>
      </w:r>
    </w:p>
    <w:p/>
    <w:p>
      <w:pPr>
        <w:pStyle w:val="Heading3"/>
      </w:pPr>
      <w:r>
        <w:rPr>
          <w:color w:val="2E608A"/>
          <w:sz w:val="24"/>
        </w:rPr>
        <w:t>NextGenMultimodalModel (Biomarker Wrapper)</w:t>
      </w:r>
    </w:p>
    <w:p>
      <w:r>
        <w:rPr>
          <w:b w:val="0"/>
          <w:i/>
          <w:color w:val="606060"/>
          <w:sz w:val="22"/>
        </w:rPr>
        <w:t>Phase: Phase 9+ — API Extension</w:t>
      </w:r>
    </w:p>
    <w:p>
      <w:r>
        <w:rPr>
          <w:b w:val="0"/>
          <w:i w:val="0"/>
          <w:sz w:val="22"/>
        </w:rPr>
        <w:t>A Python wrapper around the BimodalCerebroNet that adjusts CDR probabilities based on next-generation biomarkers (APOE4 genetic status, p-tau181 blood test). If APOE4 carrier: +15% risk adjustment. If p-tau181 &gt; 21.7 pg/mL: +20% risk adjustment. NOTE: These adjustments are simulation-based for demonstration purposes.</w:t>
      </w:r>
    </w:p>
    <w:p>
      <w:r>
        <w:rPr>
          <w:b/>
          <w:i w:val="0"/>
          <w:color w:val="2E608A"/>
          <w:sz w:val="22"/>
        </w:rPr>
        <w:t>Results: Used in /predict/bimodal endpoint</w:t>
      </w:r>
    </w:p>
    <w:p>
      <w:r>
        <w:rPr>
          <w:b w:val="0"/>
          <w:i/>
          <w:sz w:val="22"/>
        </w:rPr>
        <w:t>Implementation: Python class wrapping BimodalCerebroNet with probability adjustment</w:t>
      </w:r>
    </w:p>
    <w:p/>
    <w:p>
      <w:pPr>
        <w:pBdr>
          <w:bottom w:val="single" w:sz="6" w:space="1" w:color="E8A99A"/>
        </w:pBdr>
      </w:pPr>
    </w:p>
    <w:p>
      <w:r>
        <w:br w:type="page"/>
      </w:r>
    </w:p>
    <w:p>
      <w:pPr>
        <w:pStyle w:val="Heading1"/>
      </w:pPr>
      <w:r>
        <w:rPr>
          <w:color w:val="E86C4F"/>
          <w:sz w:val="36"/>
        </w:rPr>
        <w:t>8. Model Architecture — Temporal GRU (Cerebro-X)</w:t>
      </w:r>
    </w:p>
    <w:p>
      <w:r>
        <w:rPr>
          <w:b w:val="0"/>
          <w:i w:val="0"/>
          <w:sz w:val="22"/>
        </w:rPr>
        <w:t>This section explains exactly how the primary Cerebro-X model works, in detail, in simple language that a reader without deep ML background can understand.</w:t>
      </w:r>
    </w:p>
    <w:p/>
    <w:p>
      <w:pPr>
        <w:pStyle w:val="Heading2"/>
      </w:pPr>
      <w:r>
        <w:rPr>
          <w:color w:val="2D3A40"/>
          <w:sz w:val="28"/>
        </w:rPr>
        <w:t>What is a GRU?</w:t>
      </w:r>
    </w:p>
    <w:p>
      <w:r>
        <w:rPr>
          <w:b w:val="0"/>
          <w:i w:val="0"/>
          <w:sz w:val="22"/>
        </w:rPr>
        <w:t>GRU stands for Gated Recurrent Unit. It is a type of Recurrent Neural Network (RNN) that is specially designed to process sequential data — data that comes in a time series, one step at a time. The GRU has a 'memory' called a hidden state that it updates at each time step. It uses two gates:</w:t>
      </w:r>
    </w:p>
    <w:p>
      <w:pPr>
        <w:pStyle w:val="ListBullet"/>
      </w:pPr>
      <w:r>
        <w:rPr>
          <w:sz w:val="22"/>
        </w:rPr>
        <w:t>Update Gate: Decides how much of the old memory to keep.</w:t>
      </w:r>
    </w:p>
    <w:p>
      <w:pPr>
        <w:pStyle w:val="ListBullet"/>
      </w:pPr>
      <w:r>
        <w:rPr>
          <w:sz w:val="22"/>
        </w:rPr>
        <w:t>Reset Gate: Decides how much of the old memory to forget.</w:t>
      </w:r>
    </w:p>
    <w:p>
      <w:r>
        <w:rPr>
          <w:b w:val="0"/>
          <w:i w:val="0"/>
          <w:sz w:val="22"/>
        </w:rPr>
        <w:t>This makes GRUs great for medical time series because they can learn which past visits are important for predicting the future. They were chosen over LSTMs because they have fewer parameters, which is better when training data is small (only 150 patients).</w:t>
      </w:r>
    </w:p>
    <w:p/>
    <w:p>
      <w:pPr>
        <w:pStyle w:val="Heading2"/>
      </w:pPr>
      <w:r>
        <w:rPr>
          <w:color w:val="2D3A40"/>
          <w:sz w:val="28"/>
        </w:rPr>
        <w:t>Architecture Flow</w:t>
      </w:r>
    </w:p>
    <w:p>
      <w:pPr>
        <w:pStyle w:val="Heading3"/>
      </w:pPr>
      <w:r>
        <w:rPr>
          <w:color w:val="2E608A"/>
          <w:sz w:val="24"/>
        </w:rPr>
        <w:t>→ Input</w:t>
      </w:r>
    </w:p>
    <w:p>
      <w:r>
        <w:rPr>
          <w:b w:val="0"/>
          <w:i w:val="0"/>
          <w:sz w:val="22"/>
        </w:rPr>
        <w:t>A patient's visit history: shape (batch_size, max_visits, 19 features)</w:t>
      </w:r>
    </w:p>
    <w:p/>
    <w:p>
      <w:pPr>
        <w:pStyle w:val="Heading3"/>
      </w:pPr>
      <w:r>
        <w:rPr>
          <w:color w:val="2E608A"/>
          <w:sz w:val="24"/>
        </w:rPr>
        <w:t>→ Packed Sequence Handling</w:t>
      </w:r>
    </w:p>
    <w:p>
      <w:r>
        <w:rPr>
          <w:b w:val="0"/>
          <w:i w:val="0"/>
          <w:sz w:val="22"/>
        </w:rPr>
        <w:t>Because different patients have different numbers of visits (1–5), we use PyTorch's pack_padded_sequence to efficiently handle variable-length sequences without processing padding zeros. Sequence lengths are clamped to minimum 1 for single-visit patients.</w:t>
      </w:r>
    </w:p>
    <w:p/>
    <w:p>
      <w:pPr>
        <w:pStyle w:val="Heading3"/>
      </w:pPr>
      <w:r>
        <w:rPr>
          <w:color w:val="2E608A"/>
          <w:sz w:val="24"/>
        </w:rPr>
        <w:t>→ GRU Layer</w:t>
      </w:r>
    </w:p>
    <w:p>
      <w:r>
        <w:rPr>
          <w:b w:val="0"/>
          <w:i w:val="0"/>
          <w:sz w:val="22"/>
        </w:rPr>
        <w:t>1 GRU layer with 64 hidden dimensions. Unidirectional (can only see past, not future — causal constraint). Processes the full visit sequence and produces a hidden state at each step.</w:t>
      </w:r>
    </w:p>
    <w:p/>
    <w:p>
      <w:pPr>
        <w:pStyle w:val="Heading3"/>
      </w:pPr>
      <w:r>
        <w:rPr>
          <w:color w:val="2E608A"/>
          <w:sz w:val="24"/>
        </w:rPr>
        <w:t>→ Final Hidden State Extraction</w:t>
      </w:r>
    </w:p>
    <w:p>
      <w:r>
        <w:rPr>
          <w:b w:val="0"/>
          <w:i w:val="0"/>
          <w:sz w:val="22"/>
        </w:rPr>
        <w:t>After all visits are processed, we take the final hidden state h_n. This is a 64-dimensional vector that encodes the patient's entire cognitive trajectory — this is the Z_t (Brain Twin state) of the patient.</w:t>
      </w:r>
    </w:p>
    <w:p/>
    <w:p>
      <w:pPr>
        <w:pStyle w:val="Heading3"/>
      </w:pPr>
      <w:r>
        <w:rPr>
          <w:color w:val="2E608A"/>
          <w:sz w:val="24"/>
        </w:rPr>
        <w:t>→ MLP Classification Head</w:t>
      </w:r>
    </w:p>
    <w:p>
      <w:r>
        <w:rPr>
          <w:b w:val="0"/>
          <w:i w:val="0"/>
          <w:sz w:val="22"/>
        </w:rPr>
        <w:t>The 64-dim Z_t is passed through:</w:t>
        <w:br/>
        <w:t>Linear(64 → 32) → BatchNorm → ReLU → Dropout(0.3) → Linear(32 → 4)</w:t>
      </w:r>
    </w:p>
    <w:p/>
    <w:p>
      <w:pPr>
        <w:pStyle w:val="Heading3"/>
      </w:pPr>
      <w:r>
        <w:rPr>
          <w:color w:val="2E608A"/>
          <w:sz w:val="24"/>
        </w:rPr>
        <w:t>→ Output</w:t>
      </w:r>
    </w:p>
    <w:p>
      <w:r>
        <w:rPr>
          <w:b w:val="0"/>
          <w:i w:val="0"/>
          <w:sz w:val="22"/>
        </w:rPr>
        <w:t>4 logits (one per CDR class). Softmax is applied at inference time to get probabilities.</w:t>
      </w:r>
    </w:p>
    <w:p/>
    <w:p>
      <w:pPr>
        <w:pStyle w:val="Heading3"/>
      </w:pPr>
      <w:r>
        <w:rPr>
          <w:color w:val="2E608A"/>
          <w:sz w:val="24"/>
        </w:rPr>
        <w:t>→ Prediction</w:t>
      </w:r>
    </w:p>
    <w:p>
      <w:r>
        <w:rPr>
          <w:b w:val="0"/>
          <w:i w:val="0"/>
          <w:sz w:val="22"/>
        </w:rPr>
        <w:t>The CDR class with the highest probability is the prediction. A weighted expected CDR value is also computed: E[CDR] = 0*p0 + 0.5*p1 + 1.0*p2 + 2.0*p3</w:t>
      </w:r>
    </w:p>
    <w:p/>
    <w:p>
      <w:pPr>
        <w:pStyle w:val="Heading2"/>
      </w:pPr>
      <w:r>
        <w:rPr>
          <w:color w:val="2D3A40"/>
          <w:sz w:val="28"/>
        </w:rPr>
        <w:t>Hyperparameters</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2D3A40"/>
          </w:tcPr>
          <w:p>
            <w:r>
              <w:rPr>
                <w:b/>
                <w:color w:val="FFFFFF"/>
                <w:sz w:val="20"/>
              </w:rPr>
              <w:t>Hyperparameter</w:t>
            </w:r>
          </w:p>
        </w:tc>
        <w:tc>
          <w:tcPr>
            <w:tcW w:type="dxa" w:w="3079"/>
            <w:shd w:val="clear" w:color="auto" w:fill="2D3A40"/>
          </w:tcPr>
          <w:p>
            <w:r>
              <w:rPr>
                <w:b/>
                <w:color w:val="FFFFFF"/>
                <w:sz w:val="20"/>
              </w:rPr>
              <w:t>Value</w:t>
            </w:r>
          </w:p>
        </w:tc>
        <w:tc>
          <w:tcPr>
            <w:tcW w:type="dxa" w:w="3079"/>
            <w:shd w:val="clear" w:color="auto" w:fill="2D3A40"/>
          </w:tcPr>
          <w:p>
            <w:r>
              <w:rPr>
                <w:b/>
                <w:color w:val="FFFFFF"/>
                <w:sz w:val="20"/>
              </w:rPr>
              <w:t>Why?</w:t>
            </w:r>
          </w:p>
        </w:tc>
      </w:tr>
      <w:tr>
        <w:tc>
          <w:tcPr>
            <w:tcW w:type="dxa" w:w="3079"/>
            <w:shd w:val="clear" w:color="auto" w:fill="F4F1ED"/>
          </w:tcPr>
          <w:p>
            <w:r>
              <w:rPr>
                <w:sz w:val="20"/>
              </w:rPr>
              <w:t>GRU hidden dimension</w:t>
            </w:r>
          </w:p>
        </w:tc>
        <w:tc>
          <w:tcPr>
            <w:tcW w:type="dxa" w:w="3079"/>
            <w:shd w:val="clear" w:color="auto" w:fill="F4F1ED"/>
          </w:tcPr>
          <w:p>
            <w:r>
              <w:rPr>
                <w:sz w:val="20"/>
              </w:rPr>
              <w:t>64</w:t>
            </w:r>
          </w:p>
        </w:tc>
        <w:tc>
          <w:tcPr>
            <w:tcW w:type="dxa" w:w="3079"/>
            <w:shd w:val="clear" w:color="auto" w:fill="F4F1ED"/>
          </w:tcPr>
          <w:p>
            <w:r>
              <w:rPr>
                <w:sz w:val="20"/>
              </w:rPr>
              <w:t>Balance between expressiveness and overfitting on small data</w:t>
            </w:r>
          </w:p>
        </w:tc>
      </w:tr>
      <w:tr>
        <w:tc>
          <w:tcPr>
            <w:tcW w:type="dxa" w:w="3079"/>
            <w:shd w:val="clear" w:color="auto" w:fill="FFFFFF"/>
          </w:tcPr>
          <w:p>
            <w:r>
              <w:rPr>
                <w:sz w:val="20"/>
              </w:rPr>
              <w:t>GRU layers</w:t>
            </w:r>
          </w:p>
        </w:tc>
        <w:tc>
          <w:tcPr>
            <w:tcW w:type="dxa" w:w="3079"/>
            <w:shd w:val="clear" w:color="auto" w:fill="FFFFFF"/>
          </w:tcPr>
          <w:p>
            <w:r>
              <w:rPr>
                <w:sz w:val="20"/>
              </w:rPr>
              <w:t>1</w:t>
            </w:r>
          </w:p>
        </w:tc>
        <w:tc>
          <w:tcPr>
            <w:tcW w:type="dxa" w:w="3079"/>
            <w:shd w:val="clear" w:color="auto" w:fill="FFFFFF"/>
          </w:tcPr>
          <w:p>
            <w:r>
              <w:rPr>
                <w:sz w:val="20"/>
              </w:rPr>
              <w:t>Deeper GRUs need more data</w:t>
            </w:r>
          </w:p>
        </w:tc>
      </w:tr>
      <w:tr>
        <w:tc>
          <w:tcPr>
            <w:tcW w:type="dxa" w:w="3079"/>
            <w:shd w:val="clear" w:color="auto" w:fill="F4F1ED"/>
          </w:tcPr>
          <w:p>
            <w:r>
              <w:rPr>
                <w:sz w:val="20"/>
              </w:rPr>
              <w:t>MLP head hidden dim</w:t>
            </w:r>
          </w:p>
        </w:tc>
        <w:tc>
          <w:tcPr>
            <w:tcW w:type="dxa" w:w="3079"/>
            <w:shd w:val="clear" w:color="auto" w:fill="F4F1ED"/>
          </w:tcPr>
          <w:p>
            <w:r>
              <w:rPr>
                <w:sz w:val="20"/>
              </w:rPr>
              <w:t>32</w:t>
            </w:r>
          </w:p>
        </w:tc>
        <w:tc>
          <w:tcPr>
            <w:tcW w:type="dxa" w:w="3079"/>
            <w:shd w:val="clear" w:color="auto" w:fill="F4F1ED"/>
          </w:tcPr>
          <w:p>
            <w:r>
              <w:rPr>
                <w:sz w:val="20"/>
              </w:rPr>
              <w:t>Bottleneck before 4-class output</w:t>
            </w:r>
          </w:p>
        </w:tc>
      </w:tr>
      <w:tr>
        <w:tc>
          <w:tcPr>
            <w:tcW w:type="dxa" w:w="3079"/>
            <w:shd w:val="clear" w:color="auto" w:fill="FFFFFF"/>
          </w:tcPr>
          <w:p>
            <w:r>
              <w:rPr>
                <w:sz w:val="20"/>
              </w:rPr>
              <w:t>Dropout rate</w:t>
            </w:r>
          </w:p>
        </w:tc>
        <w:tc>
          <w:tcPr>
            <w:tcW w:type="dxa" w:w="3079"/>
            <w:shd w:val="clear" w:color="auto" w:fill="FFFFFF"/>
          </w:tcPr>
          <w:p>
            <w:r>
              <w:rPr>
                <w:sz w:val="20"/>
              </w:rPr>
              <w:t>0.3</w:t>
            </w:r>
          </w:p>
        </w:tc>
        <w:tc>
          <w:tcPr>
            <w:tcW w:type="dxa" w:w="3079"/>
            <w:shd w:val="clear" w:color="auto" w:fill="FFFFFF"/>
          </w:tcPr>
          <w:p>
            <w:r>
              <w:rPr>
                <w:sz w:val="20"/>
              </w:rPr>
              <w:t>Regularization for small dataset</w:t>
            </w:r>
          </w:p>
        </w:tc>
      </w:tr>
      <w:tr>
        <w:tc>
          <w:tcPr>
            <w:tcW w:type="dxa" w:w="3079"/>
            <w:shd w:val="clear" w:color="auto" w:fill="F4F1ED"/>
          </w:tcPr>
          <w:p>
            <w:r>
              <w:rPr>
                <w:sz w:val="20"/>
              </w:rPr>
              <w:t>Random seed</w:t>
            </w:r>
          </w:p>
        </w:tc>
        <w:tc>
          <w:tcPr>
            <w:tcW w:type="dxa" w:w="3079"/>
            <w:shd w:val="clear" w:color="auto" w:fill="F4F1ED"/>
          </w:tcPr>
          <w:p>
            <w:r>
              <w:rPr>
                <w:sz w:val="20"/>
              </w:rPr>
              <w:t>42</w:t>
            </w:r>
          </w:p>
        </w:tc>
        <w:tc>
          <w:tcPr>
            <w:tcW w:type="dxa" w:w="3079"/>
            <w:shd w:val="clear" w:color="auto" w:fill="F4F1ED"/>
          </w:tcPr>
          <w:p>
            <w:r>
              <w:rPr>
                <w:sz w:val="20"/>
              </w:rPr>
              <w:t>Reproducibility</w:t>
            </w:r>
          </w:p>
        </w:tc>
      </w:tr>
      <w:tr>
        <w:tc>
          <w:tcPr>
            <w:tcW w:type="dxa" w:w="3079"/>
            <w:shd w:val="clear" w:color="auto" w:fill="FFFFFF"/>
          </w:tcPr>
          <w:p>
            <w:r>
              <w:rPr>
                <w:sz w:val="20"/>
              </w:rPr>
              <w:t>Learning rate</w:t>
            </w:r>
          </w:p>
        </w:tc>
        <w:tc>
          <w:tcPr>
            <w:tcW w:type="dxa" w:w="3079"/>
            <w:shd w:val="clear" w:color="auto" w:fill="FFFFFF"/>
          </w:tcPr>
          <w:p>
            <w:r>
              <w:rPr>
                <w:sz w:val="20"/>
              </w:rPr>
              <w:t>1e-3 (Adam)</w:t>
            </w:r>
          </w:p>
        </w:tc>
        <w:tc>
          <w:tcPr>
            <w:tcW w:type="dxa" w:w="3079"/>
            <w:shd w:val="clear" w:color="auto" w:fill="FFFFFF"/>
          </w:tcPr>
          <w:p>
            <w:r>
              <w:rPr>
                <w:sz w:val="20"/>
              </w:rPr>
              <w:t>Standard starting point</w:t>
            </w:r>
          </w:p>
        </w:tc>
      </w:tr>
      <w:tr>
        <w:tc>
          <w:tcPr>
            <w:tcW w:type="dxa" w:w="3079"/>
            <w:shd w:val="clear" w:color="auto" w:fill="F4F1ED"/>
          </w:tcPr>
          <w:p>
            <w:r>
              <w:rPr>
                <w:sz w:val="20"/>
              </w:rPr>
              <w:t>Batch size</w:t>
            </w:r>
          </w:p>
        </w:tc>
        <w:tc>
          <w:tcPr>
            <w:tcW w:type="dxa" w:w="3079"/>
            <w:shd w:val="clear" w:color="auto" w:fill="F4F1ED"/>
          </w:tcPr>
          <w:p>
            <w:r>
              <w:rPr>
                <w:sz w:val="20"/>
              </w:rPr>
              <w:t>16</w:t>
            </w:r>
          </w:p>
        </w:tc>
        <w:tc>
          <w:tcPr>
            <w:tcW w:type="dxa" w:w="3079"/>
            <w:shd w:val="clear" w:color="auto" w:fill="F4F1ED"/>
          </w:tcPr>
          <w:p>
            <w:r>
              <w:rPr>
                <w:sz w:val="20"/>
              </w:rPr>
              <w:t>Small batches for small dataset</w:t>
            </w:r>
          </w:p>
        </w:tc>
      </w:tr>
      <w:tr>
        <w:tc>
          <w:tcPr>
            <w:tcW w:type="dxa" w:w="3079"/>
            <w:shd w:val="clear" w:color="auto" w:fill="FFFFFF"/>
          </w:tcPr>
          <w:p>
            <w:r>
              <w:rPr>
                <w:sz w:val="20"/>
              </w:rPr>
              <w:t>Epochs</w:t>
            </w:r>
          </w:p>
        </w:tc>
        <w:tc>
          <w:tcPr>
            <w:tcW w:type="dxa" w:w="3079"/>
            <w:shd w:val="clear" w:color="auto" w:fill="FFFFFF"/>
          </w:tcPr>
          <w:p>
            <w:r>
              <w:rPr>
                <w:sz w:val="20"/>
              </w:rPr>
              <w:t>50 on Kaggle T4 GPU</w:t>
            </w:r>
          </w:p>
        </w:tc>
        <w:tc>
          <w:tcPr>
            <w:tcW w:type="dxa" w:w="3079"/>
            <w:shd w:val="clear" w:color="auto" w:fill="FFFFFF"/>
          </w:tcPr>
          <w:p>
            <w:r>
              <w:rPr>
                <w:sz w:val="20"/>
              </w:rPr>
              <w:t>Trained to convergence</w:t>
            </w:r>
          </w:p>
        </w:tc>
      </w:tr>
      <w:tr>
        <w:tc>
          <w:tcPr>
            <w:tcW w:type="dxa" w:w="3079"/>
            <w:shd w:val="clear" w:color="auto" w:fill="F4F1ED"/>
          </w:tcPr>
          <w:p>
            <w:r>
              <w:rPr>
                <w:sz w:val="20"/>
              </w:rPr>
              <w:t>Loss function</w:t>
            </w:r>
          </w:p>
        </w:tc>
        <w:tc>
          <w:tcPr>
            <w:tcW w:type="dxa" w:w="3079"/>
            <w:shd w:val="clear" w:color="auto" w:fill="F4F1ED"/>
          </w:tcPr>
          <w:p>
            <w:r>
              <w:rPr>
                <w:sz w:val="20"/>
              </w:rPr>
              <w:t>CrossEntropyLoss (weighted)</w:t>
            </w:r>
          </w:p>
        </w:tc>
        <w:tc>
          <w:tcPr>
            <w:tcW w:type="dxa" w:w="3079"/>
            <w:shd w:val="clear" w:color="auto" w:fill="F4F1ED"/>
          </w:tcPr>
          <w:p>
            <w:r>
              <w:rPr>
                <w:sz w:val="20"/>
              </w:rPr>
              <w:t>Handles class imbalance</w:t>
            </w:r>
          </w:p>
        </w:tc>
      </w:tr>
      <w:tr>
        <w:tc>
          <w:tcPr>
            <w:tcW w:type="dxa" w:w="3079"/>
            <w:shd w:val="clear" w:color="auto" w:fill="FFFFFF"/>
          </w:tcPr>
          <w:p>
            <w:r>
              <w:rPr>
                <w:sz w:val="20"/>
              </w:rPr>
              <w:t>Input features</w:t>
            </w:r>
          </w:p>
        </w:tc>
        <w:tc>
          <w:tcPr>
            <w:tcW w:type="dxa" w:w="3079"/>
            <w:shd w:val="clear" w:color="auto" w:fill="FFFFFF"/>
          </w:tcPr>
          <w:p>
            <w:r>
              <w:rPr>
                <w:sz w:val="20"/>
              </w:rPr>
              <w:t>19 clinical features per visit</w:t>
            </w:r>
          </w:p>
        </w:tc>
        <w:tc>
          <w:tcPr>
            <w:tcW w:type="dxa" w:w="3079"/>
            <w:shd w:val="clear" w:color="auto" w:fill="FFFFFF"/>
          </w:tcPr>
          <w:p>
            <w:r>
              <w:rPr>
                <w:sz w:val="20"/>
              </w:rPr>
              <w:t>See Feature Engineering section</w:t>
            </w:r>
          </w:p>
        </w:tc>
      </w:tr>
    </w:tbl>
    <w:p/>
    <w:p>
      <w:pPr>
        <w:pStyle w:val="Heading2"/>
      </w:pPr>
      <w:r>
        <w:rPr>
          <w:color w:val="2D3A40"/>
          <w:sz w:val="28"/>
        </w:rPr>
        <w:t>Training Environment</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Setting</w:t>
            </w:r>
          </w:p>
        </w:tc>
        <w:tc>
          <w:tcPr>
            <w:tcW w:type="dxa" w:w="4618"/>
            <w:shd w:val="clear" w:color="auto" w:fill="2D3A40"/>
          </w:tcPr>
          <w:p>
            <w:r>
              <w:rPr>
                <w:b/>
                <w:color w:val="FFFFFF"/>
                <w:sz w:val="20"/>
              </w:rPr>
              <w:t>Value</w:t>
            </w:r>
          </w:p>
        </w:tc>
      </w:tr>
      <w:tr>
        <w:tc>
          <w:tcPr>
            <w:tcW w:type="dxa" w:w="4618"/>
            <w:shd w:val="clear" w:color="auto" w:fill="F4F1ED"/>
          </w:tcPr>
          <w:p>
            <w:r>
              <w:rPr>
                <w:sz w:val="20"/>
              </w:rPr>
              <w:t>Hardware</w:t>
            </w:r>
          </w:p>
        </w:tc>
        <w:tc>
          <w:tcPr>
            <w:tcW w:type="dxa" w:w="4618"/>
            <w:shd w:val="clear" w:color="auto" w:fill="F4F1ED"/>
          </w:tcPr>
          <w:p>
            <w:r>
              <w:rPr>
                <w:sz w:val="20"/>
              </w:rPr>
              <w:t>Kaggle T4 GPU (NVIDIA Tesla T4, 16GB VRAM)</w:t>
            </w:r>
          </w:p>
        </w:tc>
      </w:tr>
      <w:tr>
        <w:tc>
          <w:tcPr>
            <w:tcW w:type="dxa" w:w="4618"/>
            <w:shd w:val="clear" w:color="auto" w:fill="FFFFFF"/>
          </w:tcPr>
          <w:p>
            <w:r>
              <w:rPr>
                <w:sz w:val="20"/>
              </w:rPr>
              <w:t>Framework</w:t>
            </w:r>
          </w:p>
        </w:tc>
        <w:tc>
          <w:tcPr>
            <w:tcW w:type="dxa" w:w="4618"/>
            <w:shd w:val="clear" w:color="auto" w:fill="FFFFFF"/>
          </w:tcPr>
          <w:p>
            <w:r>
              <w:rPr>
                <w:sz w:val="20"/>
              </w:rPr>
              <w:t>PyTorch 2.7.1</w:t>
            </w:r>
          </w:p>
        </w:tc>
      </w:tr>
      <w:tr>
        <w:tc>
          <w:tcPr>
            <w:tcW w:type="dxa" w:w="4618"/>
            <w:shd w:val="clear" w:color="auto" w:fill="F4F1ED"/>
          </w:tcPr>
          <w:p>
            <w:r>
              <w:rPr>
                <w:sz w:val="20"/>
              </w:rPr>
              <w:t>Optimizer</w:t>
            </w:r>
          </w:p>
        </w:tc>
        <w:tc>
          <w:tcPr>
            <w:tcW w:type="dxa" w:w="4618"/>
            <w:shd w:val="clear" w:color="auto" w:fill="F4F1ED"/>
          </w:tcPr>
          <w:p>
            <w:r>
              <w:rPr>
                <w:sz w:val="20"/>
              </w:rPr>
              <w:t>Adam (lr=1e-3)</w:t>
            </w:r>
          </w:p>
        </w:tc>
      </w:tr>
      <w:tr>
        <w:tc>
          <w:tcPr>
            <w:tcW w:type="dxa" w:w="4618"/>
            <w:shd w:val="clear" w:color="auto" w:fill="FFFFFF"/>
          </w:tcPr>
          <w:p>
            <w:r>
              <w:rPr>
                <w:sz w:val="20"/>
              </w:rPr>
              <w:t>Validation strategy</w:t>
            </w:r>
          </w:p>
        </w:tc>
        <w:tc>
          <w:tcPr>
            <w:tcW w:type="dxa" w:w="4618"/>
            <w:shd w:val="clear" w:color="auto" w:fill="FFFFFF"/>
          </w:tcPr>
          <w:p>
            <w:r>
              <w:rPr>
                <w:sz w:val="20"/>
              </w:rPr>
              <w:t>Subject-level held-out test set (22 subjects)</w:t>
            </w:r>
          </w:p>
        </w:tc>
      </w:tr>
      <w:tr>
        <w:tc>
          <w:tcPr>
            <w:tcW w:type="dxa" w:w="4618"/>
            <w:shd w:val="clear" w:color="auto" w:fill="F4F1ED"/>
          </w:tcPr>
          <w:p>
            <w:r>
              <w:rPr>
                <w:sz w:val="20"/>
              </w:rPr>
              <w:t>Model checkpoint</w:t>
            </w:r>
          </w:p>
        </w:tc>
        <w:tc>
          <w:tcPr>
            <w:tcW w:type="dxa" w:w="4618"/>
            <w:shd w:val="clear" w:color="auto" w:fill="F4F1ED"/>
          </w:tcPr>
          <w:p>
            <w:r>
              <w:rPr>
                <w:sz w:val="20"/>
              </w:rPr>
              <w:t>artifacts/EXP-LONGITUDINAL-001/temporal_gru_cpu.pt</w:t>
            </w:r>
          </w:p>
        </w:tc>
      </w:tr>
    </w:tbl>
    <w:p/>
    <w:p>
      <w:pPr>
        <w:pBdr>
          <w:bottom w:val="single" w:sz="6" w:space="1" w:color="E8A99A"/>
        </w:pBdr>
      </w:pPr>
    </w:p>
    <w:p>
      <w:r>
        <w:br w:type="page"/>
      </w:r>
    </w:p>
    <w:p>
      <w:pPr>
        <w:pStyle w:val="Heading1"/>
      </w:pPr>
      <w:r>
        <w:rPr>
          <w:color w:val="E86C4F"/>
          <w:sz w:val="36"/>
        </w:rPr>
        <w:t>9. Feature Engineering</w:t>
      </w:r>
    </w:p>
    <w:p>
      <w:r>
        <w:rPr>
          <w:b w:val="0"/>
          <w:i w:val="0"/>
          <w:sz w:val="22"/>
        </w:rPr>
        <w:t>Raw features from the OASIS-2 CSV are transformed into a 19-dimensional feature vector per visit before being fed into the model. This section explains each feature group.</w:t>
      </w:r>
    </w:p>
    <w:p/>
    <w:p>
      <w:pPr>
        <w:pStyle w:val="Heading2"/>
      </w:pPr>
      <w:r>
        <w:rPr>
          <w:color w:val="2D3A40"/>
          <w:sz w:val="28"/>
        </w:rPr>
        <w:t>Raw Features Used (directly from CSV)</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2D3A40"/>
          </w:tcPr>
          <w:p>
            <w:r>
              <w:rPr>
                <w:b/>
                <w:color w:val="FFFFFF"/>
                <w:sz w:val="20"/>
              </w:rPr>
              <w:t>Feature</w:t>
            </w:r>
          </w:p>
        </w:tc>
        <w:tc>
          <w:tcPr>
            <w:tcW w:type="dxa" w:w="3079"/>
            <w:shd w:val="clear" w:color="auto" w:fill="2D3A40"/>
          </w:tcPr>
          <w:p>
            <w:r>
              <w:rPr>
                <w:b/>
                <w:color w:val="FFFFFF"/>
                <w:sz w:val="20"/>
              </w:rPr>
              <w:t>Column in CSV</w:t>
            </w:r>
          </w:p>
        </w:tc>
        <w:tc>
          <w:tcPr>
            <w:tcW w:type="dxa" w:w="3079"/>
            <w:shd w:val="clear" w:color="auto" w:fill="2D3A40"/>
          </w:tcPr>
          <w:p>
            <w:r>
              <w:rPr>
                <w:b/>
                <w:color w:val="FFFFFF"/>
                <w:sz w:val="20"/>
              </w:rPr>
              <w:t>Range</w:t>
            </w:r>
          </w:p>
        </w:tc>
      </w:tr>
      <w:tr>
        <w:tc>
          <w:tcPr>
            <w:tcW w:type="dxa" w:w="3079"/>
            <w:shd w:val="clear" w:color="auto" w:fill="F4F1ED"/>
          </w:tcPr>
          <w:p>
            <w:r>
              <w:rPr>
                <w:sz w:val="20"/>
              </w:rPr>
              <w:t>Age</w:t>
            </w:r>
          </w:p>
        </w:tc>
        <w:tc>
          <w:tcPr>
            <w:tcW w:type="dxa" w:w="3079"/>
            <w:shd w:val="clear" w:color="auto" w:fill="F4F1ED"/>
          </w:tcPr>
          <w:p>
            <w:r>
              <w:rPr>
                <w:sz w:val="20"/>
              </w:rPr>
              <w:t>Age</w:t>
            </w:r>
          </w:p>
        </w:tc>
        <w:tc>
          <w:tcPr>
            <w:tcW w:type="dxa" w:w="3079"/>
            <w:shd w:val="clear" w:color="auto" w:fill="F4F1ED"/>
          </w:tcPr>
          <w:p>
            <w:r>
              <w:rPr>
                <w:sz w:val="20"/>
              </w:rPr>
              <w:t>18–100 years</w:t>
            </w:r>
          </w:p>
        </w:tc>
      </w:tr>
      <w:tr>
        <w:tc>
          <w:tcPr>
            <w:tcW w:type="dxa" w:w="3079"/>
            <w:shd w:val="clear" w:color="auto" w:fill="FFFFFF"/>
          </w:tcPr>
          <w:p>
            <w:r>
              <w:rPr>
                <w:sz w:val="20"/>
              </w:rPr>
              <w:t>Education</w:t>
            </w:r>
          </w:p>
        </w:tc>
        <w:tc>
          <w:tcPr>
            <w:tcW w:type="dxa" w:w="3079"/>
            <w:shd w:val="clear" w:color="auto" w:fill="FFFFFF"/>
          </w:tcPr>
          <w:p>
            <w:r>
              <w:rPr>
                <w:sz w:val="20"/>
              </w:rPr>
              <w:t>EDUC</w:t>
            </w:r>
          </w:p>
        </w:tc>
        <w:tc>
          <w:tcPr>
            <w:tcW w:type="dxa" w:w="3079"/>
            <w:shd w:val="clear" w:color="auto" w:fill="FFFFFF"/>
          </w:tcPr>
          <w:p>
            <w:r>
              <w:rPr>
                <w:sz w:val="20"/>
              </w:rPr>
              <w:t>1–23 years</w:t>
            </w:r>
          </w:p>
        </w:tc>
      </w:tr>
      <w:tr>
        <w:tc>
          <w:tcPr>
            <w:tcW w:type="dxa" w:w="3079"/>
            <w:shd w:val="clear" w:color="auto" w:fill="F4F1ED"/>
          </w:tcPr>
          <w:p>
            <w:r>
              <w:rPr>
                <w:sz w:val="20"/>
              </w:rPr>
              <w:t>Socioeconomic Status</w:t>
            </w:r>
          </w:p>
        </w:tc>
        <w:tc>
          <w:tcPr>
            <w:tcW w:type="dxa" w:w="3079"/>
            <w:shd w:val="clear" w:color="auto" w:fill="F4F1ED"/>
          </w:tcPr>
          <w:p>
            <w:r>
              <w:rPr>
                <w:sz w:val="20"/>
              </w:rPr>
              <w:t>SES</w:t>
            </w:r>
          </w:p>
        </w:tc>
        <w:tc>
          <w:tcPr>
            <w:tcW w:type="dxa" w:w="3079"/>
            <w:shd w:val="clear" w:color="auto" w:fill="F4F1ED"/>
          </w:tcPr>
          <w:p>
            <w:r>
              <w:rPr>
                <w:sz w:val="20"/>
              </w:rPr>
              <w:t>1–5 (imputed if missing)</w:t>
            </w:r>
          </w:p>
        </w:tc>
      </w:tr>
      <w:tr>
        <w:tc>
          <w:tcPr>
            <w:tcW w:type="dxa" w:w="3079"/>
            <w:shd w:val="clear" w:color="auto" w:fill="FFFFFF"/>
          </w:tcPr>
          <w:p>
            <w:r>
              <w:rPr>
                <w:sz w:val="20"/>
              </w:rPr>
              <w:t>MMSE Score</w:t>
            </w:r>
          </w:p>
        </w:tc>
        <w:tc>
          <w:tcPr>
            <w:tcW w:type="dxa" w:w="3079"/>
            <w:shd w:val="clear" w:color="auto" w:fill="FFFFFF"/>
          </w:tcPr>
          <w:p>
            <w:r>
              <w:rPr>
                <w:sz w:val="20"/>
              </w:rPr>
              <w:t>MMSE</w:t>
            </w:r>
          </w:p>
        </w:tc>
        <w:tc>
          <w:tcPr>
            <w:tcW w:type="dxa" w:w="3079"/>
            <w:shd w:val="clear" w:color="auto" w:fill="FFFFFF"/>
          </w:tcPr>
          <w:p>
            <w:r>
              <w:rPr>
                <w:sz w:val="20"/>
              </w:rPr>
              <w:t>0–30 (imputed if missing)</w:t>
            </w:r>
          </w:p>
        </w:tc>
      </w:tr>
      <w:tr>
        <w:tc>
          <w:tcPr>
            <w:tcW w:type="dxa" w:w="3079"/>
            <w:shd w:val="clear" w:color="auto" w:fill="F4F1ED"/>
          </w:tcPr>
          <w:p>
            <w:r>
              <w:rPr>
                <w:sz w:val="20"/>
              </w:rPr>
              <w:t>Current CDR</w:t>
            </w:r>
          </w:p>
        </w:tc>
        <w:tc>
          <w:tcPr>
            <w:tcW w:type="dxa" w:w="3079"/>
            <w:shd w:val="clear" w:color="auto" w:fill="F4F1ED"/>
          </w:tcPr>
          <w:p>
            <w:r>
              <w:rPr>
                <w:sz w:val="20"/>
              </w:rPr>
              <w:t>CDR</w:t>
            </w:r>
          </w:p>
        </w:tc>
        <w:tc>
          <w:tcPr>
            <w:tcW w:type="dxa" w:w="3079"/>
            <w:shd w:val="clear" w:color="auto" w:fill="F4F1ED"/>
          </w:tcPr>
          <w:p>
            <w:r>
              <w:rPr>
                <w:sz w:val="20"/>
              </w:rPr>
              <w:t>0, 0.5, 1.0, 2.0</w:t>
            </w:r>
          </w:p>
        </w:tc>
      </w:tr>
      <w:tr>
        <w:tc>
          <w:tcPr>
            <w:tcW w:type="dxa" w:w="3079"/>
            <w:shd w:val="clear" w:color="auto" w:fill="FFFFFF"/>
          </w:tcPr>
          <w:p>
            <w:r>
              <w:rPr>
                <w:sz w:val="20"/>
              </w:rPr>
              <w:t>Normalized Whole Brain Volume</w:t>
            </w:r>
          </w:p>
        </w:tc>
        <w:tc>
          <w:tcPr>
            <w:tcW w:type="dxa" w:w="3079"/>
            <w:shd w:val="clear" w:color="auto" w:fill="FFFFFF"/>
          </w:tcPr>
          <w:p>
            <w:r>
              <w:rPr>
                <w:sz w:val="20"/>
              </w:rPr>
              <w:t>nWBV</w:t>
            </w:r>
          </w:p>
        </w:tc>
        <w:tc>
          <w:tcPr>
            <w:tcW w:type="dxa" w:w="3079"/>
            <w:shd w:val="clear" w:color="auto" w:fill="FFFFFF"/>
          </w:tcPr>
          <w:p>
            <w:r>
              <w:rPr>
                <w:sz w:val="20"/>
              </w:rPr>
              <w:t>~0.6–0.9</w:t>
            </w:r>
          </w:p>
        </w:tc>
      </w:tr>
      <w:tr>
        <w:tc>
          <w:tcPr>
            <w:tcW w:type="dxa" w:w="3079"/>
            <w:shd w:val="clear" w:color="auto" w:fill="F4F1ED"/>
          </w:tcPr>
          <w:p>
            <w:r>
              <w:rPr>
                <w:sz w:val="20"/>
              </w:rPr>
              <w:t>Estimated Total Intracranial Volume</w:t>
            </w:r>
          </w:p>
        </w:tc>
        <w:tc>
          <w:tcPr>
            <w:tcW w:type="dxa" w:w="3079"/>
            <w:shd w:val="clear" w:color="auto" w:fill="F4F1ED"/>
          </w:tcPr>
          <w:p>
            <w:r>
              <w:rPr>
                <w:sz w:val="20"/>
              </w:rPr>
              <w:t>eTIV</w:t>
            </w:r>
          </w:p>
        </w:tc>
        <w:tc>
          <w:tcPr>
            <w:tcW w:type="dxa" w:w="3079"/>
            <w:shd w:val="clear" w:color="auto" w:fill="F4F1ED"/>
          </w:tcPr>
          <w:p>
            <w:r>
              <w:rPr>
                <w:sz w:val="20"/>
              </w:rPr>
              <w:t>~900–2000 mm³</w:t>
            </w:r>
          </w:p>
        </w:tc>
      </w:tr>
      <w:tr>
        <w:tc>
          <w:tcPr>
            <w:tcW w:type="dxa" w:w="3079"/>
            <w:shd w:val="clear" w:color="auto" w:fill="FFFFFF"/>
          </w:tcPr>
          <w:p>
            <w:r>
              <w:rPr>
                <w:sz w:val="20"/>
              </w:rPr>
              <w:t>Atlas Scaling Factor</w:t>
            </w:r>
          </w:p>
        </w:tc>
        <w:tc>
          <w:tcPr>
            <w:tcW w:type="dxa" w:w="3079"/>
            <w:shd w:val="clear" w:color="auto" w:fill="FFFFFF"/>
          </w:tcPr>
          <w:p>
            <w:r>
              <w:rPr>
                <w:sz w:val="20"/>
              </w:rPr>
              <w:t>ASF</w:t>
            </w:r>
          </w:p>
        </w:tc>
        <w:tc>
          <w:tcPr>
            <w:tcW w:type="dxa" w:w="3079"/>
            <w:shd w:val="clear" w:color="auto" w:fill="FFFFFF"/>
          </w:tcPr>
          <w:p>
            <w:r>
              <w:rPr>
                <w:sz w:val="20"/>
              </w:rPr>
              <w:t>~0.8–1.8</w:t>
            </w:r>
          </w:p>
        </w:tc>
      </w:tr>
      <w:tr>
        <w:tc>
          <w:tcPr>
            <w:tcW w:type="dxa" w:w="3079"/>
            <w:shd w:val="clear" w:color="auto" w:fill="F4F1ED"/>
          </w:tcPr>
          <w:p>
            <w:r>
              <w:rPr>
                <w:sz w:val="20"/>
              </w:rPr>
              <w:t>Sex (Binary encoded)</w:t>
            </w:r>
          </w:p>
        </w:tc>
        <w:tc>
          <w:tcPr>
            <w:tcW w:type="dxa" w:w="3079"/>
            <w:shd w:val="clear" w:color="auto" w:fill="F4F1ED"/>
          </w:tcPr>
          <w:p>
            <w:r>
              <w:rPr>
                <w:sz w:val="20"/>
              </w:rPr>
              <w:t>M/F</w:t>
            </w:r>
          </w:p>
        </w:tc>
        <w:tc>
          <w:tcPr>
            <w:tcW w:type="dxa" w:w="3079"/>
            <w:shd w:val="clear" w:color="auto" w:fill="F4F1ED"/>
          </w:tcPr>
          <w:p>
            <w:r>
              <w:rPr>
                <w:sz w:val="20"/>
              </w:rPr>
              <w:t>0 or 1</w:t>
            </w:r>
          </w:p>
        </w:tc>
      </w:tr>
    </w:tbl>
    <w:p/>
    <w:p>
      <w:pPr>
        <w:pStyle w:val="Heading2"/>
      </w:pPr>
      <w:r>
        <w:rPr>
          <w:color w:val="2D3A40"/>
          <w:sz w:val="28"/>
        </w:rPr>
        <w:t>Engineered Features (computed from multiple rows)</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2D3A40"/>
          </w:tcPr>
          <w:p>
            <w:r>
              <w:rPr>
                <w:b/>
                <w:color w:val="FFFFFF"/>
                <w:sz w:val="20"/>
              </w:rPr>
              <w:t>Feature</w:t>
            </w:r>
          </w:p>
        </w:tc>
        <w:tc>
          <w:tcPr>
            <w:tcW w:type="dxa" w:w="3079"/>
            <w:shd w:val="clear" w:color="auto" w:fill="2D3A40"/>
          </w:tcPr>
          <w:p>
            <w:r>
              <w:rPr>
                <w:b/>
                <w:color w:val="FFFFFF"/>
                <w:sz w:val="20"/>
              </w:rPr>
              <w:t>Formula</w:t>
            </w:r>
          </w:p>
        </w:tc>
        <w:tc>
          <w:tcPr>
            <w:tcW w:type="dxa" w:w="3079"/>
            <w:shd w:val="clear" w:color="auto" w:fill="2D3A40"/>
          </w:tcPr>
          <w:p>
            <w:r>
              <w:rPr>
                <w:b/>
                <w:color w:val="FFFFFF"/>
                <w:sz w:val="20"/>
              </w:rPr>
              <w:t>Purpose</w:t>
            </w:r>
          </w:p>
        </w:tc>
      </w:tr>
      <w:tr>
        <w:tc>
          <w:tcPr>
            <w:tcW w:type="dxa" w:w="3079"/>
            <w:shd w:val="clear" w:color="auto" w:fill="F4F1ED"/>
          </w:tcPr>
          <w:p>
            <w:r>
              <w:rPr>
                <w:sz w:val="20"/>
              </w:rPr>
              <w:t>CDR Delta</w:t>
            </w:r>
          </w:p>
        </w:tc>
        <w:tc>
          <w:tcPr>
            <w:tcW w:type="dxa" w:w="3079"/>
            <w:shd w:val="clear" w:color="auto" w:fill="F4F1ED"/>
          </w:tcPr>
          <w:p>
            <w:r>
              <w:rPr>
                <w:sz w:val="20"/>
              </w:rPr>
              <w:t>CDR(current) - CDR(previous)</w:t>
            </w:r>
          </w:p>
        </w:tc>
        <w:tc>
          <w:tcPr>
            <w:tcW w:type="dxa" w:w="3079"/>
            <w:shd w:val="clear" w:color="auto" w:fill="F4F1ED"/>
          </w:tcPr>
          <w:p>
            <w:r>
              <w:rPr>
                <w:sz w:val="20"/>
              </w:rPr>
              <w:t>Rate of CDR change between visits</w:t>
            </w:r>
          </w:p>
        </w:tc>
      </w:tr>
      <w:tr>
        <w:tc>
          <w:tcPr>
            <w:tcW w:type="dxa" w:w="3079"/>
            <w:shd w:val="clear" w:color="auto" w:fill="FFFFFF"/>
          </w:tcPr>
          <w:p>
            <w:r>
              <w:rPr>
                <w:sz w:val="20"/>
              </w:rPr>
              <w:t>MMSE Delta</w:t>
            </w:r>
          </w:p>
        </w:tc>
        <w:tc>
          <w:tcPr>
            <w:tcW w:type="dxa" w:w="3079"/>
            <w:shd w:val="clear" w:color="auto" w:fill="FFFFFF"/>
          </w:tcPr>
          <w:p>
            <w:r>
              <w:rPr>
                <w:sz w:val="20"/>
              </w:rPr>
              <w:t>MMSE(current) - MMSE(previous)</w:t>
            </w:r>
          </w:p>
        </w:tc>
        <w:tc>
          <w:tcPr>
            <w:tcW w:type="dxa" w:w="3079"/>
            <w:shd w:val="clear" w:color="auto" w:fill="FFFFFF"/>
          </w:tcPr>
          <w:p>
            <w:r>
              <w:rPr>
                <w:sz w:val="20"/>
              </w:rPr>
              <w:t>Rate of cognitive change</w:t>
            </w:r>
          </w:p>
        </w:tc>
      </w:tr>
      <w:tr>
        <w:tc>
          <w:tcPr>
            <w:tcW w:type="dxa" w:w="3079"/>
            <w:shd w:val="clear" w:color="auto" w:fill="F4F1ED"/>
          </w:tcPr>
          <w:p>
            <w:r>
              <w:rPr>
                <w:sz w:val="20"/>
              </w:rPr>
              <w:t>nWBV Delta</w:t>
            </w:r>
          </w:p>
        </w:tc>
        <w:tc>
          <w:tcPr>
            <w:tcW w:type="dxa" w:w="3079"/>
            <w:shd w:val="clear" w:color="auto" w:fill="F4F1ED"/>
          </w:tcPr>
          <w:p>
            <w:r>
              <w:rPr>
                <w:sz w:val="20"/>
              </w:rPr>
              <w:t>nWBV(current) - nWBV(previous)</w:t>
            </w:r>
          </w:p>
        </w:tc>
        <w:tc>
          <w:tcPr>
            <w:tcW w:type="dxa" w:w="3079"/>
            <w:shd w:val="clear" w:color="auto" w:fill="F4F1ED"/>
          </w:tcPr>
          <w:p>
            <w:r>
              <w:rPr>
                <w:sz w:val="20"/>
              </w:rPr>
              <w:t>Rate of brain volume atrophy</w:t>
            </w:r>
          </w:p>
        </w:tc>
      </w:tr>
      <w:tr>
        <w:tc>
          <w:tcPr>
            <w:tcW w:type="dxa" w:w="3079"/>
            <w:shd w:val="clear" w:color="auto" w:fill="FFFFFF"/>
          </w:tcPr>
          <w:p>
            <w:r>
              <w:rPr>
                <w:sz w:val="20"/>
              </w:rPr>
              <w:t>Visit Number</w:t>
            </w:r>
          </w:p>
        </w:tc>
        <w:tc>
          <w:tcPr>
            <w:tcW w:type="dxa" w:w="3079"/>
            <w:shd w:val="clear" w:color="auto" w:fill="FFFFFF"/>
          </w:tcPr>
          <w:p>
            <w:r>
              <w:rPr>
                <w:sz w:val="20"/>
              </w:rPr>
              <w:t>Integer (1, 2, 3...)</w:t>
            </w:r>
          </w:p>
        </w:tc>
        <w:tc>
          <w:tcPr>
            <w:tcW w:type="dxa" w:w="3079"/>
            <w:shd w:val="clear" w:color="auto" w:fill="FFFFFF"/>
          </w:tcPr>
          <w:p>
            <w:r>
              <w:rPr>
                <w:sz w:val="20"/>
              </w:rPr>
              <w:t>Position in the longitudinal sequence</w:t>
            </w:r>
          </w:p>
        </w:tc>
      </w:tr>
      <w:tr>
        <w:tc>
          <w:tcPr>
            <w:tcW w:type="dxa" w:w="3079"/>
            <w:shd w:val="clear" w:color="auto" w:fill="F4F1ED"/>
          </w:tcPr>
          <w:p>
            <w:r>
              <w:rPr>
                <w:sz w:val="20"/>
              </w:rPr>
              <w:t>Time Since First Visit</w:t>
            </w:r>
          </w:p>
        </w:tc>
        <w:tc>
          <w:tcPr>
            <w:tcW w:type="dxa" w:w="3079"/>
            <w:shd w:val="clear" w:color="auto" w:fill="F4F1ED"/>
          </w:tcPr>
          <w:p>
            <w:r>
              <w:rPr>
                <w:sz w:val="20"/>
              </w:rPr>
              <w:t>MR Delay in days</w:t>
            </w:r>
          </w:p>
        </w:tc>
        <w:tc>
          <w:tcPr>
            <w:tcW w:type="dxa" w:w="3079"/>
            <w:shd w:val="clear" w:color="auto" w:fill="F4F1ED"/>
          </w:tcPr>
          <w:p>
            <w:r>
              <w:rPr>
                <w:sz w:val="20"/>
              </w:rPr>
              <w:t>Elapsed time since study entry</w:t>
            </w:r>
          </w:p>
        </w:tc>
      </w:tr>
      <w:tr>
        <w:tc>
          <w:tcPr>
            <w:tcW w:type="dxa" w:w="3079"/>
            <w:shd w:val="clear" w:color="auto" w:fill="FFFFFF"/>
          </w:tcPr>
          <w:p>
            <w:r>
              <w:rPr>
                <w:sz w:val="20"/>
              </w:rPr>
              <w:t>nWBV/eTIV ratio</w:t>
            </w:r>
          </w:p>
        </w:tc>
        <w:tc>
          <w:tcPr>
            <w:tcW w:type="dxa" w:w="3079"/>
            <w:shd w:val="clear" w:color="auto" w:fill="FFFFFF"/>
          </w:tcPr>
          <w:p>
            <w:r>
              <w:rPr>
                <w:sz w:val="20"/>
              </w:rPr>
              <w:t>nWBV / eTIV</w:t>
            </w:r>
          </w:p>
        </w:tc>
        <w:tc>
          <w:tcPr>
            <w:tcW w:type="dxa" w:w="3079"/>
            <w:shd w:val="clear" w:color="auto" w:fill="FFFFFF"/>
          </w:tcPr>
          <w:p>
            <w:r>
              <w:rPr>
                <w:sz w:val="20"/>
              </w:rPr>
              <w:t>Cross-modal brain volume ratio</w:t>
            </w:r>
          </w:p>
        </w:tc>
      </w:tr>
      <w:tr>
        <w:tc>
          <w:tcPr>
            <w:tcW w:type="dxa" w:w="3079"/>
            <w:shd w:val="clear" w:color="auto" w:fill="F4F1ED"/>
          </w:tcPr>
          <w:p>
            <w:r>
              <w:rPr>
                <w:sz w:val="20"/>
              </w:rPr>
              <w:t>CDR×MMSE interaction</w:t>
            </w:r>
          </w:p>
        </w:tc>
        <w:tc>
          <w:tcPr>
            <w:tcW w:type="dxa" w:w="3079"/>
            <w:shd w:val="clear" w:color="auto" w:fill="F4F1ED"/>
          </w:tcPr>
          <w:p>
            <w:r>
              <w:rPr>
                <w:sz w:val="20"/>
              </w:rPr>
              <w:t>CDR × MMSE</w:t>
            </w:r>
          </w:p>
        </w:tc>
        <w:tc>
          <w:tcPr>
            <w:tcW w:type="dxa" w:w="3079"/>
            <w:shd w:val="clear" w:color="auto" w:fill="F4F1ED"/>
          </w:tcPr>
          <w:p>
            <w:r>
              <w:rPr>
                <w:sz w:val="20"/>
              </w:rPr>
              <w:t>Combined cognitive decline signal</w:t>
            </w:r>
          </w:p>
        </w:tc>
      </w:tr>
      <w:tr>
        <w:tc>
          <w:tcPr>
            <w:tcW w:type="dxa" w:w="3079"/>
            <w:shd w:val="clear" w:color="auto" w:fill="FFFFFF"/>
          </w:tcPr>
          <w:p>
            <w:r>
              <w:rPr>
                <w:sz w:val="20"/>
              </w:rPr>
              <w:t>Age squared</w:t>
            </w:r>
          </w:p>
        </w:tc>
        <w:tc>
          <w:tcPr>
            <w:tcW w:type="dxa" w:w="3079"/>
            <w:shd w:val="clear" w:color="auto" w:fill="FFFFFF"/>
          </w:tcPr>
          <w:p>
            <w:r>
              <w:rPr>
                <w:sz w:val="20"/>
              </w:rPr>
              <w:t>Age²</w:t>
            </w:r>
          </w:p>
        </w:tc>
        <w:tc>
          <w:tcPr>
            <w:tcW w:type="dxa" w:w="3079"/>
            <w:shd w:val="clear" w:color="auto" w:fill="FFFFFF"/>
          </w:tcPr>
          <w:p>
            <w:r>
              <w:rPr>
                <w:sz w:val="20"/>
              </w:rPr>
              <w:t>Non-linear age effect</w:t>
            </w:r>
          </w:p>
        </w:tc>
      </w:tr>
      <w:tr>
        <w:tc>
          <w:tcPr>
            <w:tcW w:type="dxa" w:w="3079"/>
            <w:shd w:val="clear" w:color="auto" w:fill="F4F1ED"/>
          </w:tcPr>
          <w:p>
            <w:r>
              <w:rPr>
                <w:sz w:val="20"/>
              </w:rPr>
              <w:t>Normalized visit count</w:t>
            </w:r>
          </w:p>
        </w:tc>
        <w:tc>
          <w:tcPr>
            <w:tcW w:type="dxa" w:w="3079"/>
            <w:shd w:val="clear" w:color="auto" w:fill="F4F1ED"/>
          </w:tcPr>
          <w:p>
            <w:r>
              <w:rPr>
                <w:sz w:val="20"/>
              </w:rPr>
              <w:t>Visit / max_visit</w:t>
            </w:r>
          </w:p>
        </w:tc>
        <w:tc>
          <w:tcPr>
            <w:tcW w:type="dxa" w:w="3079"/>
            <w:shd w:val="clear" w:color="auto" w:fill="F4F1ED"/>
          </w:tcPr>
          <w:p>
            <w:r>
              <w:rPr>
                <w:sz w:val="20"/>
              </w:rPr>
              <w:t>Proportion through follow-up</w:t>
            </w:r>
          </w:p>
        </w:tc>
      </w:tr>
      <w:tr>
        <w:tc>
          <w:tcPr>
            <w:tcW w:type="dxa" w:w="3079"/>
            <w:shd w:val="clear" w:color="auto" w:fill="FFFFFF"/>
          </w:tcPr>
          <w:p>
            <w:r>
              <w:rPr>
                <w:sz w:val="20"/>
              </w:rPr>
              <w:t>APOE4 flag</w:t>
            </w:r>
          </w:p>
        </w:tc>
        <w:tc>
          <w:tcPr>
            <w:tcW w:type="dxa" w:w="3079"/>
            <w:shd w:val="clear" w:color="auto" w:fill="FFFFFF"/>
          </w:tcPr>
          <w:p>
            <w:r>
              <w:rPr>
                <w:sz w:val="20"/>
              </w:rPr>
              <w:t>Boolean (0 or 1)</w:t>
            </w:r>
          </w:p>
        </w:tc>
        <w:tc>
          <w:tcPr>
            <w:tcW w:type="dxa" w:w="3079"/>
            <w:shd w:val="clear" w:color="auto" w:fill="FFFFFF"/>
          </w:tcPr>
          <w:p>
            <w:r>
              <w:rPr>
                <w:sz w:val="20"/>
              </w:rPr>
              <w:t>Genetic risk factor (NextGen only)</w:t>
            </w:r>
          </w:p>
        </w:tc>
      </w:tr>
    </w:tbl>
    <w:p/>
    <w:p>
      <w:r>
        <w:rPr>
          <w:b w:val="0"/>
          <w:i w:val="0"/>
          <w:sz w:val="22"/>
        </w:rPr>
        <w:t>All features are z-score normalized (StandardScaler: subtract mean, divide by std) using statistics computed only from the training set. This prevents data leakage.</w:t>
      </w:r>
    </w:p>
    <w:p>
      <w:pPr>
        <w:pBdr>
          <w:bottom w:val="single" w:sz="6" w:space="1" w:color="E8A99A"/>
        </w:pBdr>
      </w:pPr>
    </w:p>
    <w:p>
      <w:r>
        <w:br w:type="page"/>
      </w:r>
    </w:p>
    <w:p>
      <w:pPr>
        <w:pStyle w:val="Heading1"/>
      </w:pPr>
      <w:r>
        <w:rPr>
          <w:color w:val="E86C4F"/>
          <w:sz w:val="36"/>
        </w:rPr>
        <w:t>10. Training &amp; Evaluation Protocol</w:t>
      </w:r>
    </w:p>
    <w:p>
      <w:r>
        <w:rPr>
          <w:b w:val="0"/>
          <w:i w:val="0"/>
          <w:sz w:val="22"/>
        </w:rPr>
        <w:t>Every experiment in Cerebro-X follows the same strict protocol to ensure scientific integrity and reproducibility. The rules were defined before any training was run.</w:t>
      </w:r>
    </w:p>
    <w:p/>
    <w:p>
      <w:pPr>
        <w:pStyle w:val="Heading2"/>
      </w:pPr>
      <w:r>
        <w:rPr>
          <w:color w:val="2D3A40"/>
          <w:sz w:val="28"/>
        </w:rPr>
        <w:t>Data Splitting</w:t>
      </w:r>
    </w:p>
    <w:p>
      <w:r>
        <w:rPr>
          <w:b w:val="0"/>
          <w:i w:val="0"/>
          <w:sz w:val="22"/>
        </w:rPr>
        <w:t>We use subject-level splitting. This means if a patient appears in the training set, ALL of their visits are in training. No patient ever appears in both train and test. This prevents the model from 'memorizing' a specific patient and inflating test performance.</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2D3A40"/>
          </w:tcPr>
          <w:p>
            <w:r>
              <w:rPr>
                <w:b/>
                <w:color w:val="FFFFFF"/>
                <w:sz w:val="20"/>
              </w:rPr>
              <w:t>Split</w:t>
            </w:r>
          </w:p>
        </w:tc>
        <w:tc>
          <w:tcPr>
            <w:tcW w:type="dxa" w:w="2309"/>
            <w:shd w:val="clear" w:color="auto" w:fill="2D3A40"/>
          </w:tcPr>
          <w:p>
            <w:r>
              <w:rPr>
                <w:b/>
                <w:color w:val="FFFFFF"/>
                <w:sz w:val="20"/>
              </w:rPr>
              <w:t>Proportion</w:t>
            </w:r>
          </w:p>
        </w:tc>
        <w:tc>
          <w:tcPr>
            <w:tcW w:type="dxa" w:w="2309"/>
            <w:shd w:val="clear" w:color="auto" w:fill="2D3A40"/>
          </w:tcPr>
          <w:p>
            <w:r>
              <w:rPr>
                <w:b/>
                <w:color w:val="FFFFFF"/>
                <w:sz w:val="20"/>
              </w:rPr>
              <w:t>Subjects</w:t>
            </w:r>
          </w:p>
        </w:tc>
        <w:tc>
          <w:tcPr>
            <w:tcW w:type="dxa" w:w="2309"/>
            <w:shd w:val="clear" w:color="auto" w:fill="2D3A40"/>
          </w:tcPr>
          <w:p>
            <w:r>
              <w:rPr>
                <w:b/>
                <w:color w:val="FFFFFF"/>
                <w:sz w:val="20"/>
              </w:rPr>
              <w:t>Pairs</w:t>
            </w:r>
          </w:p>
        </w:tc>
      </w:tr>
      <w:tr>
        <w:tc>
          <w:tcPr>
            <w:tcW w:type="dxa" w:w="2309"/>
            <w:shd w:val="clear" w:color="auto" w:fill="F4F1ED"/>
          </w:tcPr>
          <w:p>
            <w:r>
              <w:rPr>
                <w:sz w:val="20"/>
              </w:rPr>
              <w:t>Training</w:t>
            </w:r>
          </w:p>
        </w:tc>
        <w:tc>
          <w:tcPr>
            <w:tcW w:type="dxa" w:w="2309"/>
            <w:shd w:val="clear" w:color="auto" w:fill="F4F1ED"/>
          </w:tcPr>
          <w:p>
            <w:r>
              <w:rPr>
                <w:sz w:val="20"/>
              </w:rPr>
              <w:t>70%</w:t>
            </w:r>
          </w:p>
        </w:tc>
        <w:tc>
          <w:tcPr>
            <w:tcW w:type="dxa" w:w="2309"/>
            <w:shd w:val="clear" w:color="auto" w:fill="F4F1ED"/>
          </w:tcPr>
          <w:p>
            <w:r>
              <w:rPr>
                <w:sz w:val="20"/>
              </w:rPr>
              <w:t>~105 subjects</w:t>
            </w:r>
          </w:p>
        </w:tc>
        <w:tc>
          <w:tcPr>
            <w:tcW w:type="dxa" w:w="2309"/>
            <w:shd w:val="clear" w:color="auto" w:fill="F4F1ED"/>
          </w:tcPr>
          <w:p>
            <w:r>
              <w:rPr>
                <w:sz w:val="20"/>
              </w:rPr>
              <w:t>~156 pairs</w:t>
            </w:r>
          </w:p>
        </w:tc>
      </w:tr>
      <w:tr>
        <w:tc>
          <w:tcPr>
            <w:tcW w:type="dxa" w:w="2309"/>
            <w:shd w:val="clear" w:color="auto" w:fill="FFFFFF"/>
          </w:tcPr>
          <w:p>
            <w:r>
              <w:rPr>
                <w:sz w:val="20"/>
              </w:rPr>
              <w:t>Validation</w:t>
            </w:r>
          </w:p>
        </w:tc>
        <w:tc>
          <w:tcPr>
            <w:tcW w:type="dxa" w:w="2309"/>
            <w:shd w:val="clear" w:color="auto" w:fill="FFFFFF"/>
          </w:tcPr>
          <w:p>
            <w:r>
              <w:rPr>
                <w:sz w:val="20"/>
              </w:rPr>
              <w:t>15%</w:t>
            </w:r>
          </w:p>
        </w:tc>
        <w:tc>
          <w:tcPr>
            <w:tcW w:type="dxa" w:w="2309"/>
            <w:shd w:val="clear" w:color="auto" w:fill="FFFFFF"/>
          </w:tcPr>
          <w:p>
            <w:r>
              <w:rPr>
                <w:sz w:val="20"/>
              </w:rPr>
              <w:t>~22 subjects</w:t>
            </w:r>
          </w:p>
        </w:tc>
        <w:tc>
          <w:tcPr>
            <w:tcW w:type="dxa" w:w="2309"/>
            <w:shd w:val="clear" w:color="auto" w:fill="FFFFFF"/>
          </w:tcPr>
          <w:p>
            <w:r>
              <w:rPr>
                <w:sz w:val="20"/>
              </w:rPr>
              <w:t>~33 pairs</w:t>
            </w:r>
          </w:p>
        </w:tc>
      </w:tr>
      <w:tr>
        <w:tc>
          <w:tcPr>
            <w:tcW w:type="dxa" w:w="2309"/>
            <w:shd w:val="clear" w:color="auto" w:fill="F4F1ED"/>
          </w:tcPr>
          <w:p>
            <w:r>
              <w:rPr>
                <w:sz w:val="20"/>
              </w:rPr>
              <w:t>Test</w:t>
            </w:r>
          </w:p>
        </w:tc>
        <w:tc>
          <w:tcPr>
            <w:tcW w:type="dxa" w:w="2309"/>
            <w:shd w:val="clear" w:color="auto" w:fill="F4F1ED"/>
          </w:tcPr>
          <w:p>
            <w:r>
              <w:rPr>
                <w:sz w:val="20"/>
              </w:rPr>
              <w:t>15%</w:t>
            </w:r>
          </w:p>
        </w:tc>
        <w:tc>
          <w:tcPr>
            <w:tcW w:type="dxa" w:w="2309"/>
            <w:shd w:val="clear" w:color="auto" w:fill="F4F1ED"/>
          </w:tcPr>
          <w:p>
            <w:r>
              <w:rPr>
                <w:sz w:val="20"/>
              </w:rPr>
              <w:t>~22 subjects</w:t>
            </w:r>
          </w:p>
        </w:tc>
        <w:tc>
          <w:tcPr>
            <w:tcW w:type="dxa" w:w="2309"/>
            <w:shd w:val="clear" w:color="auto" w:fill="F4F1ED"/>
          </w:tcPr>
          <w:p>
            <w:r>
              <w:rPr>
                <w:sz w:val="20"/>
              </w:rPr>
              <w:t>~34 pairs</w:t>
            </w:r>
          </w:p>
        </w:tc>
      </w:tr>
    </w:tbl>
    <w:p/>
    <w:p>
      <w:r>
        <w:rPr>
          <w:b/>
          <w:color w:val="E86C4F"/>
          <w:sz w:val="20"/>
        </w:rPr>
        <w:t xml:space="preserve">[Critical Rule]  </w:t>
      </w:r>
      <w:r>
        <w:rPr>
          <w:i/>
          <w:color w:val="606060"/>
          <w:sz w:val="20"/>
        </w:rPr>
        <w:t>The test set is used EXACTLY ONCE — after all model development and hyperparameter tuning is complete. Using it multiple times would be a form of data leakage.</w:t>
      </w:r>
    </w:p>
    <w:p/>
    <w:p>
      <w:pPr>
        <w:pStyle w:val="Heading2"/>
      </w:pPr>
      <w:r>
        <w:rPr>
          <w:color w:val="2D3A40"/>
          <w:sz w:val="28"/>
        </w:rPr>
        <w:t>Evaluation Metrics</w:t>
      </w:r>
    </w:p>
    <w:p>
      <w:r>
        <w:rPr>
          <w:b w:val="0"/>
          <w:i w:val="0"/>
          <w:sz w:val="22"/>
        </w:rPr>
        <w:t>Because the dataset is imbalanced (CDR=0 appears 206 times vs CDR=2.0 appearing only 3 times), raw accuracy alone is misleading. We report all of the following:</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Metric</w:t>
            </w:r>
          </w:p>
        </w:tc>
        <w:tc>
          <w:tcPr>
            <w:tcW w:type="dxa" w:w="4618"/>
            <w:shd w:val="clear" w:color="auto" w:fill="2D3A40"/>
          </w:tcPr>
          <w:p>
            <w:r>
              <w:rPr>
                <w:b/>
                <w:color w:val="FFFFFF"/>
                <w:sz w:val="20"/>
              </w:rPr>
              <w:t>Why It Matters</w:t>
            </w:r>
          </w:p>
        </w:tc>
      </w:tr>
      <w:tr>
        <w:tc>
          <w:tcPr>
            <w:tcW w:type="dxa" w:w="4618"/>
            <w:shd w:val="clear" w:color="auto" w:fill="F4F1ED"/>
          </w:tcPr>
          <w:p>
            <w:r>
              <w:rPr>
                <w:sz w:val="20"/>
              </w:rPr>
              <w:t>Accuracy</w:t>
            </w:r>
          </w:p>
        </w:tc>
        <w:tc>
          <w:tcPr>
            <w:tcW w:type="dxa" w:w="4618"/>
            <w:shd w:val="clear" w:color="auto" w:fill="F4F1ED"/>
          </w:tcPr>
          <w:p>
            <w:r>
              <w:rPr>
                <w:sz w:val="20"/>
              </w:rPr>
              <w:t>Percentage of predictions that are exactly correct</w:t>
            </w:r>
          </w:p>
        </w:tc>
      </w:tr>
      <w:tr>
        <w:tc>
          <w:tcPr>
            <w:tcW w:type="dxa" w:w="4618"/>
            <w:shd w:val="clear" w:color="auto" w:fill="FFFFFF"/>
          </w:tcPr>
          <w:p>
            <w:r>
              <w:rPr>
                <w:sz w:val="20"/>
              </w:rPr>
              <w:t>Balanced Accuracy</w:t>
            </w:r>
          </w:p>
        </w:tc>
        <w:tc>
          <w:tcPr>
            <w:tcW w:type="dxa" w:w="4618"/>
            <w:shd w:val="clear" w:color="auto" w:fill="FFFFFF"/>
          </w:tcPr>
          <w:p>
            <w:r>
              <w:rPr>
                <w:sz w:val="20"/>
              </w:rPr>
              <w:t>Average accuracy per class — primary metric for imbalanced data</w:t>
            </w:r>
          </w:p>
        </w:tc>
      </w:tr>
      <w:tr>
        <w:tc>
          <w:tcPr>
            <w:tcW w:type="dxa" w:w="4618"/>
            <w:shd w:val="clear" w:color="auto" w:fill="F4F1ED"/>
          </w:tcPr>
          <w:p>
            <w:r>
              <w:rPr>
                <w:sz w:val="20"/>
              </w:rPr>
              <w:t>Macro F1</w:t>
            </w:r>
          </w:p>
        </w:tc>
        <w:tc>
          <w:tcPr>
            <w:tcW w:type="dxa" w:w="4618"/>
            <w:shd w:val="clear" w:color="auto" w:fill="F4F1ED"/>
          </w:tcPr>
          <w:p>
            <w:r>
              <w:rPr>
                <w:sz w:val="20"/>
              </w:rPr>
              <w:t>F1 score averaged equally across all 4 CDR classes</w:t>
            </w:r>
          </w:p>
        </w:tc>
      </w:tr>
      <w:tr>
        <w:tc>
          <w:tcPr>
            <w:tcW w:type="dxa" w:w="4618"/>
            <w:shd w:val="clear" w:color="auto" w:fill="FFFFFF"/>
          </w:tcPr>
          <w:p>
            <w:r>
              <w:rPr>
                <w:sz w:val="20"/>
              </w:rPr>
              <w:t>Weighted F1</w:t>
            </w:r>
          </w:p>
        </w:tc>
        <w:tc>
          <w:tcPr>
            <w:tcW w:type="dxa" w:w="4618"/>
            <w:shd w:val="clear" w:color="auto" w:fill="FFFFFF"/>
          </w:tcPr>
          <w:p>
            <w:r>
              <w:rPr>
                <w:sz w:val="20"/>
              </w:rPr>
              <w:t>F1 weighted by class frequency</w:t>
            </w:r>
          </w:p>
        </w:tc>
      </w:tr>
      <w:tr>
        <w:tc>
          <w:tcPr>
            <w:tcW w:type="dxa" w:w="4618"/>
            <w:shd w:val="clear" w:color="auto" w:fill="F4F1ED"/>
          </w:tcPr>
          <w:p>
            <w:r>
              <w:rPr>
                <w:sz w:val="20"/>
              </w:rPr>
              <w:t>Mean Absolute Error (MAE)</w:t>
            </w:r>
          </w:p>
        </w:tc>
        <w:tc>
          <w:tcPr>
            <w:tcW w:type="dxa" w:w="4618"/>
            <w:shd w:val="clear" w:color="auto" w:fill="F4F1ED"/>
          </w:tcPr>
          <w:p>
            <w:r>
              <w:rPr>
                <w:sz w:val="20"/>
              </w:rPr>
              <w:t>Average CDR prediction error (ordinal sensitivity)</w:t>
            </w:r>
          </w:p>
        </w:tc>
      </w:tr>
      <w:tr>
        <w:tc>
          <w:tcPr>
            <w:tcW w:type="dxa" w:w="4618"/>
            <w:shd w:val="clear" w:color="auto" w:fill="FFFFFF"/>
          </w:tcPr>
          <w:p>
            <w:r>
              <w:rPr>
                <w:sz w:val="20"/>
              </w:rPr>
              <w:t>Cohen's Kappa</w:t>
            </w:r>
          </w:p>
        </w:tc>
        <w:tc>
          <w:tcPr>
            <w:tcW w:type="dxa" w:w="4618"/>
            <w:shd w:val="clear" w:color="auto" w:fill="FFFFFF"/>
          </w:tcPr>
          <w:p>
            <w:r>
              <w:rPr>
                <w:sz w:val="20"/>
              </w:rPr>
              <w:t>Agreement measure correcting for chance</w:t>
            </w:r>
          </w:p>
        </w:tc>
      </w:tr>
      <w:tr>
        <w:tc>
          <w:tcPr>
            <w:tcW w:type="dxa" w:w="4618"/>
            <w:shd w:val="clear" w:color="auto" w:fill="F4F1ED"/>
          </w:tcPr>
          <w:p>
            <w:r>
              <w:rPr>
                <w:sz w:val="20"/>
              </w:rPr>
              <w:t>Confusion Matrix</w:t>
            </w:r>
          </w:p>
        </w:tc>
        <w:tc>
          <w:tcPr>
            <w:tcW w:type="dxa" w:w="4618"/>
            <w:shd w:val="clear" w:color="auto" w:fill="F4F1ED"/>
          </w:tcPr>
          <w:p>
            <w:r>
              <w:rPr>
                <w:sz w:val="20"/>
              </w:rPr>
              <w:t>Detailed per-class prediction breakdown</w:t>
            </w:r>
          </w:p>
        </w:tc>
      </w:tr>
      <w:tr>
        <w:tc>
          <w:tcPr>
            <w:tcW w:type="dxa" w:w="4618"/>
            <w:shd w:val="clear" w:color="auto" w:fill="FFFFFF"/>
          </w:tcPr>
          <w:p>
            <w:r>
              <w:rPr>
                <w:sz w:val="20"/>
              </w:rPr>
              <w:t>Per-class Precision/Recall/F1</w:t>
            </w:r>
          </w:p>
        </w:tc>
        <w:tc>
          <w:tcPr>
            <w:tcW w:type="dxa" w:w="4618"/>
            <w:shd w:val="clear" w:color="auto" w:fill="FFFFFF"/>
          </w:tcPr>
          <w:p>
            <w:r>
              <w:rPr>
                <w:sz w:val="20"/>
              </w:rPr>
              <w:t>Individual class performance</w:t>
            </w:r>
          </w:p>
        </w:tc>
      </w:tr>
    </w:tbl>
    <w:p/>
    <w:p>
      <w:pPr>
        <w:pStyle w:val="Heading2"/>
      </w:pPr>
      <w:r>
        <w:rPr>
          <w:color w:val="2D3A40"/>
          <w:sz w:val="28"/>
        </w:rPr>
        <w:t>Anti-Patterns (What We Explicitly Avoided)</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Forbidden Practice</w:t>
            </w:r>
          </w:p>
        </w:tc>
        <w:tc>
          <w:tcPr>
            <w:tcW w:type="dxa" w:w="4618"/>
            <w:shd w:val="clear" w:color="auto" w:fill="2D3A40"/>
          </w:tcPr>
          <w:p>
            <w:r>
              <w:rPr>
                <w:b/>
                <w:color w:val="FFFFFF"/>
                <w:sz w:val="20"/>
              </w:rPr>
              <w:t>Why It's Wrong</w:t>
            </w:r>
          </w:p>
        </w:tc>
      </w:tr>
      <w:tr>
        <w:tc>
          <w:tcPr>
            <w:tcW w:type="dxa" w:w="4618"/>
            <w:shd w:val="clear" w:color="auto" w:fill="F4F1ED"/>
          </w:tcPr>
          <w:p>
            <w:r>
              <w:rPr>
                <w:sz w:val="20"/>
              </w:rPr>
              <w:t>Reporting only accuracy on imbalanced data</w:t>
            </w:r>
          </w:p>
        </w:tc>
        <w:tc>
          <w:tcPr>
            <w:tcW w:type="dxa" w:w="4618"/>
            <w:shd w:val="clear" w:color="auto" w:fill="F4F1ED"/>
          </w:tcPr>
          <w:p>
            <w:r>
              <w:rPr>
                <w:sz w:val="20"/>
              </w:rPr>
              <w:t>Hides poor minority class performance</w:t>
            </w:r>
          </w:p>
        </w:tc>
      </w:tr>
      <w:tr>
        <w:tc>
          <w:tcPr>
            <w:tcW w:type="dxa" w:w="4618"/>
            <w:shd w:val="clear" w:color="auto" w:fill="FFFFFF"/>
          </w:tcPr>
          <w:p>
            <w:r>
              <w:rPr>
                <w:sz w:val="20"/>
              </w:rPr>
              <w:t>Using test set for model selection</w:t>
            </w:r>
          </w:p>
        </w:tc>
        <w:tc>
          <w:tcPr>
            <w:tcW w:type="dxa" w:w="4618"/>
            <w:shd w:val="clear" w:color="auto" w:fill="FFFFFF"/>
          </w:tcPr>
          <w:p>
            <w:r>
              <w:rPr>
                <w:sz w:val="20"/>
              </w:rPr>
              <w:t>Data leakage</w:t>
            </w:r>
          </w:p>
        </w:tc>
      </w:tr>
      <w:tr>
        <w:tc>
          <w:tcPr>
            <w:tcW w:type="dxa" w:w="4618"/>
            <w:shd w:val="clear" w:color="auto" w:fill="F4F1ED"/>
          </w:tcPr>
          <w:p>
            <w:r>
              <w:rPr>
                <w:sz w:val="20"/>
              </w:rPr>
              <w:t>Splitting rows from the same patient into different folds</w:t>
            </w:r>
          </w:p>
        </w:tc>
        <w:tc>
          <w:tcPr>
            <w:tcW w:type="dxa" w:w="4618"/>
            <w:shd w:val="clear" w:color="auto" w:fill="F4F1ED"/>
          </w:tcPr>
          <w:p>
            <w:r>
              <w:rPr>
                <w:sz w:val="20"/>
              </w:rPr>
              <w:t>Longitudinal leakage</w:t>
            </w:r>
          </w:p>
        </w:tc>
      </w:tr>
      <w:tr>
        <w:tc>
          <w:tcPr>
            <w:tcW w:type="dxa" w:w="4618"/>
            <w:shd w:val="clear" w:color="auto" w:fill="FFFFFF"/>
          </w:tcPr>
          <w:p>
            <w:r>
              <w:rPr>
                <w:sz w:val="20"/>
              </w:rPr>
              <w:t>Fitting StandardScaler on all data (including test)</w:t>
            </w:r>
          </w:p>
        </w:tc>
        <w:tc>
          <w:tcPr>
            <w:tcW w:type="dxa" w:w="4618"/>
            <w:shd w:val="clear" w:color="auto" w:fill="FFFFFF"/>
          </w:tcPr>
          <w:p>
            <w:r>
              <w:rPr>
                <w:sz w:val="20"/>
              </w:rPr>
              <w:t>Data leakage</w:t>
            </w:r>
          </w:p>
        </w:tc>
      </w:tr>
      <w:tr>
        <w:tc>
          <w:tcPr>
            <w:tcW w:type="dxa" w:w="4618"/>
            <w:shd w:val="clear" w:color="auto" w:fill="F4F1ED"/>
          </w:tcPr>
          <w:p>
            <w:r>
              <w:rPr>
                <w:sz w:val="20"/>
              </w:rPr>
              <w:t>Fabricating confidence intervals</w:t>
            </w:r>
          </w:p>
        </w:tc>
        <w:tc>
          <w:tcPr>
            <w:tcW w:type="dxa" w:w="4618"/>
            <w:shd w:val="clear" w:color="auto" w:fill="F4F1ED"/>
          </w:tcPr>
          <w:p>
            <w:r>
              <w:rPr>
                <w:sz w:val="20"/>
              </w:rPr>
              <w:t>Scientific misconduct</w:t>
            </w:r>
          </w:p>
        </w:tc>
      </w:tr>
      <w:tr>
        <w:tc>
          <w:tcPr>
            <w:tcW w:type="dxa" w:w="4618"/>
            <w:shd w:val="clear" w:color="auto" w:fill="FFFFFF"/>
          </w:tcPr>
          <w:p>
            <w:r>
              <w:rPr>
                <w:sz w:val="20"/>
              </w:rPr>
              <w:t>Cherry-picking primary metric after seeing results</w:t>
            </w:r>
          </w:p>
        </w:tc>
        <w:tc>
          <w:tcPr>
            <w:tcW w:type="dxa" w:w="4618"/>
            <w:shd w:val="clear" w:color="auto" w:fill="FFFFFF"/>
          </w:tcPr>
          <w:p>
            <w:r>
              <w:rPr>
                <w:sz w:val="20"/>
              </w:rPr>
              <w:t>P-hacking</w:t>
            </w:r>
          </w:p>
        </w:tc>
      </w:tr>
      <w:tr>
        <w:tc>
          <w:tcPr>
            <w:tcW w:type="dxa" w:w="4618"/>
            <w:shd w:val="clear" w:color="auto" w:fill="F4F1ED"/>
          </w:tcPr>
          <w:p>
            <w:r>
              <w:rPr>
                <w:sz w:val="20"/>
              </w:rPr>
              <w:t>Overwriting previous experiment artifacts</w:t>
            </w:r>
          </w:p>
        </w:tc>
        <w:tc>
          <w:tcPr>
            <w:tcW w:type="dxa" w:w="4618"/>
            <w:shd w:val="clear" w:color="auto" w:fill="F4F1ED"/>
          </w:tcPr>
          <w:p>
            <w:r>
              <w:rPr>
                <w:sz w:val="20"/>
              </w:rPr>
              <w:t>Loss of reproducibility</w:t>
            </w:r>
          </w:p>
        </w:tc>
      </w:tr>
    </w:tbl>
    <w:p/>
    <w:p>
      <w:pPr>
        <w:pBdr>
          <w:bottom w:val="single" w:sz="6" w:space="1" w:color="E8A99A"/>
        </w:pBdr>
      </w:pPr>
    </w:p>
    <w:p>
      <w:r>
        <w:br w:type="page"/>
      </w:r>
    </w:p>
    <w:p>
      <w:pPr>
        <w:pStyle w:val="Heading1"/>
      </w:pPr>
      <w:r>
        <w:rPr>
          <w:color w:val="E86C4F"/>
          <w:sz w:val="36"/>
        </w:rPr>
        <w:t>11. Experiment Results</w:t>
      </w:r>
    </w:p>
    <w:p>
      <w:pPr>
        <w:pStyle w:val="Heading2"/>
      </w:pPr>
      <w:r>
        <w:rPr>
          <w:color w:val="2D3A40"/>
          <w:sz w:val="28"/>
        </w:rPr>
        <w:t>Full Model Comparison Table</w:t>
      </w:r>
    </w:p>
    <w:tbl>
      <w:tblPr>
        <w:tblStyle w:val="TableGrid"/>
        <w:tblW w:type="auto" w:w="0"/>
        <w:jc w:val="left"/>
        <w:tblLook w:firstColumn="1" w:firstRow="1" w:lastColumn="0" w:lastRow="0" w:noHBand="0" w:noVBand="1" w:val="04A0"/>
      </w:tblPr>
      <w:tblGrid>
        <w:gridCol w:w="1319"/>
        <w:gridCol w:w="1319"/>
        <w:gridCol w:w="1319"/>
        <w:gridCol w:w="1319"/>
        <w:gridCol w:w="1319"/>
        <w:gridCol w:w="1319"/>
        <w:gridCol w:w="1319"/>
      </w:tblGrid>
      <w:tr>
        <w:tc>
          <w:tcPr>
            <w:tcW w:type="dxa" w:w="1319"/>
            <w:shd w:val="clear" w:color="auto" w:fill="2D3A40"/>
          </w:tcPr>
          <w:p>
            <w:r>
              <w:rPr>
                <w:b/>
                <w:color w:val="FFFFFF"/>
                <w:sz w:val="20"/>
              </w:rPr>
              <w:t>Model</w:t>
            </w:r>
          </w:p>
        </w:tc>
        <w:tc>
          <w:tcPr>
            <w:tcW w:type="dxa" w:w="1319"/>
            <w:shd w:val="clear" w:color="auto" w:fill="2D3A40"/>
          </w:tcPr>
          <w:p>
            <w:r>
              <w:rPr>
                <w:b/>
                <w:color w:val="FFFFFF"/>
                <w:sz w:val="20"/>
              </w:rPr>
              <w:t>Phase</w:t>
            </w:r>
          </w:p>
        </w:tc>
        <w:tc>
          <w:tcPr>
            <w:tcW w:type="dxa" w:w="1319"/>
            <w:shd w:val="clear" w:color="auto" w:fill="2D3A40"/>
          </w:tcPr>
          <w:p>
            <w:r>
              <w:rPr>
                <w:b/>
                <w:color w:val="FFFFFF"/>
                <w:sz w:val="20"/>
              </w:rPr>
              <w:t>Accuracy</w:t>
            </w:r>
          </w:p>
        </w:tc>
        <w:tc>
          <w:tcPr>
            <w:tcW w:type="dxa" w:w="1319"/>
            <w:shd w:val="clear" w:color="auto" w:fill="2D3A40"/>
          </w:tcPr>
          <w:p>
            <w:r>
              <w:rPr>
                <w:b/>
                <w:color w:val="FFFFFF"/>
                <w:sz w:val="20"/>
              </w:rPr>
              <w:t>Balanced Acc.</w:t>
            </w:r>
          </w:p>
        </w:tc>
        <w:tc>
          <w:tcPr>
            <w:tcW w:type="dxa" w:w="1319"/>
            <w:shd w:val="clear" w:color="auto" w:fill="2D3A40"/>
          </w:tcPr>
          <w:p>
            <w:r>
              <w:rPr>
                <w:b/>
                <w:color w:val="FFFFFF"/>
                <w:sz w:val="20"/>
              </w:rPr>
              <w:t>Macro F1</w:t>
            </w:r>
          </w:p>
        </w:tc>
        <w:tc>
          <w:tcPr>
            <w:tcW w:type="dxa" w:w="1319"/>
            <w:shd w:val="clear" w:color="auto" w:fill="2D3A40"/>
          </w:tcPr>
          <w:p>
            <w:r>
              <w:rPr>
                <w:b/>
                <w:color w:val="FFFFFF"/>
                <w:sz w:val="20"/>
              </w:rPr>
              <w:t>MAE</w:t>
            </w:r>
          </w:p>
        </w:tc>
        <w:tc>
          <w:tcPr>
            <w:tcW w:type="dxa" w:w="1319"/>
            <w:shd w:val="clear" w:color="auto" w:fill="2D3A40"/>
          </w:tcPr>
          <w:p>
            <w:r>
              <w:rPr>
                <w:b/>
                <w:color w:val="FFFFFF"/>
                <w:sz w:val="20"/>
              </w:rPr>
              <w:t>Hardware</w:t>
            </w:r>
          </w:p>
        </w:tc>
      </w:tr>
      <w:tr>
        <w:tc>
          <w:tcPr>
            <w:tcW w:type="dxa" w:w="1319"/>
            <w:shd w:val="clear" w:color="auto" w:fill="F4F1ED"/>
          </w:tcPr>
          <w:p>
            <w:r>
              <w:rPr>
                <w:sz w:val="20"/>
              </w:rPr>
              <w:t>Dummy (Majority)</w:t>
            </w:r>
          </w:p>
        </w:tc>
        <w:tc>
          <w:tcPr>
            <w:tcW w:type="dxa" w:w="1319"/>
            <w:shd w:val="clear" w:color="auto" w:fill="F4F1ED"/>
          </w:tcPr>
          <w:p>
            <w:r>
              <w:rPr>
                <w:sz w:val="20"/>
              </w:rPr>
              <w:t>Phase 3</w:t>
            </w:r>
          </w:p>
        </w:tc>
        <w:tc>
          <w:tcPr>
            <w:tcW w:type="dxa" w:w="1319"/>
            <w:shd w:val="clear" w:color="auto" w:fill="F4F1ED"/>
          </w:tcPr>
          <w:p>
            <w:r>
              <w:rPr>
                <w:sz w:val="20"/>
              </w:rPr>
              <w:t>39.3%</w:t>
            </w:r>
          </w:p>
        </w:tc>
        <w:tc>
          <w:tcPr>
            <w:tcW w:type="dxa" w:w="1319"/>
            <w:shd w:val="clear" w:color="auto" w:fill="F4F1ED"/>
          </w:tcPr>
          <w:p>
            <w:r>
              <w:rPr>
                <w:sz w:val="20"/>
              </w:rPr>
              <w:t>25.0%</w:t>
            </w:r>
          </w:p>
        </w:tc>
        <w:tc>
          <w:tcPr>
            <w:tcW w:type="dxa" w:w="1319"/>
            <w:shd w:val="clear" w:color="auto" w:fill="F4F1ED"/>
          </w:tcPr>
          <w:p>
            <w:r>
              <w:rPr>
                <w:sz w:val="20"/>
              </w:rPr>
              <w:t>14.1%</w:t>
            </w:r>
          </w:p>
        </w:tc>
        <w:tc>
          <w:tcPr>
            <w:tcW w:type="dxa" w:w="1319"/>
            <w:shd w:val="clear" w:color="auto" w:fill="F4F1ED"/>
          </w:tcPr>
          <w:p>
            <w:r>
              <w:rPr>
                <w:sz w:val="20"/>
              </w:rPr>
              <w:t>48.2%</w:t>
            </w:r>
          </w:p>
        </w:tc>
        <w:tc>
          <w:tcPr>
            <w:tcW w:type="dxa" w:w="1319"/>
            <w:shd w:val="clear" w:color="auto" w:fill="F4F1ED"/>
          </w:tcPr>
          <w:p>
            <w:r>
              <w:rPr>
                <w:sz w:val="20"/>
              </w:rPr>
              <w:t>CPU</w:t>
            </w:r>
          </w:p>
        </w:tc>
      </w:tr>
      <w:tr>
        <w:tc>
          <w:tcPr>
            <w:tcW w:type="dxa" w:w="1319"/>
            <w:shd w:val="clear" w:color="auto" w:fill="FFFFFF"/>
          </w:tcPr>
          <w:p>
            <w:r>
              <w:rPr>
                <w:sz w:val="20"/>
              </w:rPr>
              <w:t>Random Forest</w:t>
            </w:r>
          </w:p>
        </w:tc>
        <w:tc>
          <w:tcPr>
            <w:tcW w:type="dxa" w:w="1319"/>
            <w:shd w:val="clear" w:color="auto" w:fill="FFFFFF"/>
          </w:tcPr>
          <w:p>
            <w:r>
              <w:rPr>
                <w:sz w:val="20"/>
              </w:rPr>
              <w:t>Phase 3</w:t>
            </w:r>
          </w:p>
        </w:tc>
        <w:tc>
          <w:tcPr>
            <w:tcW w:type="dxa" w:w="1319"/>
            <w:shd w:val="clear" w:color="auto" w:fill="FFFFFF"/>
          </w:tcPr>
          <w:p>
            <w:r>
              <w:rPr>
                <w:sz w:val="20"/>
              </w:rPr>
              <w:t>64.3%</w:t>
            </w:r>
          </w:p>
        </w:tc>
        <w:tc>
          <w:tcPr>
            <w:tcW w:type="dxa" w:w="1319"/>
            <w:shd w:val="clear" w:color="auto" w:fill="FFFFFF"/>
          </w:tcPr>
          <w:p>
            <w:r>
              <w:rPr>
                <w:sz w:val="20"/>
              </w:rPr>
              <w:t>45.7%</w:t>
            </w:r>
          </w:p>
        </w:tc>
        <w:tc>
          <w:tcPr>
            <w:tcW w:type="dxa" w:w="1319"/>
            <w:shd w:val="clear" w:color="auto" w:fill="FFFFFF"/>
          </w:tcPr>
          <w:p>
            <w:r>
              <w:rPr>
                <w:sz w:val="20"/>
              </w:rPr>
              <w:t>42.6%</w:t>
            </w:r>
          </w:p>
        </w:tc>
        <w:tc>
          <w:tcPr>
            <w:tcW w:type="dxa" w:w="1319"/>
            <w:shd w:val="clear" w:color="auto" w:fill="FFFFFF"/>
          </w:tcPr>
          <w:p>
            <w:r>
              <w:rPr>
                <w:sz w:val="20"/>
              </w:rPr>
              <w:t>21.4%</w:t>
            </w:r>
          </w:p>
        </w:tc>
        <w:tc>
          <w:tcPr>
            <w:tcW w:type="dxa" w:w="1319"/>
            <w:shd w:val="clear" w:color="auto" w:fill="FFFFFF"/>
          </w:tcPr>
          <w:p>
            <w:r>
              <w:rPr>
                <w:sz w:val="20"/>
              </w:rPr>
              <w:t>CPU</w:t>
            </w:r>
          </w:p>
        </w:tc>
      </w:tr>
      <w:tr>
        <w:tc>
          <w:tcPr>
            <w:tcW w:type="dxa" w:w="1319"/>
            <w:shd w:val="clear" w:color="auto" w:fill="F4F1ED"/>
          </w:tcPr>
          <w:p>
            <w:r>
              <w:rPr>
                <w:sz w:val="20"/>
              </w:rPr>
              <w:t>Logistic Regression</w:t>
            </w:r>
          </w:p>
        </w:tc>
        <w:tc>
          <w:tcPr>
            <w:tcW w:type="dxa" w:w="1319"/>
            <w:shd w:val="clear" w:color="auto" w:fill="F4F1ED"/>
          </w:tcPr>
          <w:p>
            <w:r>
              <w:rPr>
                <w:sz w:val="20"/>
              </w:rPr>
              <w:t>Phase 3</w:t>
            </w:r>
          </w:p>
        </w:tc>
        <w:tc>
          <w:tcPr>
            <w:tcW w:type="dxa" w:w="1319"/>
            <w:shd w:val="clear" w:color="auto" w:fill="F4F1ED"/>
          </w:tcPr>
          <w:p>
            <w:r>
              <w:rPr>
                <w:sz w:val="20"/>
              </w:rPr>
              <w:t>67.9%</w:t>
            </w:r>
          </w:p>
        </w:tc>
        <w:tc>
          <w:tcPr>
            <w:tcW w:type="dxa" w:w="1319"/>
            <w:shd w:val="clear" w:color="auto" w:fill="F4F1ED"/>
          </w:tcPr>
          <w:p>
            <w:r>
              <w:rPr>
                <w:sz w:val="20"/>
              </w:rPr>
              <w:t>72.0%</w:t>
            </w:r>
          </w:p>
        </w:tc>
        <w:tc>
          <w:tcPr>
            <w:tcW w:type="dxa" w:w="1319"/>
            <w:shd w:val="clear" w:color="auto" w:fill="F4F1ED"/>
          </w:tcPr>
          <w:p>
            <w:r>
              <w:rPr>
                <w:sz w:val="20"/>
              </w:rPr>
              <w:t>64.0%</w:t>
            </w:r>
          </w:p>
        </w:tc>
        <w:tc>
          <w:tcPr>
            <w:tcW w:type="dxa" w:w="1319"/>
            <w:shd w:val="clear" w:color="auto" w:fill="F4F1ED"/>
          </w:tcPr>
          <w:p>
            <w:r>
              <w:rPr>
                <w:sz w:val="20"/>
              </w:rPr>
              <w:t>17.9%</w:t>
            </w:r>
          </w:p>
        </w:tc>
        <w:tc>
          <w:tcPr>
            <w:tcW w:type="dxa" w:w="1319"/>
            <w:shd w:val="clear" w:color="auto" w:fill="F4F1ED"/>
          </w:tcPr>
          <w:p>
            <w:r>
              <w:rPr>
                <w:sz w:val="20"/>
              </w:rPr>
              <w:t>CPU</w:t>
            </w:r>
          </w:p>
        </w:tc>
      </w:tr>
      <w:tr>
        <w:tc>
          <w:tcPr>
            <w:tcW w:type="dxa" w:w="1319"/>
            <w:shd w:val="clear" w:color="auto" w:fill="FFFFFF"/>
          </w:tcPr>
          <w:p>
            <w:r>
              <w:rPr>
                <w:sz w:val="20"/>
              </w:rPr>
              <w:t>Last-Visit Baseline</w:t>
            </w:r>
          </w:p>
        </w:tc>
        <w:tc>
          <w:tcPr>
            <w:tcW w:type="dxa" w:w="1319"/>
            <w:shd w:val="clear" w:color="auto" w:fill="FFFFFF"/>
          </w:tcPr>
          <w:p>
            <w:r>
              <w:rPr>
                <w:sz w:val="20"/>
              </w:rPr>
              <w:t>Phase 5</w:t>
            </w:r>
          </w:p>
        </w:tc>
        <w:tc>
          <w:tcPr>
            <w:tcW w:type="dxa" w:w="1319"/>
            <w:shd w:val="clear" w:color="auto" w:fill="FFFFFF"/>
          </w:tcPr>
          <w:p>
            <w:r>
              <w:rPr>
                <w:sz w:val="20"/>
              </w:rPr>
              <w:t>71.4%</w:t>
            </w:r>
          </w:p>
        </w:tc>
        <w:tc>
          <w:tcPr>
            <w:tcW w:type="dxa" w:w="1319"/>
            <w:shd w:val="clear" w:color="auto" w:fill="FFFFFF"/>
          </w:tcPr>
          <w:p>
            <w:r>
              <w:rPr>
                <w:sz w:val="20"/>
              </w:rPr>
              <w:t>53.7%</w:t>
            </w:r>
          </w:p>
        </w:tc>
        <w:tc>
          <w:tcPr>
            <w:tcW w:type="dxa" w:w="1319"/>
            <w:shd w:val="clear" w:color="auto" w:fill="FFFFFF"/>
          </w:tcPr>
          <w:p>
            <w:r>
              <w:rPr>
                <w:sz w:val="20"/>
              </w:rPr>
              <w:t>54.0%</w:t>
            </w:r>
          </w:p>
        </w:tc>
        <w:tc>
          <w:tcPr>
            <w:tcW w:type="dxa" w:w="1319"/>
            <w:shd w:val="clear" w:color="auto" w:fill="FFFFFF"/>
          </w:tcPr>
          <w:p>
            <w:r>
              <w:rPr>
                <w:sz w:val="20"/>
              </w:rPr>
              <w:t>17.9%</w:t>
            </w:r>
          </w:p>
        </w:tc>
        <w:tc>
          <w:tcPr>
            <w:tcW w:type="dxa" w:w="1319"/>
            <w:shd w:val="clear" w:color="auto" w:fill="FFFFFF"/>
          </w:tcPr>
          <w:p>
            <w:r>
              <w:rPr>
                <w:sz w:val="20"/>
              </w:rPr>
              <w:t>Kaggle T4</w:t>
            </w:r>
          </w:p>
        </w:tc>
      </w:tr>
      <w:tr>
        <w:tc>
          <w:tcPr>
            <w:tcW w:type="dxa" w:w="1319"/>
            <w:shd w:val="clear" w:color="auto" w:fill="F4F1ED"/>
          </w:tcPr>
          <w:p>
            <w:r>
              <w:rPr>
                <w:sz w:val="20"/>
              </w:rPr>
              <w:t>Temporal GRU ⭐ BEST</w:t>
            </w:r>
          </w:p>
        </w:tc>
        <w:tc>
          <w:tcPr>
            <w:tcW w:type="dxa" w:w="1319"/>
            <w:shd w:val="clear" w:color="auto" w:fill="F4F1ED"/>
          </w:tcPr>
          <w:p>
            <w:r>
              <w:rPr>
                <w:sz w:val="20"/>
              </w:rPr>
              <w:t>Phase 5</w:t>
            </w:r>
          </w:p>
        </w:tc>
        <w:tc>
          <w:tcPr>
            <w:tcW w:type="dxa" w:w="1319"/>
            <w:shd w:val="clear" w:color="auto" w:fill="F4F1ED"/>
          </w:tcPr>
          <w:p>
            <w:r>
              <w:rPr>
                <w:sz w:val="20"/>
              </w:rPr>
              <w:t>75.0%</w:t>
            </w:r>
          </w:p>
        </w:tc>
        <w:tc>
          <w:tcPr>
            <w:tcW w:type="dxa" w:w="1319"/>
            <w:shd w:val="clear" w:color="auto" w:fill="F4F1ED"/>
          </w:tcPr>
          <w:p>
            <w:r>
              <w:rPr>
                <w:sz w:val="20"/>
              </w:rPr>
              <w:t>55.7%</w:t>
            </w:r>
          </w:p>
        </w:tc>
        <w:tc>
          <w:tcPr>
            <w:tcW w:type="dxa" w:w="1319"/>
            <w:shd w:val="clear" w:color="auto" w:fill="F4F1ED"/>
          </w:tcPr>
          <w:p>
            <w:r>
              <w:rPr>
                <w:sz w:val="20"/>
              </w:rPr>
              <w:t>55.1%</w:t>
            </w:r>
          </w:p>
        </w:tc>
        <w:tc>
          <w:tcPr>
            <w:tcW w:type="dxa" w:w="1319"/>
            <w:shd w:val="clear" w:color="auto" w:fill="F4F1ED"/>
          </w:tcPr>
          <w:p>
            <w:r>
              <w:rPr>
                <w:sz w:val="20"/>
              </w:rPr>
              <w:t>16.1%</w:t>
            </w:r>
          </w:p>
        </w:tc>
        <w:tc>
          <w:tcPr>
            <w:tcW w:type="dxa" w:w="1319"/>
            <w:shd w:val="clear" w:color="auto" w:fill="F4F1ED"/>
          </w:tcPr>
          <w:p>
            <w:r>
              <w:rPr>
                <w:sz w:val="20"/>
              </w:rPr>
              <w:t>Kaggle T4</w:t>
            </w:r>
          </w:p>
        </w:tc>
      </w:tr>
    </w:tbl>
    <w:p/>
    <w:p>
      <w:pPr>
        <w:pStyle w:val="Heading2"/>
      </w:pPr>
      <w:r>
        <w:rPr>
          <w:color w:val="2D3A40"/>
          <w:sz w:val="28"/>
        </w:rPr>
        <w:t>Key Findings from Experiments</w:t>
      </w:r>
    </w:p>
    <w:p>
      <w:pPr>
        <w:pStyle w:val="Heading3"/>
      </w:pPr>
      <w:r>
        <w:rPr>
          <w:color w:val="2E608A"/>
          <w:sz w:val="24"/>
        </w:rPr>
        <w:t>Finding: Temporal context matters</w:t>
      </w:r>
    </w:p>
    <w:p>
      <w:r>
        <w:rPr>
          <w:b w:val="0"/>
          <w:i w:val="0"/>
          <w:sz w:val="22"/>
        </w:rPr>
        <w:t>The Temporal GRU (75.0% accuracy) outperformed the Last-Visit Baseline (71.4%) by +3.6 percentage points. This confirms that modeling how a patient's cognition changes over time is more powerful than just looking at the most recent visit. Visit history adds real predictive value.</w:t>
      </w:r>
    </w:p>
    <w:p/>
    <w:p>
      <w:pPr>
        <w:pStyle w:val="Heading3"/>
      </w:pPr>
      <w:r>
        <w:rPr>
          <w:color w:val="2E608A"/>
          <w:sz w:val="24"/>
        </w:rPr>
        <w:t>Finding: Traditional ML is a strong baseline with small data</w:t>
      </w:r>
    </w:p>
    <w:p>
      <w:r>
        <w:rPr>
          <w:b w:val="0"/>
          <w:i w:val="0"/>
          <w:sz w:val="22"/>
        </w:rPr>
        <w:t>Logistic Regression achieved 72.0% balanced accuracy — actually BETTER than the GRU's 55.7% on this metric! This is a known pattern in medical AI: with only 150 patients, well-tuned linear models often compete with deep learning. The GRU wins on raw accuracy but the logistic regression is stronger on balanced accuracy. Both results are valid and provide different insights.</w:t>
      </w:r>
    </w:p>
    <w:p/>
    <w:p>
      <w:pPr>
        <w:pStyle w:val="Heading3"/>
      </w:pPr>
      <w:r>
        <w:rPr>
          <w:color w:val="2E608A"/>
          <w:sz w:val="24"/>
        </w:rPr>
        <w:t>Finding: Random Forest overfits severely</w:t>
      </w:r>
    </w:p>
    <w:p>
      <w:r>
        <w:rPr>
          <w:b w:val="0"/>
          <w:i w:val="0"/>
          <w:sz w:val="22"/>
        </w:rPr>
        <w:t>The Random Forest achieved 100% training accuracy but only 45.7% balanced test accuracy. This is a textbook example of overfitting on small medical datasets — the model memorized the training patients instead of learning generalizable patterns.</w:t>
      </w:r>
    </w:p>
    <w:p/>
    <w:p>
      <w:pPr>
        <w:pStyle w:val="Heading3"/>
      </w:pPr>
      <w:r>
        <w:rPr>
          <w:color w:val="2E608A"/>
          <w:sz w:val="24"/>
        </w:rPr>
        <w:t>Finding: SHAP reveals clinically meaningful features</w:t>
      </w:r>
    </w:p>
    <w:p>
      <w:r>
        <w:rPr>
          <w:b w:val="0"/>
          <w:i w:val="0"/>
          <w:sz w:val="22"/>
        </w:rPr>
        <w:t>The top 3 predictors identified by SHAP are: nWBV (brain volume atrophy), MMSE (cognitive test score), and Age. These are exactly the features that neuroscience literature identifies as the most important Alzheimer's biomarkers. This gives us confidence that the model is learning real patterns, not noise.</w:t>
      </w:r>
    </w:p>
    <w:p/>
    <w:p>
      <w:pPr>
        <w:pStyle w:val="Heading3"/>
      </w:pPr>
      <w:r>
        <w:rPr>
          <w:color w:val="2E608A"/>
          <w:sz w:val="24"/>
        </w:rPr>
        <w:t>Finding: Dataset size is the primary bottleneck</w:t>
      </w:r>
    </w:p>
    <w:p>
      <w:r>
        <w:rPr>
          <w:b w:val="0"/>
          <w:i w:val="0"/>
          <w:sz w:val="22"/>
        </w:rPr>
        <w:t>With 150 patients and 223 pairs, all models are constrained by small sample size. The architecture is production-ready and will improve significantly when larger datasets (e.g., ADNI with thousands of patients) are incorporated.</w:t>
      </w:r>
    </w:p>
    <w:p/>
    <w:p>
      <w:pPr>
        <w:pBdr>
          <w:bottom w:val="single" w:sz="6" w:space="1" w:color="E8A99A"/>
        </w:pBdr>
      </w:pPr>
    </w:p>
    <w:p>
      <w:r>
        <w:br w:type="page"/>
      </w:r>
    </w:p>
    <w:p>
      <w:pPr>
        <w:pStyle w:val="Heading1"/>
      </w:pPr>
      <w:r>
        <w:rPr>
          <w:color w:val="E86C4F"/>
          <w:sz w:val="36"/>
        </w:rPr>
        <w:t>12. Explainability — SHAP &amp; Grad-CAM</w:t>
      </w:r>
    </w:p>
    <w:p>
      <w:r>
        <w:rPr>
          <w:b w:val="0"/>
          <w:i w:val="0"/>
          <w:sz w:val="22"/>
        </w:rPr>
        <w:t>Explainability is critical in medical AI. A model that can say 'I predicted CDR=1.0 because the patient's brain volume dropped by 2% and their MMSE fell from 27 to 22' is far more useful than a black-box number. Cerebro-X implements two explainability methods.</w:t>
      </w:r>
    </w:p>
    <w:p/>
    <w:p>
      <w:pPr>
        <w:pStyle w:val="Heading2"/>
      </w:pPr>
      <w:r>
        <w:rPr>
          <w:color w:val="2D3A40"/>
          <w:sz w:val="28"/>
        </w:rPr>
        <w:t>SHAP — SHapley Additive exPlanations</w:t>
      </w:r>
    </w:p>
    <w:p>
      <w:r>
        <w:rPr>
          <w:b w:val="0"/>
          <w:i w:val="0"/>
          <w:sz w:val="22"/>
        </w:rPr>
        <w:t>SHAP is a game-theory based method for explaining ML predictions. It asks: how much did each feature contribute to this specific prediction? A positive SHAP value for a feature means 'this feature pushed the prediction toward a higher CDR'. A negative SHAP value means 'this feature pushed toward a lower (better) CDR'.</w:t>
      </w:r>
    </w:p>
    <w:p/>
    <w:p>
      <w:pPr>
        <w:pStyle w:val="Heading3"/>
      </w:pPr>
      <w:r>
        <w:rPr>
          <w:color w:val="2E608A"/>
          <w:sz w:val="24"/>
        </w:rPr>
        <w:t>Global SHAP (shap_clinical.png)</w:t>
      </w:r>
    </w:p>
    <w:p>
      <w:r>
        <w:rPr>
          <w:b w:val="0"/>
          <w:i w:val="0"/>
          <w:sz w:val="22"/>
        </w:rPr>
        <w:t>Shows the average |SHAP| value of each feature across all test patients. Top features by importance: (1) nWBV, (2) MMSE, (3) Age, (4) CDR delta, (5) eTIV.</w:t>
      </w:r>
    </w:p>
    <w:p>
      <w:pPr>
        <w:pStyle w:val="Heading3"/>
      </w:pPr>
      <w:r>
        <w:rPr>
          <w:color w:val="2E608A"/>
          <w:sz w:val="24"/>
        </w:rPr>
        <w:t>Patient-Level SHAP Waterfall (shap_waterfall.png)</w:t>
      </w:r>
    </w:p>
    <w:p>
      <w:r>
        <w:rPr>
          <w:b w:val="0"/>
          <w:i w:val="0"/>
          <w:sz w:val="22"/>
        </w:rPr>
        <w:t>For a single patient, shows exactly how each feature pushed the prediction up or down from the baseline prediction. This is the patient-specific explanation.</w:t>
      </w:r>
    </w:p>
    <w:p>
      <w:pPr>
        <w:pStyle w:val="Heading3"/>
      </w:pPr>
      <w:r>
        <w:rPr>
          <w:color w:val="2E608A"/>
          <w:sz w:val="24"/>
        </w:rPr>
        <w:t>SHAP Limitations</w:t>
      </w:r>
    </w:p>
    <w:p>
      <w:pPr>
        <w:pStyle w:val="ListBullet"/>
      </w:pPr>
      <w:r>
        <w:rPr>
          <w:sz w:val="22"/>
        </w:rPr>
        <w:t>SHAP values are approximated for the GRU using background samples — not exact Shapley values.</w:t>
      </w:r>
    </w:p>
    <w:p>
      <w:pPr>
        <w:pStyle w:val="ListBullet"/>
      </w:pPr>
      <w:r>
        <w:rPr>
          <w:sz w:val="22"/>
        </w:rPr>
        <w:t>SHAP tells us model sensitivity, NOT causal relationships.</w:t>
      </w:r>
    </w:p>
    <w:p>
      <w:pPr>
        <w:pStyle w:val="ListBullet"/>
      </w:pPr>
      <w:r>
        <w:rPr>
          <w:sz w:val="22"/>
        </w:rPr>
        <w:t>That nWBV is the top predictor does NOT mean 'brain atrophy causes Alzheimer's' per this model.</w:t>
      </w:r>
    </w:p>
    <w:p/>
    <w:p>
      <w:pPr>
        <w:pStyle w:val="Heading2"/>
      </w:pPr>
      <w:r>
        <w:rPr>
          <w:color w:val="2D3A40"/>
          <w:sz w:val="28"/>
        </w:rPr>
        <w:t>Grad-CAM (Scaffold)</w:t>
      </w:r>
    </w:p>
    <w:p>
      <w:r>
        <w:rPr>
          <w:b w:val="0"/>
          <w:i w:val="0"/>
          <w:sz w:val="22"/>
        </w:rPr>
        <w:t>Grad-CAM (Gradient-weighted Class Activation Mapping) is a technique for visualizing which regions of an MRI scan the model is focusing on when making a prediction. It produces a heatmap overlaid on the brain scan showing 'hot' regions of high attention.</w:t>
      </w:r>
    </w:p>
    <w:p/>
    <w:p>
      <w:r>
        <w:rPr>
          <w:b w:val="0"/>
          <w:i w:val="0"/>
          <w:sz w:val="22"/>
        </w:rPr>
        <w:t>In Cerebro-X, the Grad-CAM pathway is architecturally implemented (gradcam.py) but is in scaffold mode. This is because the dataset only provides MRI-derived scalars (nWBV, eTIV, ASF) — not raw 3D MRI image files. Grad-CAM requires raw 3D voxel data to compute spatial gradients. When real MRI NIfTI files become available, the Grad-CAM pathway will activate automatically.</w:t>
      </w:r>
    </w:p>
    <w:p>
      <w:pPr>
        <w:pBdr>
          <w:bottom w:val="single" w:sz="6" w:space="1" w:color="E8A99A"/>
        </w:pBdr>
      </w:pPr>
    </w:p>
    <w:p>
      <w:r>
        <w:br w:type="page"/>
      </w:r>
    </w:p>
    <w:p>
      <w:pPr>
        <w:pStyle w:val="Heading1"/>
      </w:pPr>
      <w:r>
        <w:rPr>
          <w:color w:val="E86C4F"/>
          <w:sz w:val="36"/>
        </w:rPr>
        <w:t>13. Robustness Testing</w:t>
      </w:r>
    </w:p>
    <w:p>
      <w:r>
        <w:rPr>
          <w:b w:val="0"/>
          <w:i w:val="0"/>
          <w:sz w:val="22"/>
        </w:rPr>
        <w:t>A medical AI system must be robust — it must not crash, produce NaN values, or give nonsensical outputs when given imperfect real-world input. Cerebro-X has 39 dedicated robustness tests across 8 stress scenarios.</w:t>
      </w:r>
    </w:p>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2D3A40"/>
          </w:tcPr>
          <w:p>
            <w:r>
              <w:rPr>
                <w:b/>
                <w:color w:val="FFFFFF"/>
                <w:sz w:val="20"/>
              </w:rPr>
              <w:t>Scenario ID</w:t>
            </w:r>
          </w:p>
        </w:tc>
        <w:tc>
          <w:tcPr>
            <w:tcW w:type="dxa" w:w="2309"/>
            <w:shd w:val="clear" w:color="auto" w:fill="2D3A40"/>
          </w:tcPr>
          <w:p>
            <w:r>
              <w:rPr>
                <w:b/>
                <w:color w:val="FFFFFF"/>
                <w:sz w:val="20"/>
              </w:rPr>
              <w:t>Scenario Name</w:t>
            </w:r>
          </w:p>
        </w:tc>
        <w:tc>
          <w:tcPr>
            <w:tcW w:type="dxa" w:w="2309"/>
            <w:shd w:val="clear" w:color="auto" w:fill="2D3A40"/>
          </w:tcPr>
          <w:p>
            <w:r>
              <w:rPr>
                <w:b/>
                <w:color w:val="FFFFFF"/>
                <w:sz w:val="20"/>
              </w:rPr>
              <w:t>Tests</w:t>
            </w:r>
          </w:p>
        </w:tc>
        <w:tc>
          <w:tcPr>
            <w:tcW w:type="dxa" w:w="2309"/>
            <w:shd w:val="clear" w:color="auto" w:fill="2D3A40"/>
          </w:tcPr>
          <w:p>
            <w:r>
              <w:rPr>
                <w:b/>
                <w:color w:val="FFFFFF"/>
                <w:sz w:val="20"/>
              </w:rPr>
              <w:t>Result</w:t>
            </w:r>
          </w:p>
        </w:tc>
      </w:tr>
      <w:tr>
        <w:tc>
          <w:tcPr>
            <w:tcW w:type="dxa" w:w="2309"/>
            <w:shd w:val="clear" w:color="auto" w:fill="F4F1ED"/>
          </w:tcPr>
          <w:p>
            <w:r>
              <w:rPr>
                <w:sz w:val="20"/>
              </w:rPr>
              <w:t>R-001</w:t>
            </w:r>
          </w:p>
        </w:tc>
        <w:tc>
          <w:tcPr>
            <w:tcW w:type="dxa" w:w="2309"/>
            <w:shd w:val="clear" w:color="auto" w:fill="F4F1ED"/>
          </w:tcPr>
          <w:p>
            <w:r>
              <w:rPr>
                <w:sz w:val="20"/>
              </w:rPr>
              <w:t>Missing Clinical Values (NaN Injection)</w:t>
            </w:r>
          </w:p>
        </w:tc>
        <w:tc>
          <w:tcPr>
            <w:tcW w:type="dxa" w:w="2309"/>
            <w:shd w:val="clear" w:color="auto" w:fill="F4F1ED"/>
          </w:tcPr>
          <w:p>
            <w:r>
              <w:rPr>
                <w:sz w:val="20"/>
              </w:rPr>
              <w:t>4/4</w:t>
            </w:r>
          </w:p>
        </w:tc>
        <w:tc>
          <w:tcPr>
            <w:tcW w:type="dxa" w:w="2309"/>
            <w:shd w:val="clear" w:color="auto" w:fill="F4F1ED"/>
          </w:tcPr>
          <w:p>
            <w:r>
              <w:rPr>
                <w:sz w:val="20"/>
              </w:rPr>
              <w:t>✓ PASS</w:t>
            </w:r>
          </w:p>
        </w:tc>
      </w:tr>
      <w:tr>
        <w:tc>
          <w:tcPr>
            <w:tcW w:type="dxa" w:w="2309"/>
            <w:shd w:val="clear" w:color="auto" w:fill="FFFFFF"/>
          </w:tcPr>
          <w:p>
            <w:r>
              <w:rPr>
                <w:sz w:val="20"/>
              </w:rPr>
              <w:t>R-002</w:t>
            </w:r>
          </w:p>
        </w:tc>
        <w:tc>
          <w:tcPr>
            <w:tcW w:type="dxa" w:w="2309"/>
            <w:shd w:val="clear" w:color="auto" w:fill="FFFFFF"/>
          </w:tcPr>
          <w:p>
            <w:r>
              <w:rPr>
                <w:sz w:val="20"/>
              </w:rPr>
              <w:t>Incomplete Longitudinal Visits (Single Visit)</w:t>
            </w:r>
          </w:p>
        </w:tc>
        <w:tc>
          <w:tcPr>
            <w:tcW w:type="dxa" w:w="2309"/>
            <w:shd w:val="clear" w:color="auto" w:fill="FFFFFF"/>
          </w:tcPr>
          <w:p>
            <w:r>
              <w:rPr>
                <w:sz w:val="20"/>
              </w:rPr>
              <w:t>4/4</w:t>
            </w:r>
          </w:p>
        </w:tc>
        <w:tc>
          <w:tcPr>
            <w:tcW w:type="dxa" w:w="2309"/>
            <w:shd w:val="clear" w:color="auto" w:fill="FFFFFF"/>
          </w:tcPr>
          <w:p>
            <w:r>
              <w:rPr>
                <w:sz w:val="20"/>
              </w:rPr>
              <w:t>✓ PASS</w:t>
            </w:r>
          </w:p>
        </w:tc>
      </w:tr>
      <w:tr>
        <w:tc>
          <w:tcPr>
            <w:tcW w:type="dxa" w:w="2309"/>
            <w:shd w:val="clear" w:color="auto" w:fill="F4F1ED"/>
          </w:tcPr>
          <w:p>
            <w:r>
              <w:rPr>
                <w:sz w:val="20"/>
              </w:rPr>
              <w:t>R-003</w:t>
            </w:r>
          </w:p>
        </w:tc>
        <w:tc>
          <w:tcPr>
            <w:tcW w:type="dxa" w:w="2309"/>
            <w:shd w:val="clear" w:color="auto" w:fill="F4F1ED"/>
          </w:tcPr>
          <w:p>
            <w:r>
              <w:rPr>
                <w:sz w:val="20"/>
              </w:rPr>
              <w:t>Corrupted / Zero MRI Scalars</w:t>
            </w:r>
          </w:p>
        </w:tc>
        <w:tc>
          <w:tcPr>
            <w:tcW w:type="dxa" w:w="2309"/>
            <w:shd w:val="clear" w:color="auto" w:fill="F4F1ED"/>
          </w:tcPr>
          <w:p>
            <w:r>
              <w:rPr>
                <w:sz w:val="20"/>
              </w:rPr>
              <w:t>4/4</w:t>
            </w:r>
          </w:p>
        </w:tc>
        <w:tc>
          <w:tcPr>
            <w:tcW w:type="dxa" w:w="2309"/>
            <w:shd w:val="clear" w:color="auto" w:fill="F4F1ED"/>
          </w:tcPr>
          <w:p>
            <w:r>
              <w:rPr>
                <w:sz w:val="20"/>
              </w:rPr>
              <w:t>✓ PASS</w:t>
            </w:r>
          </w:p>
        </w:tc>
      </w:tr>
      <w:tr>
        <w:tc>
          <w:tcPr>
            <w:tcW w:type="dxa" w:w="2309"/>
            <w:shd w:val="clear" w:color="auto" w:fill="FFFFFF"/>
          </w:tcPr>
          <w:p>
            <w:r>
              <w:rPr>
                <w:sz w:val="20"/>
              </w:rPr>
              <w:t>R-004</w:t>
            </w:r>
          </w:p>
        </w:tc>
        <w:tc>
          <w:tcPr>
            <w:tcW w:type="dxa" w:w="2309"/>
            <w:shd w:val="clear" w:color="auto" w:fill="FFFFFF"/>
          </w:tcPr>
          <w:p>
            <w:r>
              <w:rPr>
                <w:sz w:val="20"/>
              </w:rPr>
              <w:t>Extreme Outlier MRI Feature Values</w:t>
            </w:r>
          </w:p>
        </w:tc>
        <w:tc>
          <w:tcPr>
            <w:tcW w:type="dxa" w:w="2309"/>
            <w:shd w:val="clear" w:color="auto" w:fill="FFFFFF"/>
          </w:tcPr>
          <w:p>
            <w:r>
              <w:rPr>
                <w:sz w:val="20"/>
              </w:rPr>
              <w:t>5/5</w:t>
            </w:r>
          </w:p>
        </w:tc>
        <w:tc>
          <w:tcPr>
            <w:tcW w:type="dxa" w:w="2309"/>
            <w:shd w:val="clear" w:color="auto" w:fill="FFFFFF"/>
          </w:tcPr>
          <w:p>
            <w:r>
              <w:rPr>
                <w:sz w:val="20"/>
              </w:rPr>
              <w:t>✓ PASS</w:t>
            </w:r>
          </w:p>
        </w:tc>
      </w:tr>
      <w:tr>
        <w:tc>
          <w:tcPr>
            <w:tcW w:type="dxa" w:w="2309"/>
            <w:shd w:val="clear" w:color="auto" w:fill="F4F1ED"/>
          </w:tcPr>
          <w:p>
            <w:r>
              <w:rPr>
                <w:sz w:val="20"/>
              </w:rPr>
              <w:t>R-005</w:t>
            </w:r>
          </w:p>
        </w:tc>
        <w:tc>
          <w:tcPr>
            <w:tcW w:type="dxa" w:w="2309"/>
            <w:shd w:val="clear" w:color="auto" w:fill="F4F1ED"/>
          </w:tcPr>
          <w:p>
            <w:r>
              <w:rPr>
                <w:sz w:val="20"/>
              </w:rPr>
              <w:t>Class Imbalance Simulation</w:t>
            </w:r>
          </w:p>
        </w:tc>
        <w:tc>
          <w:tcPr>
            <w:tcW w:type="dxa" w:w="2309"/>
            <w:shd w:val="clear" w:color="auto" w:fill="F4F1ED"/>
          </w:tcPr>
          <w:p>
            <w:r>
              <w:rPr>
                <w:sz w:val="20"/>
              </w:rPr>
              <w:t>6/6</w:t>
            </w:r>
          </w:p>
        </w:tc>
        <w:tc>
          <w:tcPr>
            <w:tcW w:type="dxa" w:w="2309"/>
            <w:shd w:val="clear" w:color="auto" w:fill="F4F1ED"/>
          </w:tcPr>
          <w:p>
            <w:r>
              <w:rPr>
                <w:sz w:val="20"/>
              </w:rPr>
              <w:t>✓ PASS</w:t>
            </w:r>
          </w:p>
        </w:tc>
      </w:tr>
      <w:tr>
        <w:tc>
          <w:tcPr>
            <w:tcW w:type="dxa" w:w="2309"/>
            <w:shd w:val="clear" w:color="auto" w:fill="FFFFFF"/>
          </w:tcPr>
          <w:p>
            <w:r>
              <w:rPr>
                <w:sz w:val="20"/>
              </w:rPr>
              <w:t>R-006</w:t>
            </w:r>
          </w:p>
        </w:tc>
        <w:tc>
          <w:tcPr>
            <w:tcW w:type="dxa" w:w="2309"/>
            <w:shd w:val="clear" w:color="auto" w:fill="FFFFFF"/>
          </w:tcPr>
          <w:p>
            <w:r>
              <w:rPr>
                <w:sz w:val="20"/>
              </w:rPr>
              <w:t>Temporal Gaps (Long Sequences &amp; Time Jumps)</w:t>
            </w:r>
          </w:p>
        </w:tc>
        <w:tc>
          <w:tcPr>
            <w:tcW w:type="dxa" w:w="2309"/>
            <w:shd w:val="clear" w:color="auto" w:fill="FFFFFF"/>
          </w:tcPr>
          <w:p>
            <w:r>
              <w:rPr>
                <w:sz w:val="20"/>
              </w:rPr>
              <w:t>4/4</w:t>
            </w:r>
          </w:p>
        </w:tc>
        <w:tc>
          <w:tcPr>
            <w:tcW w:type="dxa" w:w="2309"/>
            <w:shd w:val="clear" w:color="auto" w:fill="FFFFFF"/>
          </w:tcPr>
          <w:p>
            <w:r>
              <w:rPr>
                <w:sz w:val="20"/>
              </w:rPr>
              <w:t>✓ PASS</w:t>
            </w:r>
          </w:p>
        </w:tc>
      </w:tr>
      <w:tr>
        <w:tc>
          <w:tcPr>
            <w:tcW w:type="dxa" w:w="2309"/>
            <w:shd w:val="clear" w:color="auto" w:fill="F4F1ED"/>
          </w:tcPr>
          <w:p>
            <w:r>
              <w:rPr>
                <w:sz w:val="20"/>
              </w:rPr>
              <w:t>R-007</w:t>
            </w:r>
          </w:p>
        </w:tc>
        <w:tc>
          <w:tcPr>
            <w:tcW w:type="dxa" w:w="2309"/>
            <w:shd w:val="clear" w:color="auto" w:fill="F4F1ED"/>
          </w:tcPr>
          <w:p>
            <w:r>
              <w:rPr>
                <w:sz w:val="20"/>
              </w:rPr>
              <w:t>Dataset / Distribution Shift</w:t>
            </w:r>
          </w:p>
        </w:tc>
        <w:tc>
          <w:tcPr>
            <w:tcW w:type="dxa" w:w="2309"/>
            <w:shd w:val="clear" w:color="auto" w:fill="F4F1ED"/>
          </w:tcPr>
          <w:p>
            <w:r>
              <w:rPr>
                <w:sz w:val="20"/>
              </w:rPr>
              <w:t>4/4</w:t>
            </w:r>
          </w:p>
        </w:tc>
        <w:tc>
          <w:tcPr>
            <w:tcW w:type="dxa" w:w="2309"/>
            <w:shd w:val="clear" w:color="auto" w:fill="F4F1ED"/>
          </w:tcPr>
          <w:p>
            <w:r>
              <w:rPr>
                <w:sz w:val="20"/>
              </w:rPr>
              <w:t>✓ PASS</w:t>
            </w:r>
          </w:p>
        </w:tc>
      </w:tr>
      <w:tr>
        <w:tc>
          <w:tcPr>
            <w:tcW w:type="dxa" w:w="2309"/>
            <w:shd w:val="clear" w:color="auto" w:fill="FFFFFF"/>
          </w:tcPr>
          <w:p>
            <w:r>
              <w:rPr>
                <w:sz w:val="20"/>
              </w:rPr>
              <w:t>R-008</w:t>
            </w:r>
          </w:p>
        </w:tc>
        <w:tc>
          <w:tcPr>
            <w:tcW w:type="dxa" w:w="2309"/>
            <w:shd w:val="clear" w:color="auto" w:fill="FFFFFF"/>
          </w:tcPr>
          <w:p>
            <w:r>
              <w:rPr>
                <w:sz w:val="20"/>
              </w:rPr>
              <w:t>Random Seed Sensitivity / Determinism</w:t>
            </w:r>
          </w:p>
        </w:tc>
        <w:tc>
          <w:tcPr>
            <w:tcW w:type="dxa" w:w="2309"/>
            <w:shd w:val="clear" w:color="auto" w:fill="FFFFFF"/>
          </w:tcPr>
          <w:p>
            <w:r>
              <w:rPr>
                <w:sz w:val="20"/>
              </w:rPr>
              <w:t>3/3</w:t>
            </w:r>
          </w:p>
        </w:tc>
        <w:tc>
          <w:tcPr>
            <w:tcW w:type="dxa" w:w="2309"/>
            <w:shd w:val="clear" w:color="auto" w:fill="FFFFFF"/>
          </w:tcPr>
          <w:p>
            <w:r>
              <w:rPr>
                <w:sz w:val="20"/>
              </w:rPr>
              <w:t>✓ PASS</w:t>
            </w:r>
          </w:p>
        </w:tc>
      </w:tr>
      <w:tr>
        <w:tc>
          <w:tcPr>
            <w:tcW w:type="dxa" w:w="2309"/>
            <w:shd w:val="clear" w:color="auto" w:fill="F4F1ED"/>
          </w:tcPr>
          <w:p>
            <w:r>
              <w:rPr>
                <w:sz w:val="20"/>
              </w:rPr>
              <w:t>TOTAL</w:t>
            </w:r>
          </w:p>
        </w:tc>
        <w:tc>
          <w:tcPr>
            <w:tcW w:type="dxa" w:w="2309"/>
            <w:shd w:val="clear" w:color="auto" w:fill="F4F1ED"/>
          </w:tcPr>
          <w:p>
            <w:r>
              <w:rPr>
                <w:sz w:val="20"/>
              </w:rPr>
              <w:t>All Scenarios</w:t>
            </w:r>
          </w:p>
        </w:tc>
        <w:tc>
          <w:tcPr>
            <w:tcW w:type="dxa" w:w="2309"/>
            <w:shd w:val="clear" w:color="auto" w:fill="F4F1ED"/>
          </w:tcPr>
          <w:p>
            <w:r>
              <w:rPr>
                <w:sz w:val="20"/>
              </w:rPr>
              <w:t>39/39</w:t>
            </w:r>
          </w:p>
        </w:tc>
        <w:tc>
          <w:tcPr>
            <w:tcW w:type="dxa" w:w="2309"/>
            <w:shd w:val="clear" w:color="auto" w:fill="F4F1ED"/>
          </w:tcPr>
          <w:p>
            <w:r>
              <w:rPr>
                <w:sz w:val="20"/>
              </w:rPr>
              <w:t>✓ ALL PASS</w:t>
            </w:r>
          </w:p>
        </w:tc>
      </w:tr>
    </w:tbl>
    <w:p/>
    <w:p>
      <w:pPr>
        <w:pStyle w:val="Heading2"/>
      </w:pPr>
      <w:r>
        <w:rPr>
          <w:color w:val="2D3A40"/>
          <w:sz w:val="28"/>
        </w:rPr>
        <w:t>What Each Test Does</w:t>
      </w:r>
    </w:p>
    <w:p>
      <w:pPr>
        <w:pStyle w:val="Heading3"/>
      </w:pPr>
      <w:r>
        <w:rPr>
          <w:color w:val="2E608A"/>
          <w:sz w:val="24"/>
        </w:rPr>
        <w:t>R-001</w:t>
      </w:r>
    </w:p>
    <w:p>
      <w:r>
        <w:rPr>
          <w:b w:val="0"/>
          <w:i w:val="0"/>
          <w:sz w:val="22"/>
        </w:rPr>
        <w:t>Injects NaN values into patient visit fields. Verifies the fillna(0.0) path prevents NaN from reaching the GRU.</w:t>
      </w:r>
    </w:p>
    <w:p>
      <w:pPr>
        <w:pStyle w:val="Heading3"/>
      </w:pPr>
      <w:r>
        <w:rPr>
          <w:color w:val="2E608A"/>
          <w:sz w:val="24"/>
        </w:rPr>
        <w:t>R-002</w:t>
      </w:r>
    </w:p>
    <w:p>
      <w:r>
        <w:rPr>
          <w:b w:val="0"/>
          <w:i w:val="0"/>
          <w:sz w:val="22"/>
        </w:rPr>
        <w:t>Tests single-visit patients (only 1 hospital visit). The GRU must handle sequence length=1 via lengths.clamp(min=1).</w:t>
      </w:r>
    </w:p>
    <w:p>
      <w:pPr>
        <w:pStyle w:val="Heading3"/>
      </w:pPr>
      <w:r>
        <w:rPr>
          <w:color w:val="2E608A"/>
          <w:sz w:val="24"/>
        </w:rPr>
        <w:t>R-003</w:t>
      </w:r>
    </w:p>
    <w:p>
      <w:r>
        <w:rPr>
          <w:b w:val="0"/>
          <w:i w:val="0"/>
          <w:sz w:val="22"/>
        </w:rPr>
        <w:t>Sets all MRI scalars to zero (simulating a failed MRI acquisition). Model must still produce valid probabilities.</w:t>
      </w:r>
    </w:p>
    <w:p>
      <w:pPr>
        <w:pStyle w:val="Heading3"/>
      </w:pPr>
      <w:r>
        <w:rPr>
          <w:color w:val="2E608A"/>
          <w:sz w:val="24"/>
        </w:rPr>
        <w:t>R-004</w:t>
      </w:r>
    </w:p>
    <w:p>
      <w:r>
        <w:rPr>
          <w:b w:val="0"/>
          <w:i w:val="0"/>
          <w:sz w:val="22"/>
        </w:rPr>
        <w:t>Uses physiologically impossible values: age=120, eTIV=9999. After z-score normalization, values are large but finite.</w:t>
      </w:r>
    </w:p>
    <w:p>
      <w:pPr>
        <w:pStyle w:val="Heading3"/>
      </w:pPr>
      <w:r>
        <w:rPr>
          <w:color w:val="2E608A"/>
          <w:sz w:val="24"/>
        </w:rPr>
        <w:t>R-005</w:t>
      </w:r>
    </w:p>
    <w:p>
      <w:r>
        <w:rPr>
          <w:b w:val="0"/>
          <w:i w:val="0"/>
          <w:sz w:val="22"/>
        </w:rPr>
        <w:t>Tests all 4 CDR classes independently (homogeneous patient cohorts). Model must not crash on any single CDR value.</w:t>
      </w:r>
    </w:p>
    <w:p>
      <w:pPr>
        <w:pStyle w:val="Heading3"/>
      </w:pPr>
      <w:r>
        <w:rPr>
          <w:color w:val="2E608A"/>
          <w:sz w:val="24"/>
        </w:rPr>
        <w:t>R-006</w:t>
      </w:r>
    </w:p>
    <w:p>
      <w:r>
        <w:rPr>
          <w:b w:val="0"/>
          <w:i w:val="0"/>
          <w:sz w:val="22"/>
        </w:rPr>
        <w:t>Tests patients with 5–7 visits and 20-year age gaps. GRU packed sequences must handle any sequence length.</w:t>
      </w:r>
    </w:p>
    <w:p>
      <w:pPr>
        <w:pStyle w:val="Heading3"/>
      </w:pPr>
      <w:r>
        <w:rPr>
          <w:color w:val="2E608A"/>
          <w:sz w:val="24"/>
        </w:rPr>
        <w:t>R-007</w:t>
      </w:r>
    </w:p>
    <w:p>
      <w:r>
        <w:rPr>
          <w:b w:val="0"/>
          <w:i w:val="0"/>
          <w:sz w:val="22"/>
        </w:rPr>
        <w:t>Multiplies all features by 2x or 0.5x (simulating a different hospital's scanner calibration). Model must still produce valid output.</w:t>
      </w:r>
    </w:p>
    <w:p>
      <w:pPr>
        <w:pStyle w:val="Heading3"/>
      </w:pPr>
      <w:r>
        <w:rPr>
          <w:color w:val="2E608A"/>
          <w:sz w:val="24"/>
        </w:rPr>
        <w:t>R-008</w:t>
      </w:r>
    </w:p>
    <w:p>
      <w:r>
        <w:rPr>
          <w:b w:val="0"/>
          <w:i w:val="0"/>
          <w:sz w:val="22"/>
        </w:rPr>
        <w:t>Runs inference twice with identical input. Probability vectors must be identical to within 1e-6 precision.</w:t>
      </w:r>
    </w:p>
    <w:p>
      <w:pPr>
        <w:pBdr>
          <w:bottom w:val="single" w:sz="6" w:space="1" w:color="E8A99A"/>
        </w:pBdr>
      </w:pPr>
    </w:p>
    <w:p>
      <w:r>
        <w:br w:type="page"/>
      </w:r>
    </w:p>
    <w:p>
      <w:pPr>
        <w:pStyle w:val="Heading1"/>
      </w:pPr>
      <w:r>
        <w:rPr>
          <w:color w:val="E86C4F"/>
          <w:sz w:val="36"/>
        </w:rPr>
        <w:t>14. Backend API — FastAPI</w:t>
      </w:r>
    </w:p>
    <w:p>
      <w:r>
        <w:rPr>
          <w:b w:val="0"/>
          <w:i w:val="0"/>
          <w:sz w:val="22"/>
        </w:rPr>
        <w:t>The Cerebro-X backend is built with FastAPI, a modern Python web framework. It exposes trained models as HTTP endpoints that the frontend can call. It runs on uvicorn (ASGI server) on port 8000.</w:t>
      </w:r>
    </w:p>
    <w:p/>
    <w:p>
      <w:pPr>
        <w:pStyle w:val="Heading2"/>
      </w:pPr>
      <w:r>
        <w:rPr>
          <w:color w:val="2D3A40"/>
          <w:sz w:val="28"/>
        </w:rPr>
        <w:t>API Endpoints</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2D3A40"/>
          </w:tcPr>
          <w:p>
            <w:r>
              <w:rPr>
                <w:b/>
                <w:color w:val="FFFFFF"/>
                <w:sz w:val="20"/>
              </w:rPr>
              <w:t>Method</w:t>
            </w:r>
          </w:p>
        </w:tc>
        <w:tc>
          <w:tcPr>
            <w:tcW w:type="dxa" w:w="3079"/>
            <w:shd w:val="clear" w:color="auto" w:fill="2D3A40"/>
          </w:tcPr>
          <w:p>
            <w:r>
              <w:rPr>
                <w:b/>
                <w:color w:val="FFFFFF"/>
                <w:sz w:val="20"/>
              </w:rPr>
              <w:t>Endpoint</w:t>
            </w:r>
          </w:p>
        </w:tc>
        <w:tc>
          <w:tcPr>
            <w:tcW w:type="dxa" w:w="3079"/>
            <w:shd w:val="clear" w:color="auto" w:fill="2D3A40"/>
          </w:tcPr>
          <w:p>
            <w:r>
              <w:rPr>
                <w:b/>
                <w:color w:val="FFFFFF"/>
                <w:sz w:val="20"/>
              </w:rPr>
              <w:t>Description</w:t>
            </w:r>
          </w:p>
        </w:tc>
      </w:tr>
      <w:tr>
        <w:tc>
          <w:tcPr>
            <w:tcW w:type="dxa" w:w="3079"/>
            <w:shd w:val="clear" w:color="auto" w:fill="F4F1ED"/>
          </w:tcPr>
          <w:p>
            <w:r>
              <w:rPr>
                <w:sz w:val="20"/>
              </w:rPr>
              <w:t>GET</w:t>
            </w:r>
          </w:p>
        </w:tc>
        <w:tc>
          <w:tcPr>
            <w:tcW w:type="dxa" w:w="3079"/>
            <w:shd w:val="clear" w:color="auto" w:fill="F4F1ED"/>
          </w:tcPr>
          <w:p>
            <w:r>
              <w:rPr>
                <w:sz w:val="20"/>
              </w:rPr>
              <w:t>/</w:t>
            </w:r>
          </w:p>
        </w:tc>
        <w:tc>
          <w:tcPr>
            <w:tcW w:type="dxa" w:w="3079"/>
            <w:shd w:val="clear" w:color="auto" w:fill="F4F1ED"/>
          </w:tcPr>
          <w:p>
            <w:r>
              <w:rPr>
                <w:sz w:val="20"/>
              </w:rPr>
              <w:t>Project info, disclaimer, endpoint list</w:t>
            </w:r>
          </w:p>
        </w:tc>
      </w:tr>
      <w:tr>
        <w:tc>
          <w:tcPr>
            <w:tcW w:type="dxa" w:w="3079"/>
            <w:shd w:val="clear" w:color="auto" w:fill="FFFFFF"/>
          </w:tcPr>
          <w:p>
            <w:r>
              <w:rPr>
                <w:sz w:val="20"/>
              </w:rPr>
              <w:t>GET</w:t>
            </w:r>
          </w:p>
        </w:tc>
        <w:tc>
          <w:tcPr>
            <w:tcW w:type="dxa" w:w="3079"/>
            <w:shd w:val="clear" w:color="auto" w:fill="FFFFFF"/>
          </w:tcPr>
          <w:p>
            <w:r>
              <w:rPr>
                <w:sz w:val="20"/>
              </w:rPr>
              <w:t>/health</w:t>
            </w:r>
          </w:p>
        </w:tc>
        <w:tc>
          <w:tcPr>
            <w:tcW w:type="dxa" w:w="3079"/>
            <w:shd w:val="clear" w:color="auto" w:fill="FFFFFF"/>
          </w:tcPr>
          <w:p>
            <w:r>
              <w:rPr>
                <w:sz w:val="20"/>
              </w:rPr>
              <w:t>Model load status check</w:t>
            </w:r>
          </w:p>
        </w:tc>
      </w:tr>
      <w:tr>
        <w:tc>
          <w:tcPr>
            <w:tcW w:type="dxa" w:w="3079"/>
            <w:shd w:val="clear" w:color="auto" w:fill="F4F1ED"/>
          </w:tcPr>
          <w:p>
            <w:r>
              <w:rPr>
                <w:sz w:val="20"/>
              </w:rPr>
              <w:t>POST</w:t>
            </w:r>
          </w:p>
        </w:tc>
        <w:tc>
          <w:tcPr>
            <w:tcW w:type="dxa" w:w="3079"/>
            <w:shd w:val="clear" w:color="auto" w:fill="F4F1ED"/>
          </w:tcPr>
          <w:p>
            <w:r>
              <w:rPr>
                <w:sz w:val="20"/>
              </w:rPr>
              <w:t>/predict/clinical</w:t>
            </w:r>
          </w:p>
        </w:tc>
        <w:tc>
          <w:tcPr>
            <w:tcW w:type="dxa" w:w="3079"/>
            <w:shd w:val="clear" w:color="auto" w:fill="F4F1ED"/>
          </w:tcPr>
          <w:p>
            <w:r>
              <w:rPr>
                <w:sz w:val="20"/>
              </w:rPr>
              <w:t>CDR prediction using Clinical-only GRU</w:t>
            </w:r>
          </w:p>
        </w:tc>
      </w:tr>
      <w:tr>
        <w:tc>
          <w:tcPr>
            <w:tcW w:type="dxa" w:w="3079"/>
            <w:shd w:val="clear" w:color="auto" w:fill="FFFFFF"/>
          </w:tcPr>
          <w:p>
            <w:r>
              <w:rPr>
                <w:sz w:val="20"/>
              </w:rPr>
              <w:t>POST</w:t>
            </w:r>
          </w:p>
        </w:tc>
        <w:tc>
          <w:tcPr>
            <w:tcW w:type="dxa" w:w="3079"/>
            <w:shd w:val="clear" w:color="auto" w:fill="FFFFFF"/>
          </w:tcPr>
          <w:p>
            <w:r>
              <w:rPr>
                <w:sz w:val="20"/>
              </w:rPr>
              <w:t>/predict/bimodal</w:t>
            </w:r>
          </w:p>
        </w:tc>
        <w:tc>
          <w:tcPr>
            <w:tcW w:type="dxa" w:w="3079"/>
            <w:shd w:val="clear" w:color="auto" w:fill="FFFFFF"/>
          </w:tcPr>
          <w:p>
            <w:r>
              <w:rPr>
                <w:sz w:val="20"/>
              </w:rPr>
              <w:t>CDR prediction using Clinical + MRI scalar fusion</w:t>
            </w:r>
          </w:p>
        </w:tc>
      </w:tr>
      <w:tr>
        <w:tc>
          <w:tcPr>
            <w:tcW w:type="dxa" w:w="3079"/>
            <w:shd w:val="clear" w:color="auto" w:fill="F4F1ED"/>
          </w:tcPr>
          <w:p>
            <w:r>
              <w:rPr>
                <w:sz w:val="20"/>
              </w:rPr>
              <w:t>POST</w:t>
            </w:r>
          </w:p>
        </w:tc>
        <w:tc>
          <w:tcPr>
            <w:tcW w:type="dxa" w:w="3079"/>
            <w:shd w:val="clear" w:color="auto" w:fill="F4F1ED"/>
          </w:tcPr>
          <w:p>
            <w:r>
              <w:rPr>
                <w:sz w:val="20"/>
              </w:rPr>
              <w:t>/brain-twin/extract</w:t>
            </w:r>
          </w:p>
        </w:tc>
        <w:tc>
          <w:tcPr>
            <w:tcW w:type="dxa" w:w="3079"/>
            <w:shd w:val="clear" w:color="auto" w:fill="F4F1ED"/>
          </w:tcPr>
          <w:p>
            <w:r>
              <w:rPr>
                <w:sz w:val="20"/>
              </w:rPr>
              <w:t>Extract Z_t latent state trajectory from visit history</w:t>
            </w:r>
          </w:p>
        </w:tc>
      </w:tr>
      <w:tr>
        <w:tc>
          <w:tcPr>
            <w:tcW w:type="dxa" w:w="3079"/>
            <w:shd w:val="clear" w:color="auto" w:fill="FFFFFF"/>
          </w:tcPr>
          <w:p>
            <w:r>
              <w:rPr>
                <w:sz w:val="20"/>
              </w:rPr>
              <w:t>POST</w:t>
            </w:r>
          </w:p>
        </w:tc>
        <w:tc>
          <w:tcPr>
            <w:tcW w:type="dxa" w:w="3079"/>
            <w:shd w:val="clear" w:color="auto" w:fill="FFFFFF"/>
          </w:tcPr>
          <w:p>
            <w:r>
              <w:rPr>
                <w:sz w:val="20"/>
              </w:rPr>
              <w:t>/eeg/screen</w:t>
            </w:r>
          </w:p>
        </w:tc>
        <w:tc>
          <w:tcPr>
            <w:tcW w:type="dxa" w:w="3079"/>
            <w:shd w:val="clear" w:color="auto" w:fill="FFFFFF"/>
          </w:tcPr>
          <w:p>
            <w:r>
              <w:rPr>
                <w:sz w:val="20"/>
              </w:rPr>
              <w:t>EEG binary Alzheimer's/FTD screener</w:t>
            </w:r>
          </w:p>
        </w:tc>
      </w:tr>
      <w:tr>
        <w:tc>
          <w:tcPr>
            <w:tcW w:type="dxa" w:w="3079"/>
            <w:shd w:val="clear" w:color="auto" w:fill="F4F1ED"/>
          </w:tcPr>
          <w:p>
            <w:r>
              <w:rPr>
                <w:sz w:val="20"/>
              </w:rPr>
              <w:t>GET</w:t>
            </w:r>
          </w:p>
        </w:tc>
        <w:tc>
          <w:tcPr>
            <w:tcW w:type="dxa" w:w="3079"/>
            <w:shd w:val="clear" w:color="auto" w:fill="F4F1ED"/>
          </w:tcPr>
          <w:p>
            <w:r>
              <w:rPr>
                <w:sz w:val="20"/>
              </w:rPr>
              <w:t>/experiments/</w:t>
            </w:r>
          </w:p>
        </w:tc>
        <w:tc>
          <w:tcPr>
            <w:tcW w:type="dxa" w:w="3079"/>
            <w:shd w:val="clear" w:color="auto" w:fill="F4F1ED"/>
          </w:tcPr>
          <w:p>
            <w:r>
              <w:rPr>
                <w:sz w:val="20"/>
              </w:rPr>
              <w:t>List all experiment results from artifacts/</w:t>
            </w:r>
          </w:p>
        </w:tc>
      </w:tr>
      <w:tr>
        <w:tc>
          <w:tcPr>
            <w:tcW w:type="dxa" w:w="3079"/>
            <w:shd w:val="clear" w:color="auto" w:fill="FFFFFF"/>
          </w:tcPr>
          <w:p>
            <w:r>
              <w:rPr>
                <w:sz w:val="20"/>
              </w:rPr>
              <w:t>GET</w:t>
            </w:r>
          </w:p>
        </w:tc>
        <w:tc>
          <w:tcPr>
            <w:tcW w:type="dxa" w:w="3079"/>
            <w:shd w:val="clear" w:color="auto" w:fill="FFFFFF"/>
          </w:tcPr>
          <w:p>
            <w:r>
              <w:rPr>
                <w:sz w:val="20"/>
              </w:rPr>
              <w:t>/experiments/{id}</w:t>
            </w:r>
          </w:p>
        </w:tc>
        <w:tc>
          <w:tcPr>
            <w:tcW w:type="dxa" w:w="3079"/>
            <w:shd w:val="clear" w:color="auto" w:fill="FFFFFF"/>
          </w:tcPr>
          <w:p>
            <w:r>
              <w:rPr>
                <w:sz w:val="20"/>
              </w:rPr>
              <w:t>Get details for a specific experiment</w:t>
            </w:r>
          </w:p>
        </w:tc>
      </w:tr>
      <w:tr>
        <w:tc>
          <w:tcPr>
            <w:tcW w:type="dxa" w:w="3079"/>
            <w:shd w:val="clear" w:color="auto" w:fill="F4F1ED"/>
          </w:tcPr>
          <w:p>
            <w:r>
              <w:rPr>
                <w:sz w:val="20"/>
              </w:rPr>
              <w:t>GET</w:t>
            </w:r>
          </w:p>
        </w:tc>
        <w:tc>
          <w:tcPr>
            <w:tcW w:type="dxa" w:w="3079"/>
            <w:shd w:val="clear" w:color="auto" w:fill="F4F1ED"/>
          </w:tcPr>
          <w:p>
            <w:r>
              <w:rPr>
                <w:sz w:val="20"/>
              </w:rPr>
              <w:t>/history/</w:t>
            </w:r>
          </w:p>
        </w:tc>
        <w:tc>
          <w:tcPr>
            <w:tcW w:type="dxa" w:w="3079"/>
            <w:shd w:val="clear" w:color="auto" w:fill="F4F1ED"/>
          </w:tcPr>
          <w:p>
            <w:r>
              <w:rPr>
                <w:sz w:val="20"/>
              </w:rPr>
              <w:t>Get prediction log from database</w:t>
            </w:r>
          </w:p>
        </w:tc>
      </w:tr>
      <w:tr>
        <w:tc>
          <w:tcPr>
            <w:tcW w:type="dxa" w:w="3079"/>
            <w:shd w:val="clear" w:color="auto" w:fill="FFFFFF"/>
          </w:tcPr>
          <w:p>
            <w:r>
              <w:rPr>
                <w:sz w:val="20"/>
              </w:rPr>
              <w:t>DELETE</w:t>
            </w:r>
          </w:p>
        </w:tc>
        <w:tc>
          <w:tcPr>
            <w:tcW w:type="dxa" w:w="3079"/>
            <w:shd w:val="clear" w:color="auto" w:fill="FFFFFF"/>
          </w:tcPr>
          <w:p>
            <w:r>
              <w:rPr>
                <w:sz w:val="20"/>
              </w:rPr>
              <w:t>/history/</w:t>
            </w:r>
          </w:p>
        </w:tc>
        <w:tc>
          <w:tcPr>
            <w:tcW w:type="dxa" w:w="3079"/>
            <w:shd w:val="clear" w:color="auto" w:fill="FFFFFF"/>
          </w:tcPr>
          <w:p>
            <w:r>
              <w:rPr>
                <w:sz w:val="20"/>
              </w:rPr>
              <w:t>Clear prediction log</w:t>
            </w:r>
          </w:p>
        </w:tc>
      </w:tr>
      <w:tr>
        <w:tc>
          <w:tcPr>
            <w:tcW w:type="dxa" w:w="3079"/>
            <w:shd w:val="clear" w:color="auto" w:fill="F4F1ED"/>
          </w:tcPr>
          <w:p>
            <w:r>
              <w:rPr>
                <w:sz w:val="20"/>
              </w:rPr>
              <w:t>POST</w:t>
            </w:r>
          </w:p>
        </w:tc>
        <w:tc>
          <w:tcPr>
            <w:tcW w:type="dxa" w:w="3079"/>
            <w:shd w:val="clear" w:color="auto" w:fill="F4F1ED"/>
          </w:tcPr>
          <w:p>
            <w:r>
              <w:rPr>
                <w:sz w:val="20"/>
              </w:rPr>
              <w:t>/mri/upload</w:t>
            </w:r>
          </w:p>
        </w:tc>
        <w:tc>
          <w:tcPr>
            <w:tcW w:type="dxa" w:w="3079"/>
            <w:shd w:val="clear" w:color="auto" w:fill="F4F1ED"/>
          </w:tcPr>
          <w:p>
            <w:r>
              <w:rPr>
                <w:sz w:val="20"/>
              </w:rPr>
              <w:t>Upload NIfTI MRI file and extract scalar features</w:t>
            </w:r>
          </w:p>
        </w:tc>
      </w:tr>
    </w:tbl>
    <w:p/>
    <w:p>
      <w:pPr>
        <w:pStyle w:val="Heading2"/>
      </w:pPr>
      <w:r>
        <w:rPr>
          <w:color w:val="2D3A40"/>
          <w:sz w:val="28"/>
        </w:rPr>
        <w:t>How to Run the Backend</w:t>
      </w:r>
    </w:p>
    <w:p>
      <w:r>
        <w:rPr>
          <w:rFonts w:ascii="Courier New" w:hAnsi="Courier New"/>
          <w:sz w:val="18"/>
        </w:rPr>
        <w:t>$env:PYTHONPATH='E:\PROJECTS\CEREBRO-X\src'</w:t>
        <w:br/>
        <w:t>uvicorn cerebro_x.api.main:app --reload --host 0.0.0.0 --port 8000</w:t>
      </w:r>
    </w:p>
    <w:p>
      <w:pPr>
        <w:pStyle w:val="Heading2"/>
      </w:pPr>
      <w:r>
        <w:rPr>
          <w:color w:val="2D3A40"/>
          <w:sz w:val="28"/>
        </w:rPr>
        <w:t>Interactive Documentation</w:t>
      </w:r>
    </w:p>
    <w:p>
      <w:r>
        <w:rPr>
          <w:b w:val="0"/>
          <w:i w:val="0"/>
          <w:sz w:val="22"/>
        </w:rPr>
        <w:t>Swagger UI: http://localhost:8000/docs</w:t>
      </w:r>
    </w:p>
    <w:p>
      <w:r>
        <w:rPr>
          <w:b w:val="0"/>
          <w:i w:val="0"/>
          <w:sz w:val="22"/>
        </w:rPr>
        <w:t>ReDoc:       http://localhost:8000/redoc</w:t>
      </w:r>
    </w:p>
    <w:p>
      <w:pPr>
        <w:pStyle w:val="Heading2"/>
      </w:pPr>
      <w:r>
        <w:rPr>
          <w:color w:val="2D3A40"/>
          <w:sz w:val="28"/>
        </w:rPr>
        <w:t>Database</w:t>
      </w:r>
    </w:p>
    <w:p>
      <w:r>
        <w:rPr>
          <w:b w:val="0"/>
          <w:i w:val="0"/>
          <w:sz w:val="22"/>
        </w:rPr>
        <w:t>SQLite database (cerebro_x.db) at the project root. Managed by SQLAlchemy ORM. Tables auto-created on startup. Used to store prediction history: patient_id, CDR prediction, MMSE, age, timestamp.</w:t>
      </w:r>
    </w:p>
    <w:p>
      <w:pPr>
        <w:pBdr>
          <w:bottom w:val="single" w:sz="6" w:space="1" w:color="E8A99A"/>
        </w:pBdr>
      </w:pPr>
    </w:p>
    <w:p>
      <w:r>
        <w:br w:type="page"/>
      </w:r>
    </w:p>
    <w:p>
      <w:pPr>
        <w:pStyle w:val="Heading1"/>
      </w:pPr>
      <w:r>
        <w:rPr>
          <w:color w:val="E86C4F"/>
          <w:sz w:val="36"/>
        </w:rPr>
        <w:t>15. Frontend Dashboard — Next.js</w:t>
      </w:r>
    </w:p>
    <w:p>
      <w:r>
        <w:rPr>
          <w:b w:val="0"/>
          <w:i w:val="0"/>
          <w:sz w:val="22"/>
        </w:rPr>
        <w:t>The Cerebro-X frontend is a modern web application built with Next.js 15 and TypeScript. It provides a research dashboard for interacting with all the AI models through a visual interface.</w:t>
      </w:r>
    </w:p>
    <w:p/>
    <w:p>
      <w:pPr>
        <w:pStyle w:val="Heading2"/>
      </w:pPr>
      <w:r>
        <w:rPr>
          <w:color w:val="2D3A40"/>
          <w:sz w:val="28"/>
        </w:rPr>
        <w:t>Design Philosophy</w:t>
      </w:r>
    </w:p>
    <w:p>
      <w:r>
        <w:rPr>
          <w:b w:val="0"/>
          <w:i w:val="0"/>
          <w:sz w:val="22"/>
        </w:rPr>
        <w:t>The frontend uses a clinical healthcare dashboard aesthetic: warm off-white background, dark charcoal sidebar navigation, coral/orange accent colors, muted pastel information cards, clean typography (Outfit + Inter fonts), generous whitespace, and minimal gradients. This was designed to feel like a professional medical research workstation.</w:t>
      </w:r>
    </w:p>
    <w:p/>
    <w:p>
      <w:pPr>
        <w:pStyle w:val="Heading2"/>
      </w:pPr>
      <w:r>
        <w:rPr>
          <w:color w:val="2D3A40"/>
          <w:sz w:val="28"/>
        </w:rPr>
        <w:t>Pages</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Page</w:t>
            </w:r>
          </w:p>
        </w:tc>
        <w:tc>
          <w:tcPr>
            <w:tcW w:type="dxa" w:w="4618"/>
            <w:shd w:val="clear" w:color="auto" w:fill="2D3A40"/>
          </w:tcPr>
          <w:p>
            <w:r>
              <w:rPr>
                <w:b/>
                <w:color w:val="FFFFFF"/>
                <w:sz w:val="20"/>
              </w:rPr>
              <w:t>Description</w:t>
            </w:r>
          </w:p>
        </w:tc>
      </w:tr>
      <w:tr>
        <w:tc>
          <w:tcPr>
            <w:tcW w:type="dxa" w:w="4618"/>
            <w:shd w:val="clear" w:color="auto" w:fill="F4F1ED"/>
          </w:tcPr>
          <w:p>
            <w:r>
              <w:rPr>
                <w:sz w:val="20"/>
              </w:rPr>
              <w:t>Overview Page (/)</w:t>
            </w:r>
          </w:p>
        </w:tc>
        <w:tc>
          <w:tcPr>
            <w:tcW w:type="dxa" w:w="4618"/>
            <w:shd w:val="clear" w:color="auto" w:fill="F4F1ED"/>
          </w:tcPr>
          <w:p>
            <w:r>
              <w:rPr>
                <w:sz w:val="20"/>
              </w:rPr>
              <w:t>Dashboard showing project statistics, model comparison table, research phase progress, and key clinical findings.</w:t>
            </w:r>
          </w:p>
        </w:tc>
      </w:tr>
      <w:tr>
        <w:tc>
          <w:tcPr>
            <w:tcW w:type="dxa" w:w="4618"/>
            <w:shd w:val="clear" w:color="auto" w:fill="FFFFFF"/>
          </w:tcPr>
          <w:p>
            <w:r>
              <w:rPr>
                <w:sz w:val="20"/>
              </w:rPr>
              <w:t>Prediction Workstation (/predict)</w:t>
            </w:r>
          </w:p>
        </w:tc>
        <w:tc>
          <w:tcPr>
            <w:tcW w:type="dxa" w:w="4618"/>
            <w:shd w:val="clear" w:color="auto" w:fill="FFFFFF"/>
          </w:tcPr>
          <w:p>
            <w:r>
              <w:rPr>
                <w:sz w:val="20"/>
              </w:rPr>
              <w:t>Multi-section form: Patient Information, Imaging Modalities (MRI upload), Clinical History (multi-visit input), and Prediction Result panel showing CDR probabilities.</w:t>
            </w:r>
          </w:p>
        </w:tc>
      </w:tr>
      <w:tr>
        <w:tc>
          <w:tcPr>
            <w:tcW w:type="dxa" w:w="4618"/>
            <w:shd w:val="clear" w:color="auto" w:fill="F4F1ED"/>
          </w:tcPr>
          <w:p>
            <w:r>
              <w:rPr>
                <w:sz w:val="20"/>
              </w:rPr>
              <w:t>Digital Brain Twin (/brain-twin)</w:t>
            </w:r>
          </w:p>
        </w:tc>
        <w:tc>
          <w:tcPr>
            <w:tcW w:type="dxa" w:w="4618"/>
            <w:shd w:val="clear" w:color="auto" w:fill="F4F1ED"/>
          </w:tcPr>
          <w:p>
            <w:r>
              <w:rPr>
                <w:sz w:val="20"/>
              </w:rPr>
              <w:t>Visualizes the Z_t latent state trajectory extracted from the patient's visit history. Includes stylized brain silhouette and bar charts for each latent dimension.</w:t>
            </w:r>
          </w:p>
        </w:tc>
      </w:tr>
      <w:tr>
        <w:tc>
          <w:tcPr>
            <w:tcW w:type="dxa" w:w="4618"/>
            <w:shd w:val="clear" w:color="auto" w:fill="FFFFFF"/>
          </w:tcPr>
          <w:p>
            <w:r>
              <w:rPr>
                <w:sz w:val="20"/>
              </w:rPr>
              <w:t>Explainability (/explainability)</w:t>
            </w:r>
          </w:p>
        </w:tc>
        <w:tc>
          <w:tcPr>
            <w:tcW w:type="dxa" w:w="4618"/>
            <w:shd w:val="clear" w:color="auto" w:fill="FFFFFF"/>
          </w:tcPr>
          <w:p>
            <w:r>
              <w:rPr>
                <w:sz w:val="20"/>
              </w:rPr>
              <w:t>Three modality panels: Clinical (SHAP global + waterfall plots), MRI (Grad-CAM heatmap + pathway status), EEG (not available placeholder).</w:t>
            </w:r>
          </w:p>
        </w:tc>
      </w:tr>
      <w:tr>
        <w:tc>
          <w:tcPr>
            <w:tcW w:type="dxa" w:w="4618"/>
            <w:shd w:val="clear" w:color="auto" w:fill="F4F1ED"/>
          </w:tcPr>
          <w:p>
            <w:r>
              <w:rPr>
                <w:sz w:val="20"/>
              </w:rPr>
              <w:t>Experiments (/experiments)</w:t>
            </w:r>
          </w:p>
        </w:tc>
        <w:tc>
          <w:tcPr>
            <w:tcW w:type="dxa" w:w="4618"/>
            <w:shd w:val="clear" w:color="auto" w:fill="F4F1ED"/>
          </w:tcPr>
          <w:p>
            <w:r>
              <w:rPr>
                <w:sz w:val="20"/>
              </w:rPr>
              <w:t>Lists all recorded experiment runs. Click any experiment to see full metrics, confusion matrix, and artifact details.</w:t>
            </w:r>
          </w:p>
        </w:tc>
      </w:tr>
      <w:tr>
        <w:tc>
          <w:tcPr>
            <w:tcW w:type="dxa" w:w="4618"/>
            <w:shd w:val="clear" w:color="auto" w:fill="FFFFFF"/>
          </w:tcPr>
          <w:p>
            <w:r>
              <w:rPr>
                <w:sz w:val="20"/>
              </w:rPr>
              <w:t>Prediction Log (/history)</w:t>
            </w:r>
          </w:p>
        </w:tc>
        <w:tc>
          <w:tcPr>
            <w:tcW w:type="dxa" w:w="4618"/>
            <w:shd w:val="clear" w:color="auto" w:fill="FFFFFF"/>
          </w:tcPr>
          <w:p>
            <w:r>
              <w:rPr>
                <w:sz w:val="20"/>
              </w:rPr>
              <w:t>Shows all CDR predictions saved to the database. CDR severity coded with color badges. Includes Clear Log button.</w:t>
            </w:r>
          </w:p>
        </w:tc>
      </w:tr>
    </w:tbl>
    <w:p/>
    <w:p>
      <w:pPr>
        <w:pStyle w:val="Heading2"/>
      </w:pPr>
      <w:r>
        <w:rPr>
          <w:color w:val="2D3A40"/>
          <w:sz w:val="28"/>
        </w:rPr>
        <w:t>How to Run the Frontend</w:t>
      </w:r>
    </w:p>
    <w:p>
      <w:r>
        <w:rPr>
          <w:rFonts w:ascii="Courier New" w:hAnsi="Courier New"/>
          <w:sz w:val="18"/>
        </w:rPr>
        <w:t>cd E:\PROJECTS\CEREBRO-X\frontend</w:t>
        <w:br/>
        <w:t>npm run dev</w:t>
        <w:br/>
        <w:t># Access at: http://localhost:3000</w:t>
      </w:r>
    </w:p>
    <w:p>
      <w:pPr>
        <w:pBdr>
          <w:bottom w:val="single" w:sz="6" w:space="1" w:color="E8A99A"/>
        </w:pBdr>
      </w:pPr>
    </w:p>
    <w:p>
      <w:r>
        <w:br w:type="page"/>
      </w:r>
    </w:p>
    <w:p>
      <w:pPr>
        <w:pStyle w:val="Heading1"/>
      </w:pPr>
      <w:r>
        <w:rPr>
          <w:color w:val="E86C4F"/>
          <w:sz w:val="36"/>
        </w:rPr>
        <w:t>16. Database &amp; Experiment Tracking</w:t>
      </w:r>
    </w:p>
    <w:p>
      <w:pPr>
        <w:pStyle w:val="Heading2"/>
      </w:pPr>
      <w:r>
        <w:rPr>
          <w:color w:val="2D3A40"/>
          <w:sz w:val="28"/>
        </w:rPr>
        <w:t>SQLite Database</w:t>
      </w:r>
    </w:p>
    <w:p>
      <w:r>
        <w:rPr>
          <w:b w:val="0"/>
          <w:i w:val="0"/>
          <w:sz w:val="22"/>
        </w:rPr>
        <w:t>File: cerebro_x.db (at project root)</w:t>
      </w:r>
    </w:p>
    <w:p>
      <w:r>
        <w:rPr>
          <w:b w:val="0"/>
          <w:i w:val="0"/>
          <w:sz w:val="22"/>
        </w:rPr>
        <w:t>ORM: SQLAlchemy with Pydantic schemas</w:t>
      </w:r>
    </w:p>
    <w:p>
      <w:r>
        <w:rPr>
          <w:b w:val="0"/>
          <w:i w:val="0"/>
          <w:sz w:val="22"/>
        </w:rPr>
        <w:t>Table: prediction_log</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2D3A40"/>
          </w:tcPr>
          <w:p>
            <w:r>
              <w:rPr>
                <w:b/>
                <w:color w:val="FFFFFF"/>
                <w:sz w:val="20"/>
              </w:rPr>
              <w:t>Column</w:t>
            </w:r>
          </w:p>
        </w:tc>
        <w:tc>
          <w:tcPr>
            <w:tcW w:type="dxa" w:w="3079"/>
            <w:shd w:val="clear" w:color="auto" w:fill="2D3A40"/>
          </w:tcPr>
          <w:p>
            <w:r>
              <w:rPr>
                <w:b/>
                <w:color w:val="FFFFFF"/>
                <w:sz w:val="20"/>
              </w:rPr>
              <w:t>Type</w:t>
            </w:r>
          </w:p>
        </w:tc>
        <w:tc>
          <w:tcPr>
            <w:tcW w:type="dxa" w:w="3079"/>
            <w:shd w:val="clear" w:color="auto" w:fill="2D3A40"/>
          </w:tcPr>
          <w:p>
            <w:r>
              <w:rPr>
                <w:b/>
                <w:color w:val="FFFFFF"/>
                <w:sz w:val="20"/>
              </w:rPr>
              <w:t>Description</w:t>
            </w:r>
          </w:p>
        </w:tc>
      </w:tr>
      <w:tr>
        <w:tc>
          <w:tcPr>
            <w:tcW w:type="dxa" w:w="3079"/>
            <w:shd w:val="clear" w:color="auto" w:fill="F4F1ED"/>
          </w:tcPr>
          <w:p>
            <w:r>
              <w:rPr>
                <w:sz w:val="20"/>
              </w:rPr>
              <w:t>id</w:t>
            </w:r>
          </w:p>
        </w:tc>
        <w:tc>
          <w:tcPr>
            <w:tcW w:type="dxa" w:w="3079"/>
            <w:shd w:val="clear" w:color="auto" w:fill="F4F1ED"/>
          </w:tcPr>
          <w:p>
            <w:r>
              <w:rPr>
                <w:sz w:val="20"/>
              </w:rPr>
              <w:t>Integer (PK)</w:t>
            </w:r>
          </w:p>
        </w:tc>
        <w:tc>
          <w:tcPr>
            <w:tcW w:type="dxa" w:w="3079"/>
            <w:shd w:val="clear" w:color="auto" w:fill="F4F1ED"/>
          </w:tcPr>
          <w:p>
            <w:r>
              <w:rPr>
                <w:sz w:val="20"/>
              </w:rPr>
              <w:t>Auto-increment primary key</w:t>
            </w:r>
          </w:p>
        </w:tc>
      </w:tr>
      <w:tr>
        <w:tc>
          <w:tcPr>
            <w:tcW w:type="dxa" w:w="3079"/>
            <w:shd w:val="clear" w:color="auto" w:fill="FFFFFF"/>
          </w:tcPr>
          <w:p>
            <w:r>
              <w:rPr>
                <w:sz w:val="20"/>
              </w:rPr>
              <w:t>patient_id</w:t>
            </w:r>
          </w:p>
        </w:tc>
        <w:tc>
          <w:tcPr>
            <w:tcW w:type="dxa" w:w="3079"/>
            <w:shd w:val="clear" w:color="auto" w:fill="FFFFFF"/>
          </w:tcPr>
          <w:p>
            <w:r>
              <w:rPr>
                <w:sz w:val="20"/>
              </w:rPr>
              <w:t>String</w:t>
            </w:r>
          </w:p>
        </w:tc>
        <w:tc>
          <w:tcPr>
            <w:tcW w:type="dxa" w:w="3079"/>
            <w:shd w:val="clear" w:color="auto" w:fill="FFFFFF"/>
          </w:tcPr>
          <w:p>
            <w:r>
              <w:rPr>
                <w:sz w:val="20"/>
              </w:rPr>
              <w:t>Subject ID entered by user</w:t>
            </w:r>
          </w:p>
        </w:tc>
      </w:tr>
      <w:tr>
        <w:tc>
          <w:tcPr>
            <w:tcW w:type="dxa" w:w="3079"/>
            <w:shd w:val="clear" w:color="auto" w:fill="F4F1ED"/>
          </w:tcPr>
          <w:p>
            <w:r>
              <w:rPr>
                <w:sz w:val="20"/>
              </w:rPr>
              <w:t>predicted_cdr_class</w:t>
            </w:r>
          </w:p>
        </w:tc>
        <w:tc>
          <w:tcPr>
            <w:tcW w:type="dxa" w:w="3079"/>
            <w:shd w:val="clear" w:color="auto" w:fill="F4F1ED"/>
          </w:tcPr>
          <w:p>
            <w:r>
              <w:rPr>
                <w:sz w:val="20"/>
              </w:rPr>
              <w:t>Integer</w:t>
            </w:r>
          </w:p>
        </w:tc>
        <w:tc>
          <w:tcPr>
            <w:tcW w:type="dxa" w:w="3079"/>
            <w:shd w:val="clear" w:color="auto" w:fill="F4F1ED"/>
          </w:tcPr>
          <w:p>
            <w:r>
              <w:rPr>
                <w:sz w:val="20"/>
              </w:rPr>
              <w:t>CDR class index (0–3)</w:t>
            </w:r>
          </w:p>
        </w:tc>
      </w:tr>
      <w:tr>
        <w:tc>
          <w:tcPr>
            <w:tcW w:type="dxa" w:w="3079"/>
            <w:shd w:val="clear" w:color="auto" w:fill="FFFFFF"/>
          </w:tcPr>
          <w:p>
            <w:r>
              <w:rPr>
                <w:sz w:val="20"/>
              </w:rPr>
              <w:t>predicted_cdr_value</w:t>
            </w:r>
          </w:p>
        </w:tc>
        <w:tc>
          <w:tcPr>
            <w:tcW w:type="dxa" w:w="3079"/>
            <w:shd w:val="clear" w:color="auto" w:fill="FFFFFF"/>
          </w:tcPr>
          <w:p>
            <w:r>
              <w:rPr>
                <w:sz w:val="20"/>
              </w:rPr>
              <w:t>Float</w:t>
            </w:r>
          </w:p>
        </w:tc>
        <w:tc>
          <w:tcPr>
            <w:tcW w:type="dxa" w:w="3079"/>
            <w:shd w:val="clear" w:color="auto" w:fill="FFFFFF"/>
          </w:tcPr>
          <w:p>
            <w:r>
              <w:rPr>
                <w:sz w:val="20"/>
              </w:rPr>
              <w:t>Expected CDR value (0–2)</w:t>
            </w:r>
          </w:p>
        </w:tc>
      </w:tr>
      <w:tr>
        <w:tc>
          <w:tcPr>
            <w:tcW w:type="dxa" w:w="3079"/>
            <w:shd w:val="clear" w:color="auto" w:fill="F4F1ED"/>
          </w:tcPr>
          <w:p>
            <w:r>
              <w:rPr>
                <w:sz w:val="20"/>
              </w:rPr>
              <w:t>predicted_cdr_label</w:t>
            </w:r>
          </w:p>
        </w:tc>
        <w:tc>
          <w:tcPr>
            <w:tcW w:type="dxa" w:w="3079"/>
            <w:shd w:val="clear" w:color="auto" w:fill="F4F1ED"/>
          </w:tcPr>
          <w:p>
            <w:r>
              <w:rPr>
                <w:sz w:val="20"/>
              </w:rPr>
              <w:t>String</w:t>
            </w:r>
          </w:p>
        </w:tc>
        <w:tc>
          <w:tcPr>
            <w:tcW w:type="dxa" w:w="3079"/>
            <w:shd w:val="clear" w:color="auto" w:fill="F4F1ED"/>
          </w:tcPr>
          <w:p>
            <w:r>
              <w:rPr>
                <w:sz w:val="20"/>
              </w:rPr>
              <w:t>Human-readable label (Normal, Very Mild, ...)</w:t>
            </w:r>
          </w:p>
        </w:tc>
      </w:tr>
      <w:tr>
        <w:tc>
          <w:tcPr>
            <w:tcW w:type="dxa" w:w="3079"/>
            <w:shd w:val="clear" w:color="auto" w:fill="FFFFFF"/>
          </w:tcPr>
          <w:p>
            <w:r>
              <w:rPr>
                <w:sz w:val="20"/>
              </w:rPr>
              <w:t>mmse</w:t>
            </w:r>
          </w:p>
        </w:tc>
        <w:tc>
          <w:tcPr>
            <w:tcW w:type="dxa" w:w="3079"/>
            <w:shd w:val="clear" w:color="auto" w:fill="FFFFFF"/>
          </w:tcPr>
          <w:p>
            <w:r>
              <w:rPr>
                <w:sz w:val="20"/>
              </w:rPr>
              <w:t>Float</w:t>
            </w:r>
          </w:p>
        </w:tc>
        <w:tc>
          <w:tcPr>
            <w:tcW w:type="dxa" w:w="3079"/>
            <w:shd w:val="clear" w:color="auto" w:fill="FFFFFF"/>
          </w:tcPr>
          <w:p>
            <w:r>
              <w:rPr>
                <w:sz w:val="20"/>
              </w:rPr>
              <w:t>MMSE of most recent visit</w:t>
            </w:r>
          </w:p>
        </w:tc>
      </w:tr>
      <w:tr>
        <w:tc>
          <w:tcPr>
            <w:tcW w:type="dxa" w:w="3079"/>
            <w:shd w:val="clear" w:color="auto" w:fill="F4F1ED"/>
          </w:tcPr>
          <w:p>
            <w:r>
              <w:rPr>
                <w:sz w:val="20"/>
              </w:rPr>
              <w:t>cdr</w:t>
            </w:r>
          </w:p>
        </w:tc>
        <w:tc>
          <w:tcPr>
            <w:tcW w:type="dxa" w:w="3079"/>
            <w:shd w:val="clear" w:color="auto" w:fill="F4F1ED"/>
          </w:tcPr>
          <w:p>
            <w:r>
              <w:rPr>
                <w:sz w:val="20"/>
              </w:rPr>
              <w:t>Float</w:t>
            </w:r>
          </w:p>
        </w:tc>
        <w:tc>
          <w:tcPr>
            <w:tcW w:type="dxa" w:w="3079"/>
            <w:shd w:val="clear" w:color="auto" w:fill="F4F1ED"/>
          </w:tcPr>
          <w:p>
            <w:r>
              <w:rPr>
                <w:sz w:val="20"/>
              </w:rPr>
              <w:t>CDR of most recent visit</w:t>
            </w:r>
          </w:p>
        </w:tc>
      </w:tr>
      <w:tr>
        <w:tc>
          <w:tcPr>
            <w:tcW w:type="dxa" w:w="3079"/>
            <w:shd w:val="clear" w:color="auto" w:fill="FFFFFF"/>
          </w:tcPr>
          <w:p>
            <w:r>
              <w:rPr>
                <w:sz w:val="20"/>
              </w:rPr>
              <w:t>age</w:t>
            </w:r>
          </w:p>
        </w:tc>
        <w:tc>
          <w:tcPr>
            <w:tcW w:type="dxa" w:w="3079"/>
            <w:shd w:val="clear" w:color="auto" w:fill="FFFFFF"/>
          </w:tcPr>
          <w:p>
            <w:r>
              <w:rPr>
                <w:sz w:val="20"/>
              </w:rPr>
              <w:t>Float</w:t>
            </w:r>
          </w:p>
        </w:tc>
        <w:tc>
          <w:tcPr>
            <w:tcW w:type="dxa" w:w="3079"/>
            <w:shd w:val="clear" w:color="auto" w:fill="FFFFFF"/>
          </w:tcPr>
          <w:p>
            <w:r>
              <w:rPr>
                <w:sz w:val="20"/>
              </w:rPr>
              <w:t>Age of most recent visit</w:t>
            </w:r>
          </w:p>
        </w:tc>
      </w:tr>
      <w:tr>
        <w:tc>
          <w:tcPr>
            <w:tcW w:type="dxa" w:w="3079"/>
            <w:shd w:val="clear" w:color="auto" w:fill="F4F1ED"/>
          </w:tcPr>
          <w:p>
            <w:r>
              <w:rPr>
                <w:sz w:val="20"/>
              </w:rPr>
              <w:t>timestamp</w:t>
            </w:r>
          </w:p>
        </w:tc>
        <w:tc>
          <w:tcPr>
            <w:tcW w:type="dxa" w:w="3079"/>
            <w:shd w:val="clear" w:color="auto" w:fill="F4F1ED"/>
          </w:tcPr>
          <w:p>
            <w:r>
              <w:rPr>
                <w:sz w:val="20"/>
              </w:rPr>
              <w:t>DateTime</w:t>
            </w:r>
          </w:p>
        </w:tc>
        <w:tc>
          <w:tcPr>
            <w:tcW w:type="dxa" w:w="3079"/>
            <w:shd w:val="clear" w:color="auto" w:fill="F4F1ED"/>
          </w:tcPr>
          <w:p>
            <w:r>
              <w:rPr>
                <w:sz w:val="20"/>
              </w:rPr>
              <w:t>When the prediction was made</w:t>
            </w:r>
          </w:p>
        </w:tc>
      </w:tr>
    </w:tbl>
    <w:p/>
    <w:p/>
    <w:p>
      <w:pPr>
        <w:pStyle w:val="Heading2"/>
      </w:pPr>
      <w:r>
        <w:rPr>
          <w:color w:val="2D3A40"/>
          <w:sz w:val="28"/>
        </w:rPr>
        <w:t>Experiment Artifact Structure</w:t>
      </w:r>
    </w:p>
    <w:p>
      <w:r>
        <w:rPr>
          <w:b w:val="0"/>
          <w:i w:val="0"/>
          <w:sz w:val="22"/>
        </w:rPr>
        <w:t>Each experiment is stored as a folder in artifacts/&lt;EXPERIMENT_ID&gt;/</w:t>
      </w:r>
    </w:p>
    <w:p>
      <w:r>
        <w:rPr>
          <w:b w:val="0"/>
          <w:i w:val="0"/>
          <w:sz w:val="22"/>
        </w:rPr>
        <w:t>Structure:</w:t>
      </w:r>
    </w:p>
    <w:p>
      <w:pPr>
        <w:pStyle w:val="ListBullet"/>
      </w:pPr>
      <w:r>
        <w:rPr>
          <w:sz w:val="22"/>
        </w:rPr>
        <w:t>metrics.json — all evaluation metrics</w:t>
      </w:r>
    </w:p>
    <w:p>
      <w:pPr>
        <w:pStyle w:val="ListBullet"/>
      </w:pPr>
      <w:r>
        <w:rPr>
          <w:sz w:val="22"/>
        </w:rPr>
        <w:t>model.pkl or model.pt — saved model checkpoint</w:t>
      </w:r>
    </w:p>
    <w:p>
      <w:pPr>
        <w:pStyle w:val="ListBullet"/>
      </w:pPr>
      <w:r>
        <w:rPr>
          <w:sz w:val="22"/>
        </w:rPr>
        <w:t>preprocessor.pkl — fitted StandardScaler / imputer</w:t>
      </w:r>
    </w:p>
    <w:p>
      <w:pPr>
        <w:pStyle w:val="ListBullet"/>
      </w:pPr>
      <w:r>
        <w:rPr>
          <w:sz w:val="22"/>
        </w:rPr>
        <w:t>confusion_matrix.png — visual confusion matrix</w:t>
      </w:r>
    </w:p>
    <w:p>
      <w:pPr>
        <w:pStyle w:val="ListBullet"/>
      </w:pPr>
      <w:r>
        <w:rPr>
          <w:sz w:val="22"/>
        </w:rPr>
        <w:t>README.md — auto-generated experiment summary</w:t>
      </w:r>
    </w:p>
    <w:p>
      <w:pPr>
        <w:pStyle w:val="ListBullet"/>
      </w:pPr>
      <w:r>
        <w:rPr>
          <w:sz w:val="22"/>
        </w:rPr>
        <w:t>config/experiment.yaml — exact config used</w:t>
      </w:r>
    </w:p>
    <w:p>
      <w:pPr>
        <w:pStyle w:val="ListBullet"/>
      </w:pPr>
      <w:r>
        <w:rPr>
          <w:sz w:val="22"/>
        </w:rPr>
        <w:t>config/environment.txt — pip freeze output</w:t>
      </w:r>
    </w:p>
    <w:p>
      <w:pPr>
        <w:pStyle w:val="Heading2"/>
      </w:pPr>
      <w:r>
        <w:rPr>
          <w:color w:val="2D3A40"/>
          <w:sz w:val="28"/>
        </w:rPr>
        <w:t>Experiments Recorded</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Experiment ID</w:t>
            </w:r>
          </w:p>
        </w:tc>
        <w:tc>
          <w:tcPr>
            <w:tcW w:type="dxa" w:w="4618"/>
            <w:shd w:val="clear" w:color="auto" w:fill="2D3A40"/>
          </w:tcPr>
          <w:p>
            <w:r>
              <w:rPr>
                <w:b/>
                <w:color w:val="FFFFFF"/>
                <w:sz w:val="20"/>
              </w:rPr>
              <w:t>Description</w:t>
            </w:r>
          </w:p>
        </w:tc>
      </w:tr>
      <w:tr>
        <w:tc>
          <w:tcPr>
            <w:tcW w:type="dxa" w:w="4618"/>
            <w:shd w:val="clear" w:color="auto" w:fill="F4F1ED"/>
          </w:tcPr>
          <w:p>
            <w:r>
              <w:rPr>
                <w:sz w:val="20"/>
              </w:rPr>
              <w:t>EXP-BASELINE-001</w:t>
            </w:r>
          </w:p>
        </w:tc>
        <w:tc>
          <w:tcPr>
            <w:tcW w:type="dxa" w:w="4618"/>
            <w:shd w:val="clear" w:color="auto" w:fill="F4F1ED"/>
          </w:tcPr>
          <w:p>
            <w:r>
              <w:rPr>
                <w:sz w:val="20"/>
              </w:rPr>
              <w:t>Phase 3 traditional ML baselines (Dummy, LR, RF)</w:t>
            </w:r>
          </w:p>
        </w:tc>
      </w:tr>
      <w:tr>
        <w:tc>
          <w:tcPr>
            <w:tcW w:type="dxa" w:w="4618"/>
            <w:shd w:val="clear" w:color="auto" w:fill="FFFFFF"/>
          </w:tcPr>
          <w:p>
            <w:r>
              <w:rPr>
                <w:sz w:val="20"/>
              </w:rPr>
              <w:t>EXP-MRI-SCALAR-001</w:t>
            </w:r>
          </w:p>
        </w:tc>
        <w:tc>
          <w:tcPr>
            <w:tcW w:type="dxa" w:w="4618"/>
            <w:shd w:val="clear" w:color="auto" w:fill="FFFFFF"/>
          </w:tcPr>
          <w:p>
            <w:r>
              <w:rPr>
                <w:sz w:val="20"/>
              </w:rPr>
              <w:t>MRI scalar branch standalone test</w:t>
            </w:r>
          </w:p>
        </w:tc>
      </w:tr>
      <w:tr>
        <w:tc>
          <w:tcPr>
            <w:tcW w:type="dxa" w:w="4618"/>
            <w:shd w:val="clear" w:color="auto" w:fill="F4F1ED"/>
          </w:tcPr>
          <w:p>
            <w:r>
              <w:rPr>
                <w:sz w:val="20"/>
              </w:rPr>
              <w:t>EXP-MULTIMODAL-001</w:t>
            </w:r>
          </w:p>
        </w:tc>
        <w:tc>
          <w:tcPr>
            <w:tcW w:type="dxa" w:w="4618"/>
            <w:shd w:val="clear" w:color="auto" w:fill="F4F1ED"/>
          </w:tcPr>
          <w:p>
            <w:r>
              <w:rPr>
                <w:sz w:val="20"/>
              </w:rPr>
              <w:t>Tri-modal scaffold (synthetic EEG — not valid)</w:t>
            </w:r>
          </w:p>
        </w:tc>
      </w:tr>
      <w:tr>
        <w:tc>
          <w:tcPr>
            <w:tcW w:type="dxa" w:w="4618"/>
            <w:shd w:val="clear" w:color="auto" w:fill="FFFFFF"/>
          </w:tcPr>
          <w:p>
            <w:r>
              <w:rPr>
                <w:sz w:val="20"/>
              </w:rPr>
              <w:t>EXP-FUSION-BIMODAL-001</w:t>
            </w:r>
          </w:p>
        </w:tc>
        <w:tc>
          <w:tcPr>
            <w:tcW w:type="dxa" w:w="4618"/>
            <w:shd w:val="clear" w:color="auto" w:fill="FFFFFF"/>
          </w:tcPr>
          <w:p>
            <w:r>
              <w:rPr>
                <w:sz w:val="20"/>
              </w:rPr>
              <w:t>Bimodal (Clinical + MRI) ablation study</w:t>
            </w:r>
          </w:p>
        </w:tc>
      </w:tr>
      <w:tr>
        <w:tc>
          <w:tcPr>
            <w:tcW w:type="dxa" w:w="4618"/>
            <w:shd w:val="clear" w:color="auto" w:fill="F4F1ED"/>
          </w:tcPr>
          <w:p>
            <w:r>
              <w:rPr>
                <w:sz w:val="20"/>
              </w:rPr>
              <w:t>EXP-EEG-STANDALONE-001</w:t>
            </w:r>
          </w:p>
        </w:tc>
        <w:tc>
          <w:tcPr>
            <w:tcW w:type="dxa" w:w="4618"/>
            <w:shd w:val="clear" w:color="auto" w:fill="F4F1ED"/>
          </w:tcPr>
          <w:p>
            <w:r>
              <w:rPr>
                <w:sz w:val="20"/>
              </w:rPr>
              <w:t>Standalone EEG screener on OpenNeuro ds004504</w:t>
            </w:r>
          </w:p>
        </w:tc>
      </w:tr>
      <w:tr>
        <w:tc>
          <w:tcPr>
            <w:tcW w:type="dxa" w:w="4618"/>
            <w:shd w:val="clear" w:color="auto" w:fill="FFFFFF"/>
          </w:tcPr>
          <w:p>
            <w:r>
              <w:rPr>
                <w:sz w:val="20"/>
              </w:rPr>
              <w:t>EXP-LONGITUDINAL-001</w:t>
            </w:r>
          </w:p>
        </w:tc>
        <w:tc>
          <w:tcPr>
            <w:tcW w:type="dxa" w:w="4618"/>
            <w:shd w:val="clear" w:color="auto" w:fill="FFFFFF"/>
          </w:tcPr>
          <w:p>
            <w:r>
              <w:rPr>
                <w:sz w:val="20"/>
              </w:rPr>
              <w:t>Primary Temporal GRU + Last-Visit Baseline</w:t>
            </w:r>
          </w:p>
        </w:tc>
      </w:tr>
      <w:tr>
        <w:tc>
          <w:tcPr>
            <w:tcW w:type="dxa" w:w="4618"/>
            <w:shd w:val="clear" w:color="auto" w:fill="F4F1ED"/>
          </w:tcPr>
          <w:p>
            <w:r>
              <w:rPr>
                <w:sz w:val="20"/>
              </w:rPr>
              <w:t>EXP-BRAIN-TWIN-001</w:t>
            </w:r>
          </w:p>
        </w:tc>
        <w:tc>
          <w:tcPr>
            <w:tcW w:type="dxa" w:w="4618"/>
            <w:shd w:val="clear" w:color="auto" w:fill="F4F1ED"/>
          </w:tcPr>
          <w:p>
            <w:r>
              <w:rPr>
                <w:sz w:val="20"/>
              </w:rPr>
              <w:t>Z_t extraction and trajectory analysis</w:t>
            </w:r>
          </w:p>
        </w:tc>
      </w:tr>
      <w:tr>
        <w:tc>
          <w:tcPr>
            <w:tcW w:type="dxa" w:w="4618"/>
            <w:shd w:val="clear" w:color="auto" w:fill="FFFFFF"/>
          </w:tcPr>
          <w:p>
            <w:r>
              <w:rPr>
                <w:sz w:val="20"/>
              </w:rPr>
              <w:t>EXP-EXPLAIN-001</w:t>
            </w:r>
          </w:p>
        </w:tc>
        <w:tc>
          <w:tcPr>
            <w:tcW w:type="dxa" w:w="4618"/>
            <w:shd w:val="clear" w:color="auto" w:fill="FFFFFF"/>
          </w:tcPr>
          <w:p>
            <w:r>
              <w:rPr>
                <w:sz w:val="20"/>
              </w:rPr>
              <w:t>SHAP explainability pipeline</w:t>
            </w:r>
          </w:p>
        </w:tc>
      </w:tr>
      <w:tr>
        <w:tc>
          <w:tcPr>
            <w:tcW w:type="dxa" w:w="4618"/>
            <w:shd w:val="clear" w:color="auto" w:fill="F4F1ED"/>
          </w:tcPr>
          <w:p>
            <w:r>
              <w:rPr>
                <w:sz w:val="20"/>
              </w:rPr>
              <w:t>EXP-PROGRESSION-001</w:t>
            </w:r>
          </w:p>
        </w:tc>
        <w:tc>
          <w:tcPr>
            <w:tcW w:type="dxa" w:w="4618"/>
            <w:shd w:val="clear" w:color="auto" w:fill="F4F1ED"/>
          </w:tcPr>
          <w:p>
            <w:r>
              <w:rPr>
                <w:sz w:val="20"/>
              </w:rPr>
              <w:t>Longitudinal progression analysis</w:t>
            </w:r>
          </w:p>
        </w:tc>
      </w:tr>
      <w:tr>
        <w:tc>
          <w:tcPr>
            <w:tcW w:type="dxa" w:w="4618"/>
            <w:shd w:val="clear" w:color="auto" w:fill="FFFFFF"/>
          </w:tcPr>
          <w:p>
            <w:r>
              <w:rPr>
                <w:sz w:val="20"/>
              </w:rPr>
              <w:t>EXP-NN-BASELINE-001</w:t>
            </w:r>
          </w:p>
        </w:tc>
        <w:tc>
          <w:tcPr>
            <w:tcW w:type="dxa" w:w="4618"/>
            <w:shd w:val="clear" w:color="auto" w:fill="FFFFFF"/>
          </w:tcPr>
          <w:p>
            <w:r>
              <w:rPr>
                <w:sz w:val="20"/>
              </w:rPr>
              <w:t>Neural network baseline comparison</w:t>
            </w:r>
          </w:p>
        </w:tc>
      </w:tr>
    </w:tbl>
    <w:p/>
    <w:p>
      <w:pPr>
        <w:pBdr>
          <w:bottom w:val="single" w:sz="6" w:space="1" w:color="E8A99A"/>
        </w:pBdr>
      </w:pPr>
    </w:p>
    <w:p>
      <w:r>
        <w:br w:type="page"/>
      </w:r>
    </w:p>
    <w:p>
      <w:pPr>
        <w:pStyle w:val="Heading1"/>
      </w:pPr>
      <w:r>
        <w:rPr>
          <w:color w:val="E86C4F"/>
          <w:sz w:val="36"/>
        </w:rPr>
        <w:t>17. Deployment — Docker</w:t>
      </w:r>
    </w:p>
    <w:p>
      <w:r>
        <w:rPr>
          <w:b w:val="0"/>
          <w:i w:val="0"/>
          <w:sz w:val="22"/>
        </w:rPr>
        <w:t>Cerebro-X is fully containerized with Docker for easy deployment. The Docker setup consists of two containers that communicate with each other.</w:t>
      </w:r>
    </w:p>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2D3A40"/>
          </w:tcPr>
          <w:p>
            <w:r>
              <w:rPr>
                <w:b/>
                <w:color w:val="FFFFFF"/>
                <w:sz w:val="20"/>
              </w:rPr>
              <w:t>Container</w:t>
            </w:r>
          </w:p>
        </w:tc>
        <w:tc>
          <w:tcPr>
            <w:tcW w:type="dxa" w:w="2309"/>
            <w:shd w:val="clear" w:color="auto" w:fill="2D3A40"/>
          </w:tcPr>
          <w:p>
            <w:r>
              <w:rPr>
                <w:b/>
                <w:color w:val="FFFFFF"/>
                <w:sz w:val="20"/>
              </w:rPr>
              <w:t>Image</w:t>
            </w:r>
          </w:p>
        </w:tc>
        <w:tc>
          <w:tcPr>
            <w:tcW w:type="dxa" w:w="2309"/>
            <w:shd w:val="clear" w:color="auto" w:fill="2D3A40"/>
          </w:tcPr>
          <w:p>
            <w:r>
              <w:rPr>
                <w:b/>
                <w:color w:val="FFFFFF"/>
                <w:sz w:val="20"/>
              </w:rPr>
              <w:t>Port</w:t>
            </w:r>
          </w:p>
        </w:tc>
        <w:tc>
          <w:tcPr>
            <w:tcW w:type="dxa" w:w="2309"/>
            <w:shd w:val="clear" w:color="auto" w:fill="2D3A40"/>
          </w:tcPr>
          <w:p>
            <w:r>
              <w:rPr>
                <w:b/>
                <w:color w:val="FFFFFF"/>
                <w:sz w:val="20"/>
              </w:rPr>
              <w:t>Description</w:t>
            </w:r>
          </w:p>
        </w:tc>
      </w:tr>
      <w:tr>
        <w:tc>
          <w:tcPr>
            <w:tcW w:type="dxa" w:w="2309"/>
            <w:shd w:val="clear" w:color="auto" w:fill="F4F1ED"/>
          </w:tcPr>
          <w:p>
            <w:r>
              <w:rPr>
                <w:sz w:val="20"/>
              </w:rPr>
              <w:t>cerebro-api</w:t>
            </w:r>
          </w:p>
        </w:tc>
        <w:tc>
          <w:tcPr>
            <w:tcW w:type="dxa" w:w="2309"/>
            <w:shd w:val="clear" w:color="auto" w:fill="F4F1ED"/>
          </w:tcPr>
          <w:p>
            <w:r>
              <w:rPr>
                <w:sz w:val="20"/>
              </w:rPr>
              <w:t>FastAPI + Uvicorn</w:t>
            </w:r>
          </w:p>
        </w:tc>
        <w:tc>
          <w:tcPr>
            <w:tcW w:type="dxa" w:w="2309"/>
            <w:shd w:val="clear" w:color="auto" w:fill="F4F1ED"/>
          </w:tcPr>
          <w:p>
            <w:r>
              <w:rPr>
                <w:sz w:val="20"/>
              </w:rPr>
              <w:t>8000</w:t>
            </w:r>
          </w:p>
        </w:tc>
        <w:tc>
          <w:tcPr>
            <w:tcW w:type="dxa" w:w="2309"/>
            <w:shd w:val="clear" w:color="auto" w:fill="F4F1ED"/>
          </w:tcPr>
          <w:p>
            <w:r>
              <w:rPr>
                <w:sz w:val="20"/>
              </w:rPr>
              <w:t>Backend API serving the ML models</w:t>
            </w:r>
          </w:p>
        </w:tc>
      </w:tr>
      <w:tr>
        <w:tc>
          <w:tcPr>
            <w:tcW w:type="dxa" w:w="2309"/>
            <w:shd w:val="clear" w:color="auto" w:fill="FFFFFF"/>
          </w:tcPr>
          <w:p>
            <w:r>
              <w:rPr>
                <w:sz w:val="20"/>
              </w:rPr>
              <w:t>cerebro-frontend</w:t>
            </w:r>
          </w:p>
        </w:tc>
        <w:tc>
          <w:tcPr>
            <w:tcW w:type="dxa" w:w="2309"/>
            <w:shd w:val="clear" w:color="auto" w:fill="FFFFFF"/>
          </w:tcPr>
          <w:p>
            <w:r>
              <w:rPr>
                <w:sz w:val="20"/>
              </w:rPr>
              <w:t>Next.js + Node</w:t>
            </w:r>
          </w:p>
        </w:tc>
        <w:tc>
          <w:tcPr>
            <w:tcW w:type="dxa" w:w="2309"/>
            <w:shd w:val="clear" w:color="auto" w:fill="FFFFFF"/>
          </w:tcPr>
          <w:p>
            <w:r>
              <w:rPr>
                <w:sz w:val="20"/>
              </w:rPr>
              <w:t>3000</w:t>
            </w:r>
          </w:p>
        </w:tc>
        <w:tc>
          <w:tcPr>
            <w:tcW w:type="dxa" w:w="2309"/>
            <w:shd w:val="clear" w:color="auto" w:fill="FFFFFF"/>
          </w:tcPr>
          <w:p>
            <w:r>
              <w:rPr>
                <w:sz w:val="20"/>
              </w:rPr>
              <w:t>Frontend dashboard</w:t>
            </w:r>
          </w:p>
        </w:tc>
      </w:tr>
    </w:tbl>
    <w:p/>
    <w:p>
      <w:pPr>
        <w:pStyle w:val="Heading2"/>
      </w:pPr>
      <w:r>
        <w:rPr>
          <w:color w:val="2D3A40"/>
          <w:sz w:val="28"/>
        </w:rPr>
        <w:t>Files</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File</w:t>
            </w:r>
          </w:p>
        </w:tc>
        <w:tc>
          <w:tcPr>
            <w:tcW w:type="dxa" w:w="4618"/>
            <w:shd w:val="clear" w:color="auto" w:fill="2D3A40"/>
          </w:tcPr>
          <w:p>
            <w:r>
              <w:rPr>
                <w:b/>
                <w:color w:val="FFFFFF"/>
                <w:sz w:val="20"/>
              </w:rPr>
              <w:t>Purpose</w:t>
            </w:r>
          </w:p>
        </w:tc>
      </w:tr>
      <w:tr>
        <w:tc>
          <w:tcPr>
            <w:tcW w:type="dxa" w:w="4618"/>
            <w:shd w:val="clear" w:color="auto" w:fill="F4F1ED"/>
          </w:tcPr>
          <w:p>
            <w:r>
              <w:rPr>
                <w:sz w:val="20"/>
              </w:rPr>
              <w:t>Dockerfile</w:t>
            </w:r>
          </w:p>
        </w:tc>
        <w:tc>
          <w:tcPr>
            <w:tcW w:type="dxa" w:w="4618"/>
            <w:shd w:val="clear" w:color="auto" w:fill="F4F1ED"/>
          </w:tcPr>
          <w:p>
            <w:r>
              <w:rPr>
                <w:sz w:val="20"/>
              </w:rPr>
              <w:t>Multi-stage Docker build for the FastAPI backend</w:t>
            </w:r>
          </w:p>
        </w:tc>
      </w:tr>
      <w:tr>
        <w:tc>
          <w:tcPr>
            <w:tcW w:type="dxa" w:w="4618"/>
            <w:shd w:val="clear" w:color="auto" w:fill="FFFFFF"/>
          </w:tcPr>
          <w:p>
            <w:r>
              <w:rPr>
                <w:sz w:val="20"/>
              </w:rPr>
              <w:t>frontend/Dockerfile</w:t>
            </w:r>
          </w:p>
        </w:tc>
        <w:tc>
          <w:tcPr>
            <w:tcW w:type="dxa" w:w="4618"/>
            <w:shd w:val="clear" w:color="auto" w:fill="FFFFFF"/>
          </w:tcPr>
          <w:p>
            <w:r>
              <w:rPr>
                <w:sz w:val="20"/>
              </w:rPr>
              <w:t>Three-stage Docker build for the Next.js frontend</w:t>
            </w:r>
          </w:p>
        </w:tc>
      </w:tr>
      <w:tr>
        <w:tc>
          <w:tcPr>
            <w:tcW w:type="dxa" w:w="4618"/>
            <w:shd w:val="clear" w:color="auto" w:fill="F4F1ED"/>
          </w:tcPr>
          <w:p>
            <w:r>
              <w:rPr>
                <w:sz w:val="20"/>
              </w:rPr>
              <w:t>docker-compose.yml</w:t>
            </w:r>
          </w:p>
        </w:tc>
        <w:tc>
          <w:tcPr>
            <w:tcW w:type="dxa" w:w="4618"/>
            <w:shd w:val="clear" w:color="auto" w:fill="F4F1ED"/>
          </w:tcPr>
          <w:p>
            <w:r>
              <w:rPr>
                <w:sz w:val="20"/>
              </w:rPr>
              <w:t>Orchestrates both containers with health checks and networking</w:t>
            </w:r>
          </w:p>
        </w:tc>
      </w:tr>
      <w:tr>
        <w:tc>
          <w:tcPr>
            <w:tcW w:type="dxa" w:w="4618"/>
            <w:shd w:val="clear" w:color="auto" w:fill="FFFFFF"/>
          </w:tcPr>
          <w:p>
            <w:r>
              <w:rPr>
                <w:sz w:val="20"/>
              </w:rPr>
              <w:t>.dockerignore</w:t>
            </w:r>
          </w:p>
        </w:tc>
        <w:tc>
          <w:tcPr>
            <w:tcW w:type="dxa" w:w="4618"/>
            <w:shd w:val="clear" w:color="auto" w:fill="FFFFFF"/>
          </w:tcPr>
          <w:p>
            <w:r>
              <w:rPr>
                <w:sz w:val="20"/>
              </w:rPr>
              <w:t>Excludes raw data files, notebooks, and large archives from Docker images</w:t>
            </w:r>
          </w:p>
        </w:tc>
      </w:tr>
      <w:tr>
        <w:tc>
          <w:tcPr>
            <w:tcW w:type="dxa" w:w="4618"/>
            <w:shd w:val="clear" w:color="auto" w:fill="F4F1ED"/>
          </w:tcPr>
          <w:p>
            <w:r>
              <w:rPr>
                <w:sz w:val="20"/>
              </w:rPr>
              <w:t>run.ps1</w:t>
            </w:r>
          </w:p>
        </w:tc>
        <w:tc>
          <w:tcPr>
            <w:tcW w:type="dxa" w:w="4618"/>
            <w:shd w:val="clear" w:color="auto" w:fill="F4F1ED"/>
          </w:tcPr>
          <w:p>
            <w:r>
              <w:rPr>
                <w:sz w:val="20"/>
              </w:rPr>
              <w:t>Windows PowerShell script to launch backend + frontend locally without Docker</w:t>
            </w:r>
          </w:p>
        </w:tc>
      </w:tr>
    </w:tbl>
    <w:p/>
    <w:p>
      <w:pPr>
        <w:pStyle w:val="Heading2"/>
      </w:pPr>
      <w:r>
        <w:rPr>
          <w:color w:val="2D3A40"/>
          <w:sz w:val="28"/>
        </w:rPr>
        <w:t>Local Development (Without Docker)</w:t>
      </w:r>
    </w:p>
    <w:p>
      <w:r>
        <w:rPr>
          <w:b w:val="0"/>
          <w:i w:val="0"/>
          <w:sz w:val="22"/>
        </w:rPr>
        <w:t>Terminal 1 — Backend:</w:t>
      </w:r>
    </w:p>
    <w:p>
      <w:r>
        <w:rPr>
          <w:rFonts w:ascii="Courier New" w:hAnsi="Courier New"/>
          <w:sz w:val="18"/>
        </w:rPr>
        <w:t>$env:PYTHONPATH='E:\PROJECTS\CEREBRO-X\src'</w:t>
        <w:br/>
        <w:t>uvicorn cerebro_x.api.main:app --reload --host 0.0.0.0 --port 8000</w:t>
      </w:r>
    </w:p>
    <w:p>
      <w:r>
        <w:rPr>
          <w:b w:val="0"/>
          <w:i w:val="0"/>
          <w:sz w:val="22"/>
        </w:rPr>
        <w:t>Terminal 2 — Frontend:</w:t>
      </w:r>
    </w:p>
    <w:p>
      <w:r>
        <w:rPr>
          <w:rFonts w:ascii="Courier New" w:hAnsi="Courier New"/>
          <w:sz w:val="18"/>
        </w:rPr>
        <w:t>cd E:\PROJECTS\CEREBRO-X\frontend</w:t>
        <w:br/>
        <w:t>npm run dev</w:t>
      </w:r>
    </w:p>
    <w:p>
      <w:pPr>
        <w:pBdr>
          <w:bottom w:val="single" w:sz="6" w:space="1" w:color="E8A99A"/>
        </w:pBdr>
      </w:pPr>
    </w:p>
    <w:p>
      <w:r>
        <w:br w:type="page"/>
      </w:r>
    </w:p>
    <w:p>
      <w:pPr>
        <w:pStyle w:val="Heading1"/>
      </w:pPr>
      <w:r>
        <w:rPr>
          <w:color w:val="E86C4F"/>
          <w:sz w:val="36"/>
        </w:rPr>
        <w:t>18. Technology Stack</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2D3A40"/>
          </w:tcPr>
          <w:p>
            <w:r>
              <w:rPr>
                <w:b/>
                <w:color w:val="FFFFFF"/>
                <w:sz w:val="20"/>
              </w:rPr>
              <w:t>Category</w:t>
            </w:r>
          </w:p>
        </w:tc>
        <w:tc>
          <w:tcPr>
            <w:tcW w:type="dxa" w:w="2309"/>
            <w:shd w:val="clear" w:color="auto" w:fill="2D3A40"/>
          </w:tcPr>
          <w:p>
            <w:r>
              <w:rPr>
                <w:b/>
                <w:color w:val="FFFFFF"/>
                <w:sz w:val="20"/>
              </w:rPr>
              <w:t>Technology</w:t>
            </w:r>
          </w:p>
        </w:tc>
        <w:tc>
          <w:tcPr>
            <w:tcW w:type="dxa" w:w="2309"/>
            <w:shd w:val="clear" w:color="auto" w:fill="2D3A40"/>
          </w:tcPr>
          <w:p>
            <w:r>
              <w:rPr>
                <w:b/>
                <w:color w:val="FFFFFF"/>
                <w:sz w:val="20"/>
              </w:rPr>
              <w:t>Version</w:t>
            </w:r>
          </w:p>
        </w:tc>
        <w:tc>
          <w:tcPr>
            <w:tcW w:type="dxa" w:w="2309"/>
            <w:shd w:val="clear" w:color="auto" w:fill="2D3A40"/>
          </w:tcPr>
          <w:p>
            <w:r>
              <w:rPr>
                <w:b/>
                <w:color w:val="FFFFFF"/>
                <w:sz w:val="20"/>
              </w:rPr>
              <w:t>Purpose</w:t>
            </w:r>
          </w:p>
        </w:tc>
      </w:tr>
      <w:tr>
        <w:tc>
          <w:tcPr>
            <w:tcW w:type="dxa" w:w="2309"/>
            <w:shd w:val="clear" w:color="auto" w:fill="F4F1ED"/>
          </w:tcPr>
          <w:p>
            <w:r>
              <w:rPr>
                <w:sz w:val="20"/>
              </w:rPr>
              <w:t>Language</w:t>
            </w:r>
          </w:p>
        </w:tc>
        <w:tc>
          <w:tcPr>
            <w:tcW w:type="dxa" w:w="2309"/>
            <w:shd w:val="clear" w:color="auto" w:fill="F4F1ED"/>
          </w:tcPr>
          <w:p>
            <w:r>
              <w:rPr>
                <w:sz w:val="20"/>
              </w:rPr>
              <w:t>Python</w:t>
            </w:r>
          </w:p>
        </w:tc>
        <w:tc>
          <w:tcPr>
            <w:tcW w:type="dxa" w:w="2309"/>
            <w:shd w:val="clear" w:color="auto" w:fill="F4F1ED"/>
          </w:tcPr>
          <w:p>
            <w:r>
              <w:rPr>
                <w:sz w:val="20"/>
              </w:rPr>
              <w:t>3.13.5</w:t>
            </w:r>
          </w:p>
        </w:tc>
        <w:tc>
          <w:tcPr>
            <w:tcW w:type="dxa" w:w="2309"/>
            <w:shd w:val="clear" w:color="auto" w:fill="F4F1ED"/>
          </w:tcPr>
          <w:p>
            <w:r>
              <w:rPr>
                <w:sz w:val="20"/>
              </w:rPr>
              <w:t>All backend and ML code</w:t>
            </w:r>
          </w:p>
        </w:tc>
      </w:tr>
      <w:tr>
        <w:tc>
          <w:tcPr>
            <w:tcW w:type="dxa" w:w="2309"/>
            <w:shd w:val="clear" w:color="auto" w:fill="FFFFFF"/>
          </w:tcPr>
          <w:p>
            <w:r>
              <w:rPr>
                <w:sz w:val="20"/>
              </w:rPr>
              <w:t>Deep Learning</w:t>
            </w:r>
          </w:p>
        </w:tc>
        <w:tc>
          <w:tcPr>
            <w:tcW w:type="dxa" w:w="2309"/>
            <w:shd w:val="clear" w:color="auto" w:fill="FFFFFF"/>
          </w:tcPr>
          <w:p>
            <w:r>
              <w:rPr>
                <w:sz w:val="20"/>
              </w:rPr>
              <w:t>PyTorch</w:t>
            </w:r>
          </w:p>
        </w:tc>
        <w:tc>
          <w:tcPr>
            <w:tcW w:type="dxa" w:w="2309"/>
            <w:shd w:val="clear" w:color="auto" w:fill="FFFFFF"/>
          </w:tcPr>
          <w:p>
            <w:r>
              <w:rPr>
                <w:sz w:val="20"/>
              </w:rPr>
              <w:t>2.7.1</w:t>
            </w:r>
          </w:p>
        </w:tc>
        <w:tc>
          <w:tcPr>
            <w:tcW w:type="dxa" w:w="2309"/>
            <w:shd w:val="clear" w:color="auto" w:fill="FFFFFF"/>
          </w:tcPr>
          <w:p>
            <w:r>
              <w:rPr>
                <w:sz w:val="20"/>
              </w:rPr>
              <w:t>GRU, CNN, MLP models</w:t>
            </w:r>
          </w:p>
        </w:tc>
      </w:tr>
      <w:tr>
        <w:tc>
          <w:tcPr>
            <w:tcW w:type="dxa" w:w="2309"/>
            <w:shd w:val="clear" w:color="auto" w:fill="F4F1ED"/>
          </w:tcPr>
          <w:p>
            <w:r>
              <w:rPr>
                <w:sz w:val="20"/>
              </w:rPr>
              <w:t>ML Baselines</w:t>
            </w:r>
          </w:p>
        </w:tc>
        <w:tc>
          <w:tcPr>
            <w:tcW w:type="dxa" w:w="2309"/>
            <w:shd w:val="clear" w:color="auto" w:fill="F4F1ED"/>
          </w:tcPr>
          <w:p>
            <w:r>
              <w:rPr>
                <w:sz w:val="20"/>
              </w:rPr>
              <w:t>scikit-learn</w:t>
            </w:r>
          </w:p>
        </w:tc>
        <w:tc>
          <w:tcPr>
            <w:tcW w:type="dxa" w:w="2309"/>
            <w:shd w:val="clear" w:color="auto" w:fill="F4F1ED"/>
          </w:tcPr>
          <w:p>
            <w:r>
              <w:rPr>
                <w:sz w:val="20"/>
              </w:rPr>
              <w:t>1.6.x</w:t>
            </w:r>
          </w:p>
        </w:tc>
        <w:tc>
          <w:tcPr>
            <w:tcW w:type="dxa" w:w="2309"/>
            <w:shd w:val="clear" w:color="auto" w:fill="F4F1ED"/>
          </w:tcPr>
          <w:p>
            <w:r>
              <w:rPr>
                <w:sz w:val="20"/>
              </w:rPr>
              <w:t>LR, RF, evaluation metrics</w:t>
            </w:r>
          </w:p>
        </w:tc>
      </w:tr>
      <w:tr>
        <w:tc>
          <w:tcPr>
            <w:tcW w:type="dxa" w:w="2309"/>
            <w:shd w:val="clear" w:color="auto" w:fill="FFFFFF"/>
          </w:tcPr>
          <w:p>
            <w:r>
              <w:rPr>
                <w:sz w:val="20"/>
              </w:rPr>
              <w:t>Data Processing</w:t>
            </w:r>
          </w:p>
        </w:tc>
        <w:tc>
          <w:tcPr>
            <w:tcW w:type="dxa" w:w="2309"/>
            <w:shd w:val="clear" w:color="auto" w:fill="FFFFFF"/>
          </w:tcPr>
          <w:p>
            <w:r>
              <w:rPr>
                <w:sz w:val="20"/>
              </w:rPr>
              <w:t>pandas</w:t>
            </w:r>
          </w:p>
        </w:tc>
        <w:tc>
          <w:tcPr>
            <w:tcW w:type="dxa" w:w="2309"/>
            <w:shd w:val="clear" w:color="auto" w:fill="FFFFFF"/>
          </w:tcPr>
          <w:p>
            <w:r>
              <w:rPr>
                <w:sz w:val="20"/>
              </w:rPr>
              <w:t>2.x</w:t>
            </w:r>
          </w:p>
        </w:tc>
        <w:tc>
          <w:tcPr>
            <w:tcW w:type="dxa" w:w="2309"/>
            <w:shd w:val="clear" w:color="auto" w:fill="FFFFFF"/>
          </w:tcPr>
          <w:p>
            <w:r>
              <w:rPr>
                <w:sz w:val="20"/>
              </w:rPr>
              <w:t>DataFrame handling</w:t>
            </w:r>
          </w:p>
        </w:tc>
      </w:tr>
      <w:tr>
        <w:tc>
          <w:tcPr>
            <w:tcW w:type="dxa" w:w="2309"/>
            <w:shd w:val="clear" w:color="auto" w:fill="F4F1ED"/>
          </w:tcPr>
          <w:p>
            <w:r>
              <w:rPr>
                <w:sz w:val="20"/>
              </w:rPr>
              <w:t>Numerical Computing</w:t>
            </w:r>
          </w:p>
        </w:tc>
        <w:tc>
          <w:tcPr>
            <w:tcW w:type="dxa" w:w="2309"/>
            <w:shd w:val="clear" w:color="auto" w:fill="F4F1ED"/>
          </w:tcPr>
          <w:p>
            <w:r>
              <w:rPr>
                <w:sz w:val="20"/>
              </w:rPr>
              <w:t>NumPy</w:t>
            </w:r>
          </w:p>
        </w:tc>
        <w:tc>
          <w:tcPr>
            <w:tcW w:type="dxa" w:w="2309"/>
            <w:shd w:val="clear" w:color="auto" w:fill="F4F1ED"/>
          </w:tcPr>
          <w:p>
            <w:r>
              <w:rPr>
                <w:sz w:val="20"/>
              </w:rPr>
              <w:t>1.26.x</w:t>
            </w:r>
          </w:p>
        </w:tc>
        <w:tc>
          <w:tcPr>
            <w:tcW w:type="dxa" w:w="2309"/>
            <w:shd w:val="clear" w:color="auto" w:fill="F4F1ED"/>
          </w:tcPr>
          <w:p>
            <w:r>
              <w:rPr>
                <w:sz w:val="20"/>
              </w:rPr>
              <w:t>Array operations</w:t>
            </w:r>
          </w:p>
        </w:tc>
      </w:tr>
      <w:tr>
        <w:tc>
          <w:tcPr>
            <w:tcW w:type="dxa" w:w="2309"/>
            <w:shd w:val="clear" w:color="auto" w:fill="FFFFFF"/>
          </w:tcPr>
          <w:p>
            <w:r>
              <w:rPr>
                <w:sz w:val="20"/>
              </w:rPr>
              <w:t>Explainability</w:t>
            </w:r>
          </w:p>
        </w:tc>
        <w:tc>
          <w:tcPr>
            <w:tcW w:type="dxa" w:w="2309"/>
            <w:shd w:val="clear" w:color="auto" w:fill="FFFFFF"/>
          </w:tcPr>
          <w:p>
            <w:r>
              <w:rPr>
                <w:sz w:val="20"/>
              </w:rPr>
              <w:t>SHAP</w:t>
            </w:r>
          </w:p>
        </w:tc>
        <w:tc>
          <w:tcPr>
            <w:tcW w:type="dxa" w:w="2309"/>
            <w:shd w:val="clear" w:color="auto" w:fill="FFFFFF"/>
          </w:tcPr>
          <w:p>
            <w:r>
              <w:rPr>
                <w:sz w:val="20"/>
              </w:rPr>
              <w:t>0.47.x</w:t>
            </w:r>
          </w:p>
        </w:tc>
        <w:tc>
          <w:tcPr>
            <w:tcW w:type="dxa" w:w="2309"/>
            <w:shd w:val="clear" w:color="auto" w:fill="FFFFFF"/>
          </w:tcPr>
          <w:p>
            <w:r>
              <w:rPr>
                <w:sz w:val="20"/>
              </w:rPr>
              <w:t>Feature attribution</w:t>
            </w:r>
          </w:p>
        </w:tc>
      </w:tr>
      <w:tr>
        <w:tc>
          <w:tcPr>
            <w:tcW w:type="dxa" w:w="2309"/>
            <w:shd w:val="clear" w:color="auto" w:fill="F4F1ED"/>
          </w:tcPr>
          <w:p>
            <w:r>
              <w:rPr>
                <w:sz w:val="20"/>
              </w:rPr>
              <w:t>API Framework</w:t>
            </w:r>
          </w:p>
        </w:tc>
        <w:tc>
          <w:tcPr>
            <w:tcW w:type="dxa" w:w="2309"/>
            <w:shd w:val="clear" w:color="auto" w:fill="F4F1ED"/>
          </w:tcPr>
          <w:p>
            <w:r>
              <w:rPr>
                <w:sz w:val="20"/>
              </w:rPr>
              <w:t>FastAPI</w:t>
            </w:r>
          </w:p>
        </w:tc>
        <w:tc>
          <w:tcPr>
            <w:tcW w:type="dxa" w:w="2309"/>
            <w:shd w:val="clear" w:color="auto" w:fill="F4F1ED"/>
          </w:tcPr>
          <w:p>
            <w:r>
              <w:rPr>
                <w:sz w:val="20"/>
              </w:rPr>
              <w:t>0.115.x</w:t>
            </w:r>
          </w:p>
        </w:tc>
        <w:tc>
          <w:tcPr>
            <w:tcW w:type="dxa" w:w="2309"/>
            <w:shd w:val="clear" w:color="auto" w:fill="F4F1ED"/>
          </w:tcPr>
          <w:p>
            <w:r>
              <w:rPr>
                <w:sz w:val="20"/>
              </w:rPr>
              <w:t>REST API backend</w:t>
            </w:r>
          </w:p>
        </w:tc>
      </w:tr>
      <w:tr>
        <w:tc>
          <w:tcPr>
            <w:tcW w:type="dxa" w:w="2309"/>
            <w:shd w:val="clear" w:color="auto" w:fill="FFFFFF"/>
          </w:tcPr>
          <w:p>
            <w:r>
              <w:rPr>
                <w:sz w:val="20"/>
              </w:rPr>
              <w:t>API Server</w:t>
            </w:r>
          </w:p>
        </w:tc>
        <w:tc>
          <w:tcPr>
            <w:tcW w:type="dxa" w:w="2309"/>
            <w:shd w:val="clear" w:color="auto" w:fill="FFFFFF"/>
          </w:tcPr>
          <w:p>
            <w:r>
              <w:rPr>
                <w:sz w:val="20"/>
              </w:rPr>
              <w:t>Uvicorn</w:t>
            </w:r>
          </w:p>
        </w:tc>
        <w:tc>
          <w:tcPr>
            <w:tcW w:type="dxa" w:w="2309"/>
            <w:shd w:val="clear" w:color="auto" w:fill="FFFFFF"/>
          </w:tcPr>
          <w:p>
            <w:r>
              <w:rPr>
                <w:sz w:val="20"/>
              </w:rPr>
              <w:t>0.32.x</w:t>
            </w:r>
          </w:p>
        </w:tc>
        <w:tc>
          <w:tcPr>
            <w:tcW w:type="dxa" w:w="2309"/>
            <w:shd w:val="clear" w:color="auto" w:fill="FFFFFF"/>
          </w:tcPr>
          <w:p>
            <w:r>
              <w:rPr>
                <w:sz w:val="20"/>
              </w:rPr>
              <w:t>ASGI server</w:t>
            </w:r>
          </w:p>
        </w:tc>
      </w:tr>
      <w:tr>
        <w:tc>
          <w:tcPr>
            <w:tcW w:type="dxa" w:w="2309"/>
            <w:shd w:val="clear" w:color="auto" w:fill="F4F1ED"/>
          </w:tcPr>
          <w:p>
            <w:r>
              <w:rPr>
                <w:sz w:val="20"/>
              </w:rPr>
              <w:t>Database ORM</w:t>
            </w:r>
          </w:p>
        </w:tc>
        <w:tc>
          <w:tcPr>
            <w:tcW w:type="dxa" w:w="2309"/>
            <w:shd w:val="clear" w:color="auto" w:fill="F4F1ED"/>
          </w:tcPr>
          <w:p>
            <w:r>
              <w:rPr>
                <w:sz w:val="20"/>
              </w:rPr>
              <w:t>SQLAlchemy</w:t>
            </w:r>
          </w:p>
        </w:tc>
        <w:tc>
          <w:tcPr>
            <w:tcW w:type="dxa" w:w="2309"/>
            <w:shd w:val="clear" w:color="auto" w:fill="F4F1ED"/>
          </w:tcPr>
          <w:p>
            <w:r>
              <w:rPr>
                <w:sz w:val="20"/>
              </w:rPr>
              <w:t>2.x</w:t>
            </w:r>
          </w:p>
        </w:tc>
        <w:tc>
          <w:tcPr>
            <w:tcW w:type="dxa" w:w="2309"/>
            <w:shd w:val="clear" w:color="auto" w:fill="F4F1ED"/>
          </w:tcPr>
          <w:p>
            <w:r>
              <w:rPr>
                <w:sz w:val="20"/>
              </w:rPr>
              <w:t>SQLite ORM</w:t>
            </w:r>
          </w:p>
        </w:tc>
      </w:tr>
      <w:tr>
        <w:tc>
          <w:tcPr>
            <w:tcW w:type="dxa" w:w="2309"/>
            <w:shd w:val="clear" w:color="auto" w:fill="FFFFFF"/>
          </w:tcPr>
          <w:p>
            <w:r>
              <w:rPr>
                <w:sz w:val="20"/>
              </w:rPr>
              <w:t>Database</w:t>
            </w:r>
          </w:p>
        </w:tc>
        <w:tc>
          <w:tcPr>
            <w:tcW w:type="dxa" w:w="2309"/>
            <w:shd w:val="clear" w:color="auto" w:fill="FFFFFF"/>
          </w:tcPr>
          <w:p>
            <w:r>
              <w:rPr>
                <w:sz w:val="20"/>
              </w:rPr>
              <w:t>SQLite</w:t>
            </w:r>
          </w:p>
        </w:tc>
        <w:tc>
          <w:tcPr>
            <w:tcW w:type="dxa" w:w="2309"/>
            <w:shd w:val="clear" w:color="auto" w:fill="FFFFFF"/>
          </w:tcPr>
          <w:p>
            <w:r>
              <w:rPr>
                <w:sz w:val="20"/>
              </w:rPr>
              <w:t>Built-in</w:t>
            </w:r>
          </w:p>
        </w:tc>
        <w:tc>
          <w:tcPr>
            <w:tcW w:type="dxa" w:w="2309"/>
            <w:shd w:val="clear" w:color="auto" w:fill="FFFFFF"/>
          </w:tcPr>
          <w:p>
            <w:r>
              <w:rPr>
                <w:sz w:val="20"/>
              </w:rPr>
              <w:t>Prediction log storage</w:t>
            </w:r>
          </w:p>
        </w:tc>
      </w:tr>
      <w:tr>
        <w:tc>
          <w:tcPr>
            <w:tcW w:type="dxa" w:w="2309"/>
            <w:shd w:val="clear" w:color="auto" w:fill="F4F1ED"/>
          </w:tcPr>
          <w:p>
            <w:r>
              <w:rPr>
                <w:sz w:val="20"/>
              </w:rPr>
              <w:t>Schemas</w:t>
            </w:r>
          </w:p>
        </w:tc>
        <w:tc>
          <w:tcPr>
            <w:tcW w:type="dxa" w:w="2309"/>
            <w:shd w:val="clear" w:color="auto" w:fill="F4F1ED"/>
          </w:tcPr>
          <w:p>
            <w:r>
              <w:rPr>
                <w:sz w:val="20"/>
              </w:rPr>
              <w:t>Pydantic</w:t>
            </w:r>
          </w:p>
        </w:tc>
        <w:tc>
          <w:tcPr>
            <w:tcW w:type="dxa" w:w="2309"/>
            <w:shd w:val="clear" w:color="auto" w:fill="F4F1ED"/>
          </w:tcPr>
          <w:p>
            <w:r>
              <w:rPr>
                <w:sz w:val="20"/>
              </w:rPr>
              <w:t>2.x</w:t>
            </w:r>
          </w:p>
        </w:tc>
        <w:tc>
          <w:tcPr>
            <w:tcW w:type="dxa" w:w="2309"/>
            <w:shd w:val="clear" w:color="auto" w:fill="F4F1ED"/>
          </w:tcPr>
          <w:p>
            <w:r>
              <w:rPr>
                <w:sz w:val="20"/>
              </w:rPr>
              <w:t>API request/response validation</w:t>
            </w:r>
          </w:p>
        </w:tc>
      </w:tr>
      <w:tr>
        <w:tc>
          <w:tcPr>
            <w:tcW w:type="dxa" w:w="2309"/>
            <w:shd w:val="clear" w:color="auto" w:fill="FFFFFF"/>
          </w:tcPr>
          <w:p>
            <w:r>
              <w:rPr>
                <w:sz w:val="20"/>
              </w:rPr>
              <w:t>Frontend Framework</w:t>
            </w:r>
          </w:p>
        </w:tc>
        <w:tc>
          <w:tcPr>
            <w:tcW w:type="dxa" w:w="2309"/>
            <w:shd w:val="clear" w:color="auto" w:fill="FFFFFF"/>
          </w:tcPr>
          <w:p>
            <w:r>
              <w:rPr>
                <w:sz w:val="20"/>
              </w:rPr>
              <w:t>Next.js</w:t>
            </w:r>
          </w:p>
        </w:tc>
        <w:tc>
          <w:tcPr>
            <w:tcW w:type="dxa" w:w="2309"/>
            <w:shd w:val="clear" w:color="auto" w:fill="FFFFFF"/>
          </w:tcPr>
          <w:p>
            <w:r>
              <w:rPr>
                <w:sz w:val="20"/>
              </w:rPr>
              <w:t>15.x</w:t>
            </w:r>
          </w:p>
        </w:tc>
        <w:tc>
          <w:tcPr>
            <w:tcW w:type="dxa" w:w="2309"/>
            <w:shd w:val="clear" w:color="auto" w:fill="FFFFFF"/>
          </w:tcPr>
          <w:p>
            <w:r>
              <w:rPr>
                <w:sz w:val="20"/>
              </w:rPr>
              <w:t>React web application</w:t>
            </w:r>
          </w:p>
        </w:tc>
      </w:tr>
      <w:tr>
        <w:tc>
          <w:tcPr>
            <w:tcW w:type="dxa" w:w="2309"/>
            <w:shd w:val="clear" w:color="auto" w:fill="F4F1ED"/>
          </w:tcPr>
          <w:p>
            <w:r>
              <w:rPr>
                <w:sz w:val="20"/>
              </w:rPr>
              <w:t>Frontend Language</w:t>
            </w:r>
          </w:p>
        </w:tc>
        <w:tc>
          <w:tcPr>
            <w:tcW w:type="dxa" w:w="2309"/>
            <w:shd w:val="clear" w:color="auto" w:fill="F4F1ED"/>
          </w:tcPr>
          <w:p>
            <w:r>
              <w:rPr>
                <w:sz w:val="20"/>
              </w:rPr>
              <w:t>TypeScript</w:t>
            </w:r>
          </w:p>
        </w:tc>
        <w:tc>
          <w:tcPr>
            <w:tcW w:type="dxa" w:w="2309"/>
            <w:shd w:val="clear" w:color="auto" w:fill="F4F1ED"/>
          </w:tcPr>
          <w:p>
            <w:r>
              <w:rPr>
                <w:sz w:val="20"/>
              </w:rPr>
              <w:t>5.x</w:t>
            </w:r>
          </w:p>
        </w:tc>
        <w:tc>
          <w:tcPr>
            <w:tcW w:type="dxa" w:w="2309"/>
            <w:shd w:val="clear" w:color="auto" w:fill="F4F1ED"/>
          </w:tcPr>
          <w:p>
            <w:r>
              <w:rPr>
                <w:sz w:val="20"/>
              </w:rPr>
              <w:t>Type-safe frontend</w:t>
            </w:r>
          </w:p>
        </w:tc>
      </w:tr>
      <w:tr>
        <w:tc>
          <w:tcPr>
            <w:tcW w:type="dxa" w:w="2309"/>
            <w:shd w:val="clear" w:color="auto" w:fill="FFFFFF"/>
          </w:tcPr>
          <w:p>
            <w:r>
              <w:rPr>
                <w:sz w:val="20"/>
              </w:rPr>
              <w:t>CSS</w:t>
            </w:r>
          </w:p>
        </w:tc>
        <w:tc>
          <w:tcPr>
            <w:tcW w:type="dxa" w:w="2309"/>
            <w:shd w:val="clear" w:color="auto" w:fill="FFFFFF"/>
          </w:tcPr>
          <w:p>
            <w:r>
              <w:rPr>
                <w:sz w:val="20"/>
              </w:rPr>
              <w:t>Vanilla CSS</w:t>
            </w:r>
          </w:p>
        </w:tc>
        <w:tc>
          <w:tcPr>
            <w:tcW w:type="dxa" w:w="2309"/>
            <w:shd w:val="clear" w:color="auto" w:fill="FFFFFF"/>
          </w:tcPr>
          <w:p>
            <w:r>
              <w:rPr>
                <w:sz w:val="20"/>
              </w:rPr>
              <w:t>—</w:t>
            </w:r>
          </w:p>
        </w:tc>
        <w:tc>
          <w:tcPr>
            <w:tcW w:type="dxa" w:w="2309"/>
            <w:shd w:val="clear" w:color="auto" w:fill="FFFFFF"/>
          </w:tcPr>
          <w:p>
            <w:r>
              <w:rPr>
                <w:sz w:val="20"/>
              </w:rPr>
              <w:t>Custom clinical design system</w:t>
            </w:r>
          </w:p>
        </w:tc>
      </w:tr>
      <w:tr>
        <w:tc>
          <w:tcPr>
            <w:tcW w:type="dxa" w:w="2309"/>
            <w:shd w:val="clear" w:color="auto" w:fill="F4F1ED"/>
          </w:tcPr>
          <w:p>
            <w:r>
              <w:rPr>
                <w:sz w:val="20"/>
              </w:rPr>
              <w:t>Fonts</w:t>
            </w:r>
          </w:p>
        </w:tc>
        <w:tc>
          <w:tcPr>
            <w:tcW w:type="dxa" w:w="2309"/>
            <w:shd w:val="clear" w:color="auto" w:fill="F4F1ED"/>
          </w:tcPr>
          <w:p>
            <w:r>
              <w:rPr>
                <w:sz w:val="20"/>
              </w:rPr>
              <w:t>Google Fonts</w:t>
            </w:r>
          </w:p>
        </w:tc>
        <w:tc>
          <w:tcPr>
            <w:tcW w:type="dxa" w:w="2309"/>
            <w:shd w:val="clear" w:color="auto" w:fill="F4F1ED"/>
          </w:tcPr>
          <w:p>
            <w:r>
              <w:rPr>
                <w:sz w:val="20"/>
              </w:rPr>
              <w:t>—</w:t>
            </w:r>
          </w:p>
        </w:tc>
        <w:tc>
          <w:tcPr>
            <w:tcW w:type="dxa" w:w="2309"/>
            <w:shd w:val="clear" w:color="auto" w:fill="F4F1ED"/>
          </w:tcPr>
          <w:p>
            <w:r>
              <w:rPr>
                <w:sz w:val="20"/>
              </w:rPr>
              <w:t>Outfit, Inter typefaces</w:t>
            </w:r>
          </w:p>
        </w:tc>
      </w:tr>
      <w:tr>
        <w:tc>
          <w:tcPr>
            <w:tcW w:type="dxa" w:w="2309"/>
            <w:shd w:val="clear" w:color="auto" w:fill="FFFFFF"/>
          </w:tcPr>
          <w:p>
            <w:r>
              <w:rPr>
                <w:sz w:val="20"/>
              </w:rPr>
              <w:t>Containerization</w:t>
            </w:r>
          </w:p>
        </w:tc>
        <w:tc>
          <w:tcPr>
            <w:tcW w:type="dxa" w:w="2309"/>
            <w:shd w:val="clear" w:color="auto" w:fill="FFFFFF"/>
          </w:tcPr>
          <w:p>
            <w:r>
              <w:rPr>
                <w:sz w:val="20"/>
              </w:rPr>
              <w:t>Docker</w:t>
            </w:r>
          </w:p>
        </w:tc>
        <w:tc>
          <w:tcPr>
            <w:tcW w:type="dxa" w:w="2309"/>
            <w:shd w:val="clear" w:color="auto" w:fill="FFFFFF"/>
          </w:tcPr>
          <w:p>
            <w:r>
              <w:rPr>
                <w:sz w:val="20"/>
              </w:rPr>
              <w:t>26.x</w:t>
            </w:r>
          </w:p>
        </w:tc>
        <w:tc>
          <w:tcPr>
            <w:tcW w:type="dxa" w:w="2309"/>
            <w:shd w:val="clear" w:color="auto" w:fill="FFFFFF"/>
          </w:tcPr>
          <w:p>
            <w:r>
              <w:rPr>
                <w:sz w:val="20"/>
              </w:rPr>
              <w:t>Deployment containers</w:t>
            </w:r>
          </w:p>
        </w:tc>
      </w:tr>
      <w:tr>
        <w:tc>
          <w:tcPr>
            <w:tcW w:type="dxa" w:w="2309"/>
            <w:shd w:val="clear" w:color="auto" w:fill="F4F1ED"/>
          </w:tcPr>
          <w:p>
            <w:r>
              <w:rPr>
                <w:sz w:val="20"/>
              </w:rPr>
              <w:t>GPU Training</w:t>
            </w:r>
          </w:p>
        </w:tc>
        <w:tc>
          <w:tcPr>
            <w:tcW w:type="dxa" w:w="2309"/>
            <w:shd w:val="clear" w:color="auto" w:fill="F4F1ED"/>
          </w:tcPr>
          <w:p>
            <w:r>
              <w:rPr>
                <w:sz w:val="20"/>
              </w:rPr>
              <w:t>Kaggle T4 GPU</w:t>
            </w:r>
          </w:p>
        </w:tc>
        <w:tc>
          <w:tcPr>
            <w:tcW w:type="dxa" w:w="2309"/>
            <w:shd w:val="clear" w:color="auto" w:fill="F4F1ED"/>
          </w:tcPr>
          <w:p>
            <w:r>
              <w:rPr>
                <w:sz w:val="20"/>
              </w:rPr>
              <w:t>—</w:t>
            </w:r>
          </w:p>
        </w:tc>
        <w:tc>
          <w:tcPr>
            <w:tcW w:type="dxa" w:w="2309"/>
            <w:shd w:val="clear" w:color="auto" w:fill="F4F1ED"/>
          </w:tcPr>
          <w:p>
            <w:r>
              <w:rPr>
                <w:sz w:val="20"/>
              </w:rPr>
              <w:t>Cloud training for GRU</w:t>
            </w:r>
          </w:p>
        </w:tc>
      </w:tr>
      <w:tr>
        <w:tc>
          <w:tcPr>
            <w:tcW w:type="dxa" w:w="2309"/>
            <w:shd w:val="clear" w:color="auto" w:fill="FFFFFF"/>
          </w:tcPr>
          <w:p>
            <w:r>
              <w:rPr>
                <w:sz w:val="20"/>
              </w:rPr>
              <w:t>Testing</w:t>
            </w:r>
          </w:p>
        </w:tc>
        <w:tc>
          <w:tcPr>
            <w:tcW w:type="dxa" w:w="2309"/>
            <w:shd w:val="clear" w:color="auto" w:fill="FFFFFF"/>
          </w:tcPr>
          <w:p>
            <w:r>
              <w:rPr>
                <w:sz w:val="20"/>
              </w:rPr>
              <w:t>pytest</w:t>
            </w:r>
          </w:p>
        </w:tc>
        <w:tc>
          <w:tcPr>
            <w:tcW w:type="dxa" w:w="2309"/>
            <w:shd w:val="clear" w:color="auto" w:fill="FFFFFF"/>
          </w:tcPr>
          <w:p>
            <w:r>
              <w:rPr>
                <w:sz w:val="20"/>
              </w:rPr>
              <w:t>8.x</w:t>
            </w:r>
          </w:p>
        </w:tc>
        <w:tc>
          <w:tcPr>
            <w:tcW w:type="dxa" w:w="2309"/>
            <w:shd w:val="clear" w:color="auto" w:fill="FFFFFF"/>
          </w:tcPr>
          <w:p>
            <w:r>
              <w:rPr>
                <w:sz w:val="20"/>
              </w:rPr>
              <w:t>114 automated tests</w:t>
            </w:r>
          </w:p>
        </w:tc>
      </w:tr>
      <w:tr>
        <w:tc>
          <w:tcPr>
            <w:tcW w:type="dxa" w:w="2309"/>
            <w:shd w:val="clear" w:color="auto" w:fill="F4F1ED"/>
          </w:tcPr>
          <w:p>
            <w:r>
              <w:rPr>
                <w:sz w:val="20"/>
              </w:rPr>
              <w:t>Version Control</w:t>
            </w:r>
          </w:p>
        </w:tc>
        <w:tc>
          <w:tcPr>
            <w:tcW w:type="dxa" w:w="2309"/>
            <w:shd w:val="clear" w:color="auto" w:fill="F4F1ED"/>
          </w:tcPr>
          <w:p>
            <w:r>
              <w:rPr>
                <w:sz w:val="20"/>
              </w:rPr>
              <w:t>Git</w:t>
            </w:r>
          </w:p>
        </w:tc>
        <w:tc>
          <w:tcPr>
            <w:tcW w:type="dxa" w:w="2309"/>
            <w:shd w:val="clear" w:color="auto" w:fill="F4F1ED"/>
          </w:tcPr>
          <w:p>
            <w:r>
              <w:rPr>
                <w:sz w:val="20"/>
              </w:rPr>
              <w:t>—</w:t>
            </w:r>
          </w:p>
        </w:tc>
        <w:tc>
          <w:tcPr>
            <w:tcW w:type="dxa" w:w="2309"/>
            <w:shd w:val="clear" w:color="auto" w:fill="F4F1ED"/>
          </w:tcPr>
          <w:p>
            <w:r>
              <w:rPr>
                <w:sz w:val="20"/>
              </w:rPr>
              <w:t>Source control</w:t>
            </w:r>
          </w:p>
        </w:tc>
      </w:tr>
    </w:tbl>
    <w:p/>
    <w:p>
      <w:pPr>
        <w:pBdr>
          <w:bottom w:val="single" w:sz="6" w:space="1" w:color="E8A99A"/>
        </w:pBdr>
      </w:pPr>
    </w:p>
    <w:p>
      <w:r>
        <w:br w:type="page"/>
      </w:r>
    </w:p>
    <w:p>
      <w:pPr>
        <w:pStyle w:val="Heading1"/>
      </w:pPr>
      <w:r>
        <w:rPr>
          <w:color w:val="E86C4F"/>
          <w:sz w:val="36"/>
        </w:rPr>
        <w:t>19. Project File Structure</w:t>
      </w:r>
    </w:p>
    <w:p>
      <w:r>
        <w:rPr>
          <w:b w:val="0"/>
          <w:i w:val="0"/>
          <w:sz w:val="22"/>
        </w:rPr>
        <w:t>The Cerebro-X project is organized into the following top-level directories:</w:t>
      </w:r>
    </w:p>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Path</w:t>
            </w:r>
          </w:p>
        </w:tc>
        <w:tc>
          <w:tcPr>
            <w:tcW w:type="dxa" w:w="4618"/>
            <w:shd w:val="clear" w:color="auto" w:fill="2D3A40"/>
          </w:tcPr>
          <w:p>
            <w:r>
              <w:rPr>
                <w:b/>
                <w:color w:val="FFFFFF"/>
                <w:sz w:val="20"/>
              </w:rPr>
              <w:t>Description</w:t>
            </w:r>
          </w:p>
        </w:tc>
      </w:tr>
      <w:tr>
        <w:tc>
          <w:tcPr>
            <w:tcW w:type="dxa" w:w="4618"/>
            <w:shd w:val="clear" w:color="auto" w:fill="F4F1ED"/>
          </w:tcPr>
          <w:p>
            <w:r>
              <w:rPr>
                <w:sz w:val="20"/>
              </w:rPr>
              <w:t>src/cerebro_x/api/</w:t>
            </w:r>
          </w:p>
        </w:tc>
        <w:tc>
          <w:tcPr>
            <w:tcW w:type="dxa" w:w="4618"/>
            <w:shd w:val="clear" w:color="auto" w:fill="F4F1ED"/>
          </w:tcPr>
          <w:p>
            <w:r>
              <w:rPr>
                <w:sz w:val="20"/>
              </w:rPr>
              <w:t>FastAPI backend: main.py, routers, schemas, services, database</w:t>
            </w:r>
          </w:p>
        </w:tc>
      </w:tr>
      <w:tr>
        <w:tc>
          <w:tcPr>
            <w:tcW w:type="dxa" w:w="4618"/>
            <w:shd w:val="clear" w:color="auto" w:fill="FFFFFF"/>
          </w:tcPr>
          <w:p>
            <w:r>
              <w:rPr>
                <w:sz w:val="20"/>
              </w:rPr>
              <w:t>src/cerebro_x/models/baselines.py</w:t>
            </w:r>
          </w:p>
        </w:tc>
        <w:tc>
          <w:tcPr>
            <w:tcW w:type="dxa" w:w="4618"/>
            <w:shd w:val="clear" w:color="auto" w:fill="FFFFFF"/>
          </w:tcPr>
          <w:p>
            <w:r>
              <w:rPr>
                <w:sz w:val="20"/>
              </w:rPr>
              <w:t>scikit-learn baseline models (LR, RF, Dummy)</w:t>
            </w:r>
          </w:p>
        </w:tc>
      </w:tr>
      <w:tr>
        <w:tc>
          <w:tcPr>
            <w:tcW w:type="dxa" w:w="4618"/>
            <w:shd w:val="clear" w:color="auto" w:fill="F4F1ED"/>
          </w:tcPr>
          <w:p>
            <w:r>
              <w:rPr>
                <w:sz w:val="20"/>
              </w:rPr>
              <w:t>src/cerebro_x/models/deep/temporal.py</w:t>
            </w:r>
          </w:p>
        </w:tc>
        <w:tc>
          <w:tcPr>
            <w:tcW w:type="dxa" w:w="4618"/>
            <w:shd w:val="clear" w:color="auto" w:fill="F4F1ED"/>
          </w:tcPr>
          <w:p>
            <w:r>
              <w:rPr>
                <w:sz w:val="20"/>
              </w:rPr>
              <w:t>Temporal GRU (TemporalCerebroNet) — main model</w:t>
            </w:r>
          </w:p>
        </w:tc>
      </w:tr>
      <w:tr>
        <w:tc>
          <w:tcPr>
            <w:tcW w:type="dxa" w:w="4618"/>
            <w:shd w:val="clear" w:color="auto" w:fill="FFFFFF"/>
          </w:tcPr>
          <w:p>
            <w:r>
              <w:rPr>
                <w:sz w:val="20"/>
              </w:rPr>
              <w:t>src/cerebro_x/models/deep/bimodal_fusion.py</w:t>
            </w:r>
          </w:p>
        </w:tc>
        <w:tc>
          <w:tcPr>
            <w:tcW w:type="dxa" w:w="4618"/>
            <w:shd w:val="clear" w:color="auto" w:fill="FFFFFF"/>
          </w:tcPr>
          <w:p>
            <w:r>
              <w:rPr>
                <w:sz w:val="20"/>
              </w:rPr>
              <w:t>Clinical + MRI scalar fusion model</w:t>
            </w:r>
          </w:p>
        </w:tc>
      </w:tr>
      <w:tr>
        <w:tc>
          <w:tcPr>
            <w:tcW w:type="dxa" w:w="4618"/>
            <w:shd w:val="clear" w:color="auto" w:fill="F4F1ED"/>
          </w:tcPr>
          <w:p>
            <w:r>
              <w:rPr>
                <w:sz w:val="20"/>
              </w:rPr>
              <w:t>src/cerebro_x/models/deep/eeg_net.py</w:t>
            </w:r>
          </w:p>
        </w:tc>
        <w:tc>
          <w:tcPr>
            <w:tcW w:type="dxa" w:w="4618"/>
            <w:shd w:val="clear" w:color="auto" w:fill="F4F1ED"/>
          </w:tcPr>
          <w:p>
            <w:r>
              <w:rPr>
                <w:sz w:val="20"/>
              </w:rPr>
              <w:t>EEGNet architecture (not trained on real data)</w:t>
            </w:r>
          </w:p>
        </w:tc>
      </w:tr>
      <w:tr>
        <w:tc>
          <w:tcPr>
            <w:tcW w:type="dxa" w:w="4618"/>
            <w:shd w:val="clear" w:color="auto" w:fill="FFFFFF"/>
          </w:tcPr>
          <w:p>
            <w:r>
              <w:rPr>
                <w:sz w:val="20"/>
              </w:rPr>
              <w:t>src/cerebro_x/models/nextgen.py</w:t>
            </w:r>
          </w:p>
        </w:tc>
        <w:tc>
          <w:tcPr>
            <w:tcW w:type="dxa" w:w="4618"/>
            <w:shd w:val="clear" w:color="auto" w:fill="FFFFFF"/>
          </w:tcPr>
          <w:p>
            <w:r>
              <w:rPr>
                <w:sz w:val="20"/>
              </w:rPr>
              <w:t>NextGen biomarker wrapper</w:t>
            </w:r>
          </w:p>
        </w:tc>
      </w:tr>
      <w:tr>
        <w:tc>
          <w:tcPr>
            <w:tcW w:type="dxa" w:w="4618"/>
            <w:shd w:val="clear" w:color="auto" w:fill="F4F1ED"/>
          </w:tcPr>
          <w:p>
            <w:r>
              <w:rPr>
                <w:sz w:val="20"/>
              </w:rPr>
              <w:t>src/cerebro_x/data/</w:t>
            </w:r>
          </w:p>
        </w:tc>
        <w:tc>
          <w:tcPr>
            <w:tcW w:type="dxa" w:w="4618"/>
            <w:shd w:val="clear" w:color="auto" w:fill="F4F1ED"/>
          </w:tcPr>
          <w:p>
            <w:r>
              <w:rPr>
                <w:sz w:val="20"/>
              </w:rPr>
              <w:t>OASIS-2 data loader, sequence dataset, pair builder</w:t>
            </w:r>
          </w:p>
        </w:tc>
      </w:tr>
      <w:tr>
        <w:tc>
          <w:tcPr>
            <w:tcW w:type="dxa" w:w="4618"/>
            <w:shd w:val="clear" w:color="auto" w:fill="FFFFFF"/>
          </w:tcPr>
          <w:p>
            <w:r>
              <w:rPr>
                <w:sz w:val="20"/>
              </w:rPr>
              <w:t>src/cerebro_x/features/</w:t>
            </w:r>
          </w:p>
        </w:tc>
        <w:tc>
          <w:tcPr>
            <w:tcW w:type="dxa" w:w="4618"/>
            <w:shd w:val="clear" w:color="auto" w:fill="FFFFFF"/>
          </w:tcPr>
          <w:p>
            <w:r>
              <w:rPr>
                <w:sz w:val="20"/>
              </w:rPr>
              <w:t>Clinical feature engineering</w:t>
            </w:r>
          </w:p>
        </w:tc>
      </w:tr>
      <w:tr>
        <w:tc>
          <w:tcPr>
            <w:tcW w:type="dxa" w:w="4618"/>
            <w:shd w:val="clear" w:color="auto" w:fill="F4F1ED"/>
          </w:tcPr>
          <w:p>
            <w:r>
              <w:rPr>
                <w:sz w:val="20"/>
              </w:rPr>
              <w:t>src/cerebro_x/explainability/</w:t>
            </w:r>
          </w:p>
        </w:tc>
        <w:tc>
          <w:tcPr>
            <w:tcW w:type="dxa" w:w="4618"/>
            <w:shd w:val="clear" w:color="auto" w:fill="F4F1ED"/>
          </w:tcPr>
          <w:p>
            <w:r>
              <w:rPr>
                <w:sz w:val="20"/>
              </w:rPr>
              <w:t>SHAP temporal explainer, Grad-CAM scaffold</w:t>
            </w:r>
          </w:p>
        </w:tc>
      </w:tr>
      <w:tr>
        <w:tc>
          <w:tcPr>
            <w:tcW w:type="dxa" w:w="4618"/>
            <w:shd w:val="clear" w:color="auto" w:fill="FFFFFF"/>
          </w:tcPr>
          <w:p>
            <w:r>
              <w:rPr>
                <w:sz w:val="20"/>
              </w:rPr>
              <w:t>src/cerebro_x/evaluation/</w:t>
            </w:r>
          </w:p>
        </w:tc>
        <w:tc>
          <w:tcPr>
            <w:tcW w:type="dxa" w:w="4618"/>
            <w:shd w:val="clear" w:color="auto" w:fill="FFFFFF"/>
          </w:tcPr>
          <w:p>
            <w:r>
              <w:rPr>
                <w:sz w:val="20"/>
              </w:rPr>
              <w:t>Metrics, splits, calibration</w:t>
            </w:r>
          </w:p>
        </w:tc>
      </w:tr>
      <w:tr>
        <w:tc>
          <w:tcPr>
            <w:tcW w:type="dxa" w:w="4618"/>
            <w:shd w:val="clear" w:color="auto" w:fill="F4F1ED"/>
          </w:tcPr>
          <w:p>
            <w:r>
              <w:rPr>
                <w:sz w:val="20"/>
              </w:rPr>
              <w:t>scripts/</w:t>
            </w:r>
          </w:p>
        </w:tc>
        <w:tc>
          <w:tcPr>
            <w:tcW w:type="dxa" w:w="4618"/>
            <w:shd w:val="clear" w:color="auto" w:fill="F4F1ED"/>
          </w:tcPr>
          <w:p>
            <w:r>
              <w:rPr>
                <w:sz w:val="20"/>
              </w:rPr>
              <w:t>Training scripts, report generators</w:t>
            </w:r>
          </w:p>
        </w:tc>
      </w:tr>
      <w:tr>
        <w:tc>
          <w:tcPr>
            <w:tcW w:type="dxa" w:w="4618"/>
            <w:shd w:val="clear" w:color="auto" w:fill="FFFFFF"/>
          </w:tcPr>
          <w:p>
            <w:r>
              <w:rPr>
                <w:sz w:val="20"/>
              </w:rPr>
              <w:t>configs/</w:t>
            </w:r>
          </w:p>
        </w:tc>
        <w:tc>
          <w:tcPr>
            <w:tcW w:type="dxa" w:w="4618"/>
            <w:shd w:val="clear" w:color="auto" w:fill="FFFFFF"/>
          </w:tcPr>
          <w:p>
            <w:r>
              <w:rPr>
                <w:sz w:val="20"/>
              </w:rPr>
              <w:t>YAML configs for experiments and datasets</w:t>
            </w:r>
          </w:p>
        </w:tc>
      </w:tr>
      <w:tr>
        <w:tc>
          <w:tcPr>
            <w:tcW w:type="dxa" w:w="4618"/>
            <w:shd w:val="clear" w:color="auto" w:fill="F4F1ED"/>
          </w:tcPr>
          <w:p>
            <w:r>
              <w:rPr>
                <w:sz w:val="20"/>
              </w:rPr>
              <w:t>data/raw/</w:t>
            </w:r>
          </w:p>
        </w:tc>
        <w:tc>
          <w:tcPr>
            <w:tcW w:type="dxa" w:w="4618"/>
            <w:shd w:val="clear" w:color="auto" w:fill="F4F1ED"/>
          </w:tcPr>
          <w:p>
            <w:r>
              <w:rPr>
                <w:sz w:val="20"/>
              </w:rPr>
              <w:t>Raw dataset files (excluded from Git)</w:t>
            </w:r>
          </w:p>
        </w:tc>
      </w:tr>
      <w:tr>
        <w:tc>
          <w:tcPr>
            <w:tcW w:type="dxa" w:w="4618"/>
            <w:shd w:val="clear" w:color="auto" w:fill="FFFFFF"/>
          </w:tcPr>
          <w:p>
            <w:r>
              <w:rPr>
                <w:sz w:val="20"/>
              </w:rPr>
              <w:t>data/processed/</w:t>
            </w:r>
          </w:p>
        </w:tc>
        <w:tc>
          <w:tcPr>
            <w:tcW w:type="dxa" w:w="4618"/>
            <w:shd w:val="clear" w:color="auto" w:fill="FFFFFF"/>
          </w:tcPr>
          <w:p>
            <w:r>
              <w:rPr>
                <w:sz w:val="20"/>
              </w:rPr>
              <w:t>Processed longitudinal pairs CSV</w:t>
            </w:r>
          </w:p>
        </w:tc>
      </w:tr>
      <w:tr>
        <w:tc>
          <w:tcPr>
            <w:tcW w:type="dxa" w:w="4618"/>
            <w:shd w:val="clear" w:color="auto" w:fill="F4F1ED"/>
          </w:tcPr>
          <w:p>
            <w:r>
              <w:rPr>
                <w:sz w:val="20"/>
              </w:rPr>
              <w:t>artifacts/</w:t>
            </w:r>
          </w:p>
        </w:tc>
        <w:tc>
          <w:tcPr>
            <w:tcW w:type="dxa" w:w="4618"/>
            <w:shd w:val="clear" w:color="auto" w:fill="F4F1ED"/>
          </w:tcPr>
          <w:p>
            <w:r>
              <w:rPr>
                <w:sz w:val="20"/>
              </w:rPr>
              <w:t>All experiment outputs (models, metrics, plots)</w:t>
            </w:r>
          </w:p>
        </w:tc>
      </w:tr>
      <w:tr>
        <w:tc>
          <w:tcPr>
            <w:tcW w:type="dxa" w:w="4618"/>
            <w:shd w:val="clear" w:color="auto" w:fill="FFFFFF"/>
          </w:tcPr>
          <w:p>
            <w:r>
              <w:rPr>
                <w:sz w:val="20"/>
              </w:rPr>
              <w:t>tests/</w:t>
            </w:r>
          </w:p>
        </w:tc>
        <w:tc>
          <w:tcPr>
            <w:tcW w:type="dxa" w:w="4618"/>
            <w:shd w:val="clear" w:color="auto" w:fill="FFFFFF"/>
          </w:tcPr>
          <w:p>
            <w:r>
              <w:rPr>
                <w:sz w:val="20"/>
              </w:rPr>
              <w:t>75 unit tests + 39 robustness tests</w:t>
            </w:r>
          </w:p>
        </w:tc>
      </w:tr>
      <w:tr>
        <w:tc>
          <w:tcPr>
            <w:tcW w:type="dxa" w:w="4618"/>
            <w:shd w:val="clear" w:color="auto" w:fill="F4F1ED"/>
          </w:tcPr>
          <w:p>
            <w:r>
              <w:rPr>
                <w:sz w:val="20"/>
              </w:rPr>
              <w:t>notebooks/</w:t>
            </w:r>
          </w:p>
        </w:tc>
        <w:tc>
          <w:tcPr>
            <w:tcW w:type="dxa" w:w="4618"/>
            <w:shd w:val="clear" w:color="auto" w:fill="F4F1ED"/>
          </w:tcPr>
          <w:p>
            <w:r>
              <w:rPr>
                <w:sz w:val="20"/>
              </w:rPr>
              <w:t>Kaggle training notebooks</w:t>
            </w:r>
          </w:p>
        </w:tc>
      </w:tr>
      <w:tr>
        <w:tc>
          <w:tcPr>
            <w:tcW w:type="dxa" w:w="4618"/>
            <w:shd w:val="clear" w:color="auto" w:fill="FFFFFF"/>
          </w:tcPr>
          <w:p>
            <w:r>
              <w:rPr>
                <w:sz w:val="20"/>
              </w:rPr>
              <w:t>frontend/src/app/</w:t>
            </w:r>
          </w:p>
        </w:tc>
        <w:tc>
          <w:tcPr>
            <w:tcW w:type="dxa" w:w="4618"/>
            <w:shd w:val="clear" w:color="auto" w:fill="FFFFFF"/>
          </w:tcPr>
          <w:p>
            <w:r>
              <w:rPr>
                <w:sz w:val="20"/>
              </w:rPr>
              <w:t>Next.js pages (Overview, Predict, Brain Twin, Explainability, etc.)</w:t>
            </w:r>
          </w:p>
        </w:tc>
      </w:tr>
      <w:tr>
        <w:tc>
          <w:tcPr>
            <w:tcW w:type="dxa" w:w="4618"/>
            <w:shd w:val="clear" w:color="auto" w:fill="F4F1ED"/>
          </w:tcPr>
          <w:p>
            <w:r>
              <w:rPr>
                <w:sz w:val="20"/>
              </w:rPr>
              <w:t>frontend/src/components/</w:t>
            </w:r>
          </w:p>
        </w:tc>
        <w:tc>
          <w:tcPr>
            <w:tcW w:type="dxa" w:w="4618"/>
            <w:shd w:val="clear" w:color="auto" w:fill="F4F1ED"/>
          </w:tcPr>
          <w:p>
            <w:r>
              <w:rPr>
                <w:sz w:val="20"/>
              </w:rPr>
              <w:t>Shared React components (Sidebar)</w:t>
            </w:r>
          </w:p>
        </w:tc>
      </w:tr>
      <w:tr>
        <w:tc>
          <w:tcPr>
            <w:tcW w:type="dxa" w:w="4618"/>
            <w:shd w:val="clear" w:color="auto" w:fill="FFFFFF"/>
          </w:tcPr>
          <w:p>
            <w:r>
              <w:rPr>
                <w:sz w:val="20"/>
              </w:rPr>
              <w:t>DOCS/</w:t>
            </w:r>
          </w:p>
        </w:tc>
        <w:tc>
          <w:tcPr>
            <w:tcW w:type="dxa" w:w="4618"/>
            <w:shd w:val="clear" w:color="auto" w:fill="FFFFFF"/>
          </w:tcPr>
          <w:p>
            <w:r>
              <w:rPr>
                <w:sz w:val="20"/>
              </w:rPr>
              <w:t>All research documentation (this file, audit, limitations, etc.)</w:t>
            </w:r>
          </w:p>
        </w:tc>
      </w:tr>
      <w:tr>
        <w:tc>
          <w:tcPr>
            <w:tcW w:type="dxa" w:w="4618"/>
            <w:shd w:val="clear" w:color="auto" w:fill="F4F1ED"/>
          </w:tcPr>
          <w:p>
            <w:r>
              <w:rPr>
                <w:sz w:val="20"/>
              </w:rPr>
              <w:t>docker-compose.yml</w:t>
            </w:r>
          </w:p>
        </w:tc>
        <w:tc>
          <w:tcPr>
            <w:tcW w:type="dxa" w:w="4618"/>
            <w:shd w:val="clear" w:color="auto" w:fill="F4F1ED"/>
          </w:tcPr>
          <w:p>
            <w:r>
              <w:rPr>
                <w:sz w:val="20"/>
              </w:rPr>
              <w:t>Docker orchestration file</w:t>
            </w:r>
          </w:p>
        </w:tc>
      </w:tr>
      <w:tr>
        <w:tc>
          <w:tcPr>
            <w:tcW w:type="dxa" w:w="4618"/>
            <w:shd w:val="clear" w:color="auto" w:fill="FFFFFF"/>
          </w:tcPr>
          <w:p>
            <w:r>
              <w:rPr>
                <w:sz w:val="20"/>
              </w:rPr>
              <w:t>pyproject.toml</w:t>
            </w:r>
          </w:p>
        </w:tc>
        <w:tc>
          <w:tcPr>
            <w:tcW w:type="dxa" w:w="4618"/>
            <w:shd w:val="clear" w:color="auto" w:fill="FFFFFF"/>
          </w:tcPr>
          <w:p>
            <w:r>
              <w:rPr>
                <w:sz w:val="20"/>
              </w:rPr>
              <w:t>Python package config with pinned dependencies</w:t>
            </w:r>
          </w:p>
        </w:tc>
      </w:tr>
    </w:tbl>
    <w:p/>
    <w:p>
      <w:pPr>
        <w:pBdr>
          <w:bottom w:val="single" w:sz="6" w:space="1" w:color="E8A99A"/>
        </w:pBdr>
      </w:pPr>
    </w:p>
    <w:p>
      <w:r>
        <w:br w:type="page"/>
      </w:r>
    </w:p>
    <w:p>
      <w:pPr>
        <w:pStyle w:val="Heading1"/>
      </w:pPr>
      <w:r>
        <w:rPr>
          <w:color w:val="E86C4F"/>
          <w:sz w:val="36"/>
        </w:rPr>
        <w:t>20. Research Limitations</w:t>
      </w:r>
    </w:p>
    <w:p>
      <w:r>
        <w:rPr>
          <w:b w:val="0"/>
          <w:i w:val="0"/>
          <w:sz w:val="22"/>
        </w:rPr>
        <w:t>Cerebro-X is an honest research prototype. The following limitations are explicitly documented and must be understood before interpreting any results.</w:t>
      </w:r>
    </w:p>
    <w:p/>
    <w:p>
      <w:pPr>
        <w:pStyle w:val="Heading3"/>
      </w:pPr>
      <w:r>
        <w:rPr>
          <w:color w:val="2E608A"/>
          <w:sz w:val="24"/>
        </w:rPr>
        <w:t>L1 — Small sample size</w:t>
      </w:r>
    </w:p>
    <w:p>
      <w:r>
        <w:rPr>
          <w:b w:val="0"/>
          <w:i w:val="0"/>
          <w:sz w:val="22"/>
        </w:rPr>
        <w:t>150 subjects and 223 longitudinal pairs is far too small for deep learning. All accuracy estimates have wide confidence intervals. The models are underpowered and results should be interpreted with caution.</w:t>
      </w:r>
    </w:p>
    <w:p/>
    <w:p>
      <w:pPr>
        <w:pStyle w:val="Heading3"/>
      </w:pPr>
      <w:r>
        <w:rPr>
          <w:color w:val="2E608A"/>
          <w:sz w:val="24"/>
        </w:rPr>
        <w:t>L2 — CDR class imbalance</w:t>
      </w:r>
    </w:p>
    <w:p>
      <w:r>
        <w:rPr>
          <w:b w:val="0"/>
          <w:i w:val="0"/>
          <w:sz w:val="22"/>
        </w:rPr>
        <w:t>CDR=2.0 appears in only 3 records out of 373. Per-class metrics for CDR=2.0 are not statistically reliable.</w:t>
      </w:r>
    </w:p>
    <w:p/>
    <w:p>
      <w:pPr>
        <w:pStyle w:val="Heading3"/>
      </w:pPr>
      <w:r>
        <w:rPr>
          <w:color w:val="2E608A"/>
          <w:sz w:val="24"/>
        </w:rPr>
        <w:t>L3 — MRI scalars only (no raw images)</w:t>
      </w:r>
    </w:p>
    <w:p>
      <w:r>
        <w:rPr>
          <w:b w:val="0"/>
          <w:i w:val="0"/>
          <w:sz w:val="22"/>
        </w:rPr>
        <w:t>The dataset contains only nWBV, eTIV, and ASF — derived numbers, not actual 3D brain scans. A true MRI encoder requires raw voxel data. All MRI claims are limited to these 3 scalars.</w:t>
      </w:r>
    </w:p>
    <w:p/>
    <w:p>
      <w:pPr>
        <w:pStyle w:val="Heading3"/>
      </w:pPr>
      <w:r>
        <w:rPr>
          <w:color w:val="2E608A"/>
          <w:sz w:val="24"/>
        </w:rPr>
        <w:t>L4 — Single-site, single-era data</w:t>
      </w:r>
    </w:p>
    <w:p>
      <w:r>
        <w:rPr>
          <w:b w:val="0"/>
          <w:i w:val="0"/>
          <w:sz w:val="22"/>
        </w:rPr>
        <w:t>OASIS-2 was collected at one institution. Models may not generalize to different hospitals, scanners, or demographic populations.</w:t>
      </w:r>
    </w:p>
    <w:p/>
    <w:p>
      <w:pPr>
        <w:pStyle w:val="Heading3"/>
      </w:pPr>
      <w:r>
        <w:rPr>
          <w:color w:val="2E608A"/>
          <w:sz w:val="24"/>
        </w:rPr>
        <w:t>L5 — No external validation</w:t>
      </w:r>
    </w:p>
    <w:p>
      <w:r>
        <w:rPr>
          <w:b w:val="0"/>
          <w:i w:val="0"/>
          <w:sz w:val="22"/>
        </w:rPr>
        <w:t>ADNI cross-dataset validation was planned but not completed due to access constraints. External validity is unknown.</w:t>
      </w:r>
    </w:p>
    <w:p/>
    <w:p>
      <w:pPr>
        <w:pStyle w:val="Heading3"/>
      </w:pPr>
      <w:r>
        <w:rPr>
          <w:color w:val="2E608A"/>
          <w:sz w:val="24"/>
        </w:rPr>
        <w:t>L6 — SHAP is approximated</w:t>
      </w:r>
    </w:p>
    <w:p>
      <w:r>
        <w:rPr>
          <w:b w:val="0"/>
          <w:i w:val="0"/>
          <w:sz w:val="22"/>
        </w:rPr>
        <w:t>SHAP values for the GRU are approximated using background samples, not exact Shapley values. SHAP values indicate model sensitivity, NOT causal relationships.</w:t>
      </w:r>
    </w:p>
    <w:p/>
    <w:p>
      <w:pPr>
        <w:pStyle w:val="Heading3"/>
      </w:pPr>
      <w:r>
        <w:rPr>
          <w:color w:val="2E608A"/>
          <w:sz w:val="24"/>
        </w:rPr>
        <w:t>L7 — Grad-CAM requires raw MRI</w:t>
      </w:r>
    </w:p>
    <w:p>
      <w:r>
        <w:rPr>
          <w:b w:val="0"/>
          <w:i w:val="0"/>
          <w:sz w:val="22"/>
        </w:rPr>
        <w:t>The spatial heatmap visualization (Grad-CAM) is in scaffold mode. It cannot produce real spatial attention maps without raw 3D MRI NIfTI files.</w:t>
      </w:r>
    </w:p>
    <w:p/>
    <w:p>
      <w:pPr>
        <w:pStyle w:val="Heading3"/>
      </w:pPr>
      <w:r>
        <w:rPr>
          <w:color w:val="2E608A"/>
          <w:sz w:val="24"/>
        </w:rPr>
        <w:t>L8 — EEG modality deferred</w:t>
      </w:r>
    </w:p>
    <w:p>
      <w:r>
        <w:rPr>
          <w:b w:val="0"/>
          <w:i w:val="0"/>
          <w:sz w:val="22"/>
        </w:rPr>
        <w:t>The EEG pathway exists architecturally but was never trained on patient-aligned EEG data. No multi-modal fusion involving EEG is scientifically valid in the current system.</w:t>
      </w:r>
    </w:p>
    <w:p/>
    <w:p>
      <w:pPr>
        <w:pStyle w:val="Heading3"/>
      </w:pPr>
      <w:r>
        <w:rPr>
          <w:color w:val="2E608A"/>
          <w:sz w:val="24"/>
        </w:rPr>
        <w:t>L9 — Prediction horizon is visit-based</w:t>
      </w:r>
    </w:p>
    <w:p>
      <w:r>
        <w:rPr>
          <w:b w:val="0"/>
          <w:i w:val="0"/>
          <w:sz w:val="22"/>
        </w:rPr>
        <w:t>The model predicts the 'next visit' CDR, not CDR at a specific future date. Since visit spacing varies, the actual time horizon is unpredictable.</w:t>
      </w:r>
    </w:p>
    <w:p/>
    <w:p>
      <w:pPr>
        <w:pStyle w:val="Heading3"/>
      </w:pPr>
      <w:r>
        <w:rPr>
          <w:color w:val="2E608A"/>
          <w:sz w:val="24"/>
        </w:rPr>
        <w:t>L10 — Not a clinical device</w:t>
      </w:r>
    </w:p>
    <w:p>
      <w:r>
        <w:rPr>
          <w:b w:val="0"/>
          <w:i w:val="0"/>
          <w:sz w:val="22"/>
        </w:rPr>
        <w:t>Cerebro-X outputs must not be used for medical diagnosis, prognosis, or treatment planning. No clinical validation has been performed. The system has not been assessed for clinical safety.</w:t>
      </w:r>
    </w:p>
    <w:p/>
    <w:p>
      <w:pPr>
        <w:pBdr>
          <w:bottom w:val="single" w:sz="6" w:space="1" w:color="E8A99A"/>
        </w:pBdr>
      </w:pPr>
    </w:p>
    <w:p>
      <w:r>
        <w:br w:type="page"/>
      </w:r>
    </w:p>
    <w:p>
      <w:pPr>
        <w:pStyle w:val="Heading1"/>
      </w:pPr>
      <w:r>
        <w:rPr>
          <w:color w:val="E86C4F"/>
          <w:sz w:val="36"/>
        </w:rPr>
        <w:t>21. Final Audit Checklist (Phase 14)</w:t>
      </w:r>
    </w:p>
    <w:p>
      <w:r>
        <w:rPr>
          <w:b w:val="0"/>
          <w:i w:val="0"/>
          <w:sz w:val="22"/>
        </w:rPr>
        <w:t>All 15 items in the final research audit have been verified and confirmed complete as of August 2026.</w:t>
      </w:r>
    </w:p>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2D3A40"/>
          </w:tcPr>
          <w:p>
            <w:r>
              <w:rPr>
                <w:b/>
                <w:color w:val="FFFFFF"/>
                <w:sz w:val="20"/>
              </w:rPr>
              <w:t>Category</w:t>
            </w:r>
          </w:p>
        </w:tc>
        <w:tc>
          <w:tcPr>
            <w:tcW w:type="dxa" w:w="3079"/>
            <w:shd w:val="clear" w:color="auto" w:fill="2D3A40"/>
          </w:tcPr>
          <w:p>
            <w:r>
              <w:rPr>
                <w:b/>
                <w:color w:val="FFFFFF"/>
                <w:sz w:val="20"/>
              </w:rPr>
              <w:t>Audit Item</w:t>
            </w:r>
          </w:p>
        </w:tc>
        <w:tc>
          <w:tcPr>
            <w:tcW w:type="dxa" w:w="3079"/>
            <w:shd w:val="clear" w:color="auto" w:fill="2D3A40"/>
          </w:tcPr>
          <w:p>
            <w:r>
              <w:rPr>
                <w:b/>
                <w:color w:val="FFFFFF"/>
                <w:sz w:val="20"/>
              </w:rPr>
              <w:t>Status</w:t>
            </w:r>
          </w:p>
        </w:tc>
      </w:tr>
      <w:tr>
        <w:tc>
          <w:tcPr>
            <w:tcW w:type="dxa" w:w="3079"/>
            <w:shd w:val="clear" w:color="auto" w:fill="F4F1ED"/>
          </w:tcPr>
          <w:p>
            <w:r>
              <w:rPr>
                <w:sz w:val="20"/>
              </w:rPr>
              <w:t>Dataset Provenance</w:t>
            </w:r>
          </w:p>
        </w:tc>
        <w:tc>
          <w:tcPr>
            <w:tcW w:type="dxa" w:w="3079"/>
            <w:shd w:val="clear" w:color="auto" w:fill="F4F1ED"/>
          </w:tcPr>
          <w:p>
            <w:r>
              <w:rPr>
                <w:sz w:val="20"/>
              </w:rPr>
              <w:t>OASIS-2 downloaded from oasis-brains.org under open access agreement</w:t>
            </w:r>
          </w:p>
        </w:tc>
        <w:tc>
          <w:tcPr>
            <w:tcW w:type="dxa" w:w="3079"/>
            <w:shd w:val="clear" w:color="auto" w:fill="F4F1ED"/>
          </w:tcPr>
          <w:p>
            <w:r>
              <w:rPr>
                <w:sz w:val="20"/>
              </w:rPr>
              <w:t>✓ Verified</w:t>
            </w:r>
          </w:p>
        </w:tc>
      </w:tr>
      <w:tr>
        <w:tc>
          <w:tcPr>
            <w:tcW w:type="dxa" w:w="3079"/>
            <w:shd w:val="clear" w:color="auto" w:fill="FFFFFF"/>
          </w:tcPr>
          <w:p>
            <w:r>
              <w:rPr>
                <w:sz w:val="20"/>
              </w:rPr>
              <w:t>Dataset Provenance</w:t>
            </w:r>
          </w:p>
        </w:tc>
        <w:tc>
          <w:tcPr>
            <w:tcW w:type="dxa" w:w="3079"/>
            <w:shd w:val="clear" w:color="auto" w:fill="FFFFFF"/>
          </w:tcPr>
          <w:p>
            <w:r>
              <w:rPr>
                <w:sz w:val="20"/>
              </w:rPr>
              <w:t>EEG dataset from OpenNeuro ds004504 — August 2026</w:t>
            </w:r>
          </w:p>
        </w:tc>
        <w:tc>
          <w:tcPr>
            <w:tcW w:type="dxa" w:w="3079"/>
            <w:shd w:val="clear" w:color="auto" w:fill="FFFFFF"/>
          </w:tcPr>
          <w:p>
            <w:r>
              <w:rPr>
                <w:sz w:val="20"/>
              </w:rPr>
              <w:t>✓ Verified</w:t>
            </w:r>
          </w:p>
        </w:tc>
      </w:tr>
      <w:tr>
        <w:tc>
          <w:tcPr>
            <w:tcW w:type="dxa" w:w="3079"/>
            <w:shd w:val="clear" w:color="auto" w:fill="F4F1ED"/>
          </w:tcPr>
          <w:p>
            <w:r>
              <w:rPr>
                <w:sz w:val="20"/>
              </w:rPr>
              <w:t>Dataset Provenance</w:t>
            </w:r>
          </w:p>
        </w:tc>
        <w:tc>
          <w:tcPr>
            <w:tcW w:type="dxa" w:w="3079"/>
            <w:shd w:val="clear" w:color="auto" w:fill="F4F1ED"/>
          </w:tcPr>
          <w:p>
            <w:r>
              <w:rPr>
                <w:sz w:val="20"/>
              </w:rPr>
              <w:t>Data-use terms respected; raw data excluded from Git and Docker</w:t>
            </w:r>
          </w:p>
        </w:tc>
        <w:tc>
          <w:tcPr>
            <w:tcW w:type="dxa" w:w="3079"/>
            <w:shd w:val="clear" w:color="auto" w:fill="F4F1ED"/>
          </w:tcPr>
          <w:p>
            <w:r>
              <w:rPr>
                <w:sz w:val="20"/>
              </w:rPr>
              <w:t>✓ Verified</w:t>
            </w:r>
          </w:p>
        </w:tc>
      </w:tr>
      <w:tr>
        <w:tc>
          <w:tcPr>
            <w:tcW w:type="dxa" w:w="3079"/>
            <w:shd w:val="clear" w:color="auto" w:fill="FFFFFF"/>
          </w:tcPr>
          <w:p>
            <w:r>
              <w:rPr>
                <w:sz w:val="20"/>
              </w:rPr>
              <w:t>Data Integrity</w:t>
            </w:r>
          </w:p>
        </w:tc>
        <w:tc>
          <w:tcPr>
            <w:tcW w:type="dxa" w:w="3079"/>
            <w:shd w:val="clear" w:color="auto" w:fill="FFFFFF"/>
          </w:tcPr>
          <w:p>
            <w:r>
              <w:rPr>
                <w:sz w:val="20"/>
              </w:rPr>
              <w:t>No data leakage — subject-level splits enforced and tested</w:t>
            </w:r>
          </w:p>
        </w:tc>
        <w:tc>
          <w:tcPr>
            <w:tcW w:type="dxa" w:w="3079"/>
            <w:shd w:val="clear" w:color="auto" w:fill="FFFFFF"/>
          </w:tcPr>
          <w:p>
            <w:r>
              <w:rPr>
                <w:sz w:val="20"/>
              </w:rPr>
              <w:t>✓ Verified</w:t>
            </w:r>
          </w:p>
        </w:tc>
      </w:tr>
      <w:tr>
        <w:tc>
          <w:tcPr>
            <w:tcW w:type="dxa" w:w="3079"/>
            <w:shd w:val="clear" w:color="auto" w:fill="F4F1ED"/>
          </w:tcPr>
          <w:p>
            <w:r>
              <w:rPr>
                <w:sz w:val="20"/>
              </w:rPr>
              <w:t>Data Integrity</w:t>
            </w:r>
          </w:p>
        </w:tc>
        <w:tc>
          <w:tcPr>
            <w:tcW w:type="dxa" w:w="3079"/>
            <w:shd w:val="clear" w:color="auto" w:fill="F4F1ED"/>
          </w:tcPr>
          <w:p>
            <w:r>
              <w:rPr>
                <w:sz w:val="20"/>
              </w:rPr>
              <w:t>Patient-level splits: 70/15/15 at subject level (150 → 22 test subjects)</w:t>
            </w:r>
          </w:p>
        </w:tc>
        <w:tc>
          <w:tcPr>
            <w:tcW w:type="dxa" w:w="3079"/>
            <w:shd w:val="clear" w:color="auto" w:fill="F4F1ED"/>
          </w:tcPr>
          <w:p>
            <w:r>
              <w:rPr>
                <w:sz w:val="20"/>
              </w:rPr>
              <w:t>✓ Verified</w:t>
            </w:r>
          </w:p>
        </w:tc>
      </w:tr>
      <w:tr>
        <w:tc>
          <w:tcPr>
            <w:tcW w:type="dxa" w:w="3079"/>
            <w:shd w:val="clear" w:color="auto" w:fill="FFFFFF"/>
          </w:tcPr>
          <w:p>
            <w:r>
              <w:rPr>
                <w:sz w:val="20"/>
              </w:rPr>
              <w:t>Models</w:t>
            </w:r>
          </w:p>
        </w:tc>
        <w:tc>
          <w:tcPr>
            <w:tcW w:type="dxa" w:w="3079"/>
            <w:shd w:val="clear" w:color="auto" w:fill="FFFFFF"/>
          </w:tcPr>
          <w:p>
            <w:r>
              <w:rPr>
                <w:sz w:val="20"/>
              </w:rPr>
              <w:t>Baselines reported (Dummy, LR, RF)</w:t>
            </w:r>
          </w:p>
        </w:tc>
        <w:tc>
          <w:tcPr>
            <w:tcW w:type="dxa" w:w="3079"/>
            <w:shd w:val="clear" w:color="auto" w:fill="FFFFFF"/>
          </w:tcPr>
          <w:p>
            <w:r>
              <w:rPr>
                <w:sz w:val="20"/>
              </w:rPr>
              <w:t>✓ Verified</w:t>
            </w:r>
          </w:p>
        </w:tc>
      </w:tr>
      <w:tr>
        <w:tc>
          <w:tcPr>
            <w:tcW w:type="dxa" w:w="3079"/>
            <w:shd w:val="clear" w:color="auto" w:fill="F4F1ED"/>
          </w:tcPr>
          <w:p>
            <w:r>
              <w:rPr>
                <w:sz w:val="20"/>
              </w:rPr>
              <w:t>Models</w:t>
            </w:r>
          </w:p>
        </w:tc>
        <w:tc>
          <w:tcPr>
            <w:tcW w:type="dxa" w:w="3079"/>
            <w:shd w:val="clear" w:color="auto" w:fill="F4F1ED"/>
          </w:tcPr>
          <w:p>
            <w:r>
              <w:rPr>
                <w:sz w:val="20"/>
              </w:rPr>
              <w:t>Primary model reported (Temporal GRU: 75.0% acc, 55.7% balanced acc)</w:t>
            </w:r>
          </w:p>
        </w:tc>
        <w:tc>
          <w:tcPr>
            <w:tcW w:type="dxa" w:w="3079"/>
            <w:shd w:val="clear" w:color="auto" w:fill="F4F1ED"/>
          </w:tcPr>
          <w:p>
            <w:r>
              <w:rPr>
                <w:sz w:val="20"/>
              </w:rPr>
              <w:t>✓ Verified</w:t>
            </w:r>
          </w:p>
        </w:tc>
      </w:tr>
      <w:tr>
        <w:tc>
          <w:tcPr>
            <w:tcW w:type="dxa" w:w="3079"/>
            <w:shd w:val="clear" w:color="auto" w:fill="FFFFFF"/>
          </w:tcPr>
          <w:p>
            <w:r>
              <w:rPr>
                <w:sz w:val="20"/>
              </w:rPr>
              <w:t>Models</w:t>
            </w:r>
          </w:p>
        </w:tc>
        <w:tc>
          <w:tcPr>
            <w:tcW w:type="dxa" w:w="3079"/>
            <w:shd w:val="clear" w:color="auto" w:fill="FFFFFF"/>
          </w:tcPr>
          <w:p>
            <w:r>
              <w:rPr>
                <w:sz w:val="20"/>
              </w:rPr>
              <w:t>Ablations reported (Last-Visit Baseline, Bimodal Fusion)</w:t>
            </w:r>
          </w:p>
        </w:tc>
        <w:tc>
          <w:tcPr>
            <w:tcW w:type="dxa" w:w="3079"/>
            <w:shd w:val="clear" w:color="auto" w:fill="FFFFFF"/>
          </w:tcPr>
          <w:p>
            <w:r>
              <w:rPr>
                <w:sz w:val="20"/>
              </w:rPr>
              <w:t>✓ Verified</w:t>
            </w:r>
          </w:p>
        </w:tc>
      </w:tr>
      <w:tr>
        <w:tc>
          <w:tcPr>
            <w:tcW w:type="dxa" w:w="3079"/>
            <w:shd w:val="clear" w:color="auto" w:fill="F4F1ED"/>
          </w:tcPr>
          <w:p>
            <w:r>
              <w:rPr>
                <w:sz w:val="20"/>
              </w:rPr>
              <w:t>Models</w:t>
            </w:r>
          </w:p>
        </w:tc>
        <w:tc>
          <w:tcPr>
            <w:tcW w:type="dxa" w:w="3079"/>
            <w:shd w:val="clear" w:color="auto" w:fill="F4F1ED"/>
          </w:tcPr>
          <w:p>
            <w:r>
              <w:rPr>
                <w:sz w:val="20"/>
              </w:rPr>
              <w:t>Cross-dataset limitation documented (ADNI not accessed)</w:t>
            </w:r>
          </w:p>
        </w:tc>
        <w:tc>
          <w:tcPr>
            <w:tcW w:type="dxa" w:w="3079"/>
            <w:shd w:val="clear" w:color="auto" w:fill="F4F1ED"/>
          </w:tcPr>
          <w:p>
            <w:r>
              <w:rPr>
                <w:sz w:val="20"/>
              </w:rPr>
              <w:t>✓ Verified</w:t>
            </w:r>
          </w:p>
        </w:tc>
      </w:tr>
      <w:tr>
        <w:tc>
          <w:tcPr>
            <w:tcW w:type="dxa" w:w="3079"/>
            <w:shd w:val="clear" w:color="auto" w:fill="FFFFFF"/>
          </w:tcPr>
          <w:p>
            <w:r>
              <w:rPr>
                <w:sz w:val="20"/>
              </w:rPr>
              <w:t>Models</w:t>
            </w:r>
          </w:p>
        </w:tc>
        <w:tc>
          <w:tcPr>
            <w:tcW w:type="dxa" w:w="3079"/>
            <w:shd w:val="clear" w:color="auto" w:fill="FFFFFF"/>
          </w:tcPr>
          <w:p>
            <w:r>
              <w:rPr>
                <w:sz w:val="20"/>
              </w:rPr>
              <w:t>Explainability limitations documented (SHAP approx, Grad-CAM scaffold)</w:t>
            </w:r>
          </w:p>
        </w:tc>
        <w:tc>
          <w:tcPr>
            <w:tcW w:type="dxa" w:w="3079"/>
            <w:shd w:val="clear" w:color="auto" w:fill="FFFFFF"/>
          </w:tcPr>
          <w:p>
            <w:r>
              <w:rPr>
                <w:sz w:val="20"/>
              </w:rPr>
              <w:t>✓ Verified</w:t>
            </w:r>
          </w:p>
        </w:tc>
      </w:tr>
      <w:tr>
        <w:tc>
          <w:tcPr>
            <w:tcW w:type="dxa" w:w="3079"/>
            <w:shd w:val="clear" w:color="auto" w:fill="F4F1ED"/>
          </w:tcPr>
          <w:p>
            <w:r>
              <w:rPr>
                <w:sz w:val="20"/>
              </w:rPr>
              <w:t>Reproducibility</w:t>
            </w:r>
          </w:p>
        </w:tc>
        <w:tc>
          <w:tcPr>
            <w:tcW w:type="dxa" w:w="3079"/>
            <w:shd w:val="clear" w:color="auto" w:fill="F4F1ED"/>
          </w:tcPr>
          <w:p>
            <w:r>
              <w:rPr>
                <w:sz w:val="20"/>
              </w:rPr>
              <w:t>Random seed 42 documented in configs/base.yaml</w:t>
            </w:r>
          </w:p>
        </w:tc>
        <w:tc>
          <w:tcPr>
            <w:tcW w:type="dxa" w:w="3079"/>
            <w:shd w:val="clear" w:color="auto" w:fill="F4F1ED"/>
          </w:tcPr>
          <w:p>
            <w:r>
              <w:rPr>
                <w:sz w:val="20"/>
              </w:rPr>
              <w:t>✓ Verified</w:t>
            </w:r>
          </w:p>
        </w:tc>
      </w:tr>
      <w:tr>
        <w:tc>
          <w:tcPr>
            <w:tcW w:type="dxa" w:w="3079"/>
            <w:shd w:val="clear" w:color="auto" w:fill="FFFFFF"/>
          </w:tcPr>
          <w:p>
            <w:r>
              <w:rPr>
                <w:sz w:val="20"/>
              </w:rPr>
              <w:t>Reproducibility</w:t>
            </w:r>
          </w:p>
        </w:tc>
        <w:tc>
          <w:tcPr>
            <w:tcW w:type="dxa" w:w="3079"/>
            <w:shd w:val="clear" w:color="auto" w:fill="FFFFFF"/>
          </w:tcPr>
          <w:p>
            <w:r>
              <w:rPr>
                <w:sz w:val="20"/>
              </w:rPr>
              <w:t>Software versions pinned in pyproject.toml</w:t>
            </w:r>
          </w:p>
        </w:tc>
        <w:tc>
          <w:tcPr>
            <w:tcW w:type="dxa" w:w="3079"/>
            <w:shd w:val="clear" w:color="auto" w:fill="FFFFFF"/>
          </w:tcPr>
          <w:p>
            <w:r>
              <w:rPr>
                <w:sz w:val="20"/>
              </w:rPr>
              <w:t>✓ Verified</w:t>
            </w:r>
          </w:p>
        </w:tc>
      </w:tr>
      <w:tr>
        <w:tc>
          <w:tcPr>
            <w:tcW w:type="dxa" w:w="3079"/>
            <w:shd w:val="clear" w:color="auto" w:fill="F4F1ED"/>
          </w:tcPr>
          <w:p>
            <w:r>
              <w:rPr>
                <w:sz w:val="20"/>
              </w:rPr>
              <w:t>Reproducibility</w:t>
            </w:r>
          </w:p>
        </w:tc>
        <w:tc>
          <w:tcPr>
            <w:tcW w:type="dxa" w:w="3079"/>
            <w:shd w:val="clear" w:color="auto" w:fill="F4F1ED"/>
          </w:tcPr>
          <w:p>
            <w:r>
              <w:rPr>
                <w:sz w:val="20"/>
              </w:rPr>
              <w:t>Dataset download dates documented (August 2026)</w:t>
            </w:r>
          </w:p>
        </w:tc>
        <w:tc>
          <w:tcPr>
            <w:tcW w:type="dxa" w:w="3079"/>
            <w:shd w:val="clear" w:color="auto" w:fill="F4F1ED"/>
          </w:tcPr>
          <w:p>
            <w:r>
              <w:rPr>
                <w:sz w:val="20"/>
              </w:rPr>
              <w:t>✓ Verified</w:t>
            </w:r>
          </w:p>
        </w:tc>
      </w:tr>
      <w:tr>
        <w:tc>
          <w:tcPr>
            <w:tcW w:type="dxa" w:w="3079"/>
            <w:shd w:val="clear" w:color="auto" w:fill="FFFFFF"/>
          </w:tcPr>
          <w:p>
            <w:r>
              <w:rPr>
                <w:sz w:val="20"/>
              </w:rPr>
              <w:t>Limitations</w:t>
            </w:r>
          </w:p>
        </w:tc>
        <w:tc>
          <w:tcPr>
            <w:tcW w:type="dxa" w:w="3079"/>
            <w:shd w:val="clear" w:color="auto" w:fill="FFFFFF"/>
          </w:tcPr>
          <w:p>
            <w:r>
              <w:rPr>
                <w:sz w:val="20"/>
              </w:rPr>
              <w:t>7 research limitations documented in RESEARCH_LIMITATIONS.md</w:t>
            </w:r>
          </w:p>
        </w:tc>
        <w:tc>
          <w:tcPr>
            <w:tcW w:type="dxa" w:w="3079"/>
            <w:shd w:val="clear" w:color="auto" w:fill="FFFFFF"/>
          </w:tcPr>
          <w:p>
            <w:r>
              <w:rPr>
                <w:sz w:val="20"/>
              </w:rPr>
              <w:t>✓ Verified</w:t>
            </w:r>
          </w:p>
        </w:tc>
      </w:tr>
      <w:tr>
        <w:tc>
          <w:tcPr>
            <w:tcW w:type="dxa" w:w="3079"/>
            <w:shd w:val="clear" w:color="auto" w:fill="F4F1ED"/>
          </w:tcPr>
          <w:p>
            <w:r>
              <w:rPr>
                <w:sz w:val="20"/>
              </w:rPr>
              <w:t>Clinical Claims</w:t>
            </w:r>
          </w:p>
        </w:tc>
        <w:tc>
          <w:tcPr>
            <w:tcW w:type="dxa" w:w="3079"/>
            <w:shd w:val="clear" w:color="auto" w:fill="F4F1ED"/>
          </w:tcPr>
          <w:p>
            <w:r>
              <w:rPr>
                <w:sz w:val="20"/>
              </w:rPr>
              <w:t>Research disclaimer on all API endpoints, frontend, README</w:t>
            </w:r>
          </w:p>
        </w:tc>
        <w:tc>
          <w:tcPr>
            <w:tcW w:type="dxa" w:w="3079"/>
            <w:shd w:val="clear" w:color="auto" w:fill="F4F1ED"/>
          </w:tcPr>
          <w:p>
            <w:r>
              <w:rPr>
                <w:sz w:val="20"/>
              </w:rPr>
              <w:t>✓ Verified</w:t>
            </w:r>
          </w:p>
        </w:tc>
      </w:tr>
    </w:tbl>
    <w:p/>
    <w:p>
      <w:pPr>
        <w:pBdr>
          <w:bottom w:val="single" w:sz="6" w:space="1" w:color="E8A99A"/>
        </w:pBdr>
      </w:pPr>
    </w:p>
    <w:p>
      <w:r>
        <w:br w:type="page"/>
      </w:r>
    </w:p>
    <w:p>
      <w:pPr>
        <w:pStyle w:val="Heading1"/>
      </w:pPr>
      <w:r>
        <w:rPr>
          <w:color w:val="E86C4F"/>
          <w:sz w:val="36"/>
        </w:rPr>
        <w:t>22. Future Work</w:t>
      </w:r>
    </w:p>
    <w:p>
      <w:r>
        <w:rPr>
          <w:b w:val="0"/>
          <w:i w:val="0"/>
          <w:sz w:val="22"/>
        </w:rPr>
        <w:t>Cerebro-X v1 is complete, but the research questions it opens are much larger. The following improvements would significantly strengthen the system:</w:t>
      </w:r>
    </w:p>
    <w:p/>
    <w:p>
      <w:pPr>
        <w:pStyle w:val="Heading3"/>
      </w:pPr>
      <w:r>
        <w:rPr>
          <w:color w:val="2E608A"/>
          <w:sz w:val="24"/>
        </w:rPr>
        <w:t>Larger Dataset — ADNI Integration</w:t>
      </w:r>
    </w:p>
    <w:p>
      <w:r>
        <w:rPr>
          <w:b w:val="0"/>
          <w:i w:val="0"/>
          <w:sz w:val="22"/>
        </w:rPr>
        <w:t>The single biggest improvement. ADNI has thousands of patients across multiple sites. Training the same GRU on ADNI would resolve most of the current limitations.</w:t>
      </w:r>
    </w:p>
    <w:p/>
    <w:p>
      <w:pPr>
        <w:pStyle w:val="Heading3"/>
      </w:pPr>
      <w:r>
        <w:rPr>
          <w:color w:val="2E608A"/>
          <w:sz w:val="24"/>
        </w:rPr>
        <w:t>Raw MRI Volume Integration</w:t>
      </w:r>
    </w:p>
    <w:p>
      <w:r>
        <w:rPr>
          <w:b w:val="0"/>
          <w:i w:val="0"/>
          <w:sz w:val="22"/>
        </w:rPr>
        <w:t>Obtain OASIS-2 raw T1w NIfTI files and implement the full MRI preprocessing pipeline (skull stripping, normalization, registration). This would activate the CNN3D encoder and the Grad-CAM spatial heatmaps.</w:t>
      </w:r>
    </w:p>
    <w:p/>
    <w:p>
      <w:pPr>
        <w:pStyle w:val="Heading3"/>
      </w:pPr>
      <w:r>
        <w:rPr>
          <w:color w:val="2E608A"/>
          <w:sz w:val="24"/>
        </w:rPr>
        <w:t>Hyperparameter Optimization</w:t>
      </w:r>
    </w:p>
    <w:p>
      <w:r>
        <w:rPr>
          <w:b w:val="0"/>
          <w:i w:val="0"/>
          <w:sz w:val="22"/>
        </w:rPr>
        <w:t>Run a systematic sweep of GRU hidden dimension, number of layers, dropout, and learning rate using Optuna or Bayesian optimization.</w:t>
      </w:r>
    </w:p>
    <w:p/>
    <w:p>
      <w:pPr>
        <w:pStyle w:val="Heading3"/>
      </w:pPr>
      <w:r>
        <w:rPr>
          <w:color w:val="2E608A"/>
          <w:sz w:val="24"/>
        </w:rPr>
        <w:t>Calibration Analysis</w:t>
      </w:r>
    </w:p>
    <w:p>
      <w:r>
        <w:rPr>
          <w:b w:val="0"/>
          <w:i w:val="0"/>
          <w:sz w:val="22"/>
        </w:rPr>
        <w:t>Assess whether the model's probability outputs are well-calibrated (does '70% confidence' actually mean correct 70% of the time?). Add Platt scaling or temperature scaling.</w:t>
      </w:r>
    </w:p>
    <w:p/>
    <w:p>
      <w:pPr>
        <w:pStyle w:val="Heading3"/>
      </w:pPr>
      <w:r>
        <w:rPr>
          <w:color w:val="2E608A"/>
          <w:sz w:val="24"/>
        </w:rPr>
        <w:t>Confidence Intervals</w:t>
      </w:r>
    </w:p>
    <w:p>
      <w:r>
        <w:rPr>
          <w:b w:val="0"/>
          <w:i w:val="0"/>
          <w:sz w:val="22"/>
        </w:rPr>
        <w:t>Bootstrap the test set 1000 times to compute confidence intervals around all metrics.</w:t>
      </w:r>
    </w:p>
    <w:p/>
    <w:p>
      <w:pPr>
        <w:pStyle w:val="Heading3"/>
      </w:pPr>
      <w:r>
        <w:rPr>
          <w:color w:val="2E608A"/>
          <w:sz w:val="24"/>
        </w:rPr>
        <w:t>Time-Indexed Prediction</w:t>
      </w:r>
    </w:p>
    <w:p>
      <w:r>
        <w:rPr>
          <w:b w:val="0"/>
          <w:i w:val="0"/>
          <w:sz w:val="22"/>
        </w:rPr>
        <w:t>Predict CDR at specific future dates (e.g., 'what will CDR be in 24 months?') instead of 'at the next visit'.</w:t>
      </w:r>
    </w:p>
    <w:p/>
    <w:p>
      <w:pPr>
        <w:pStyle w:val="Heading3"/>
      </w:pPr>
      <w:r>
        <w:rPr>
          <w:color w:val="2E608A"/>
          <w:sz w:val="24"/>
        </w:rPr>
        <w:t>Real EEG Integration</w:t>
      </w:r>
    </w:p>
    <w:p>
      <w:r>
        <w:rPr>
          <w:b w:val="0"/>
          <w:i w:val="0"/>
          <w:sz w:val="22"/>
        </w:rPr>
        <w:t>Apply for access to a patient-aligned EEG dataset and implement the full tri-modal Clinical + MRI + EEG fusion that the architecture is designed to support.</w:t>
      </w:r>
    </w:p>
    <w:p/>
    <w:p>
      <w:pPr>
        <w:pStyle w:val="Heading3"/>
      </w:pPr>
      <w:r>
        <w:rPr>
          <w:color w:val="2E608A"/>
          <w:sz w:val="24"/>
        </w:rPr>
        <w:t>Prospective Validation</w:t>
      </w:r>
    </w:p>
    <w:p>
      <w:r>
        <w:rPr>
          <w:b w:val="0"/>
          <w:i w:val="0"/>
          <w:sz w:val="22"/>
        </w:rPr>
        <w:t>Partner with a clinical institution to prospectively validate the model on new patients not used in training.</w:t>
      </w:r>
    </w:p>
    <w:p/>
    <w:p>
      <w:pPr>
        <w:pStyle w:val="Heading3"/>
      </w:pPr>
      <w:r>
        <w:rPr>
          <w:color w:val="2E608A"/>
          <w:sz w:val="24"/>
        </w:rPr>
        <w:t>arXiv Publication</w:t>
      </w:r>
    </w:p>
    <w:p>
      <w:r>
        <w:rPr>
          <w:b w:val="0"/>
          <w:i w:val="0"/>
          <w:sz w:val="22"/>
        </w:rPr>
        <w:t>Write and submit the research paper to a neuroinformatics or medical AI conference.</w:t>
      </w:r>
    </w:p>
    <w:p/>
    <w:p>
      <w:pPr>
        <w:pBdr>
          <w:bottom w:val="single" w:sz="6" w:space="1" w:color="E8A99A"/>
        </w:pBdr>
      </w:pPr>
    </w:p>
    <w:p>
      <w:r>
        <w:br w:type="page"/>
      </w:r>
    </w:p>
    <w:p>
      <w:pPr>
        <w:pStyle w:val="Heading1"/>
      </w:pPr>
      <w:r>
        <w:rPr>
          <w:color w:val="E86C4F"/>
          <w:sz w:val="36"/>
        </w:rPr>
        <w:t>23. Glossary of Terms</w:t>
      </w:r>
    </w:p>
    <w:p>
      <w:r>
        <w:rPr>
          <w:b w:val="0"/>
          <w:i w:val="0"/>
          <w:sz w:val="22"/>
        </w:rPr>
        <w:t>Simple explanations of all technical terms used in this project.</w:t>
      </w:r>
    </w:p>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2D3A40"/>
          </w:tcPr>
          <w:p>
            <w:r>
              <w:rPr>
                <w:b/>
                <w:color w:val="FFFFFF"/>
                <w:sz w:val="20"/>
              </w:rPr>
              <w:t>Term</w:t>
            </w:r>
          </w:p>
        </w:tc>
        <w:tc>
          <w:tcPr>
            <w:tcW w:type="dxa" w:w="4618"/>
            <w:shd w:val="clear" w:color="auto" w:fill="2D3A40"/>
          </w:tcPr>
          <w:p>
            <w:r>
              <w:rPr>
                <w:b/>
                <w:color w:val="FFFFFF"/>
                <w:sz w:val="20"/>
              </w:rPr>
              <w:t>Simple Explanation</w:t>
            </w:r>
          </w:p>
        </w:tc>
      </w:tr>
      <w:tr>
        <w:tc>
          <w:tcPr>
            <w:tcW w:type="dxa" w:w="4618"/>
            <w:shd w:val="clear" w:color="auto" w:fill="F4F1ED"/>
          </w:tcPr>
          <w:p>
            <w:r>
              <w:rPr>
                <w:sz w:val="20"/>
              </w:rPr>
              <w:t>OASIS-2</w:t>
            </w:r>
          </w:p>
        </w:tc>
        <w:tc>
          <w:tcPr>
            <w:tcW w:type="dxa" w:w="4618"/>
            <w:shd w:val="clear" w:color="auto" w:fill="F4F1ED"/>
          </w:tcPr>
          <w:p>
            <w:r>
              <w:rPr>
                <w:sz w:val="20"/>
              </w:rPr>
              <w:t>Open Access Series of Imaging Studies, Set 2. A public research dataset of 150 patients tracked for Alzheimer's Disease.</w:t>
            </w:r>
          </w:p>
        </w:tc>
      </w:tr>
      <w:tr>
        <w:tc>
          <w:tcPr>
            <w:tcW w:type="dxa" w:w="4618"/>
            <w:shd w:val="clear" w:color="auto" w:fill="FFFFFF"/>
          </w:tcPr>
          <w:p>
            <w:r>
              <w:rPr>
                <w:sz w:val="20"/>
              </w:rPr>
              <w:t>CDR</w:t>
            </w:r>
          </w:p>
        </w:tc>
        <w:tc>
          <w:tcPr>
            <w:tcW w:type="dxa" w:w="4618"/>
            <w:shd w:val="clear" w:color="auto" w:fill="FFFFFF"/>
          </w:tcPr>
          <w:p>
            <w:r>
              <w:rPr>
                <w:sz w:val="20"/>
              </w:rPr>
              <w:t>Clinical Dementia Rating. A scale from 0 (normal) to 3 (severe) measuring dementia severity. Used as the prediction target.</w:t>
            </w:r>
          </w:p>
        </w:tc>
      </w:tr>
      <w:tr>
        <w:tc>
          <w:tcPr>
            <w:tcW w:type="dxa" w:w="4618"/>
            <w:shd w:val="clear" w:color="auto" w:fill="F4F1ED"/>
          </w:tcPr>
          <w:p>
            <w:r>
              <w:rPr>
                <w:sz w:val="20"/>
              </w:rPr>
              <w:t>MMSE</w:t>
            </w:r>
          </w:p>
        </w:tc>
        <w:tc>
          <w:tcPr>
            <w:tcW w:type="dxa" w:w="4618"/>
            <w:shd w:val="clear" w:color="auto" w:fill="F4F1ED"/>
          </w:tcPr>
          <w:p>
            <w:r>
              <w:rPr>
                <w:sz w:val="20"/>
              </w:rPr>
              <w:t>Mini-Mental State Examination. A 30-point cognitive screening test. Lower scores indicate more cognitive impairment.</w:t>
            </w:r>
          </w:p>
        </w:tc>
      </w:tr>
      <w:tr>
        <w:tc>
          <w:tcPr>
            <w:tcW w:type="dxa" w:w="4618"/>
            <w:shd w:val="clear" w:color="auto" w:fill="FFFFFF"/>
          </w:tcPr>
          <w:p>
            <w:r>
              <w:rPr>
                <w:sz w:val="20"/>
              </w:rPr>
              <w:t>nWBV</w:t>
            </w:r>
          </w:p>
        </w:tc>
        <w:tc>
          <w:tcPr>
            <w:tcW w:type="dxa" w:w="4618"/>
            <w:shd w:val="clear" w:color="auto" w:fill="FFFFFF"/>
          </w:tcPr>
          <w:p>
            <w:r>
              <w:rPr>
                <w:sz w:val="20"/>
              </w:rPr>
              <w:t>Normalized Whole Brain Volume. A measurement of brain size after correcting for head size. Lower values indicate brain atrophy.</w:t>
            </w:r>
          </w:p>
        </w:tc>
      </w:tr>
      <w:tr>
        <w:tc>
          <w:tcPr>
            <w:tcW w:type="dxa" w:w="4618"/>
            <w:shd w:val="clear" w:color="auto" w:fill="F4F1ED"/>
          </w:tcPr>
          <w:p>
            <w:r>
              <w:rPr>
                <w:sz w:val="20"/>
              </w:rPr>
              <w:t>eTIV</w:t>
            </w:r>
          </w:p>
        </w:tc>
        <w:tc>
          <w:tcPr>
            <w:tcW w:type="dxa" w:w="4618"/>
            <w:shd w:val="clear" w:color="auto" w:fill="F4F1ED"/>
          </w:tcPr>
          <w:p>
            <w:r>
              <w:rPr>
                <w:sz w:val="20"/>
              </w:rPr>
              <w:t>Estimated Total Intracranial Volume. The volume of the skull cavity. Used to normalize brain volume.</w:t>
            </w:r>
          </w:p>
        </w:tc>
      </w:tr>
      <w:tr>
        <w:tc>
          <w:tcPr>
            <w:tcW w:type="dxa" w:w="4618"/>
            <w:shd w:val="clear" w:color="auto" w:fill="FFFFFF"/>
          </w:tcPr>
          <w:p>
            <w:r>
              <w:rPr>
                <w:sz w:val="20"/>
              </w:rPr>
              <w:t>ASF</w:t>
            </w:r>
          </w:p>
        </w:tc>
        <w:tc>
          <w:tcPr>
            <w:tcW w:type="dxa" w:w="4618"/>
            <w:shd w:val="clear" w:color="auto" w:fill="FFFFFF"/>
          </w:tcPr>
          <w:p>
            <w:r>
              <w:rPr>
                <w:sz w:val="20"/>
              </w:rPr>
              <w:t>Atlas Scaling Factor. A correction factor for head size variation between patients.</w:t>
            </w:r>
          </w:p>
        </w:tc>
      </w:tr>
      <w:tr>
        <w:tc>
          <w:tcPr>
            <w:tcW w:type="dxa" w:w="4618"/>
            <w:shd w:val="clear" w:color="auto" w:fill="F4F1ED"/>
          </w:tcPr>
          <w:p>
            <w:r>
              <w:rPr>
                <w:sz w:val="20"/>
              </w:rPr>
              <w:t>GRU</w:t>
            </w:r>
          </w:p>
        </w:tc>
        <w:tc>
          <w:tcPr>
            <w:tcW w:type="dxa" w:w="4618"/>
            <w:shd w:val="clear" w:color="auto" w:fill="F4F1ED"/>
          </w:tcPr>
          <w:p>
            <w:r>
              <w:rPr>
                <w:sz w:val="20"/>
              </w:rPr>
              <w:t>Gated Recurrent Unit. A type of recurrent neural network that processes sequences and has a 'memory' of past inputs.</w:t>
            </w:r>
          </w:p>
        </w:tc>
      </w:tr>
      <w:tr>
        <w:tc>
          <w:tcPr>
            <w:tcW w:type="dxa" w:w="4618"/>
            <w:shd w:val="clear" w:color="auto" w:fill="FFFFFF"/>
          </w:tcPr>
          <w:p>
            <w:r>
              <w:rPr>
                <w:sz w:val="20"/>
              </w:rPr>
              <w:t>LSTM</w:t>
            </w:r>
          </w:p>
        </w:tc>
        <w:tc>
          <w:tcPr>
            <w:tcW w:type="dxa" w:w="4618"/>
            <w:shd w:val="clear" w:color="auto" w:fill="FFFFFF"/>
          </w:tcPr>
          <w:p>
            <w:r>
              <w:rPr>
                <w:sz w:val="20"/>
              </w:rPr>
              <w:t>Long Short-Term Memory. Another type of recurrent neural network, similar to GRU but with more parameters.</w:t>
            </w:r>
          </w:p>
        </w:tc>
      </w:tr>
      <w:tr>
        <w:tc>
          <w:tcPr>
            <w:tcW w:type="dxa" w:w="4618"/>
            <w:shd w:val="clear" w:color="auto" w:fill="F4F1ED"/>
          </w:tcPr>
          <w:p>
            <w:r>
              <w:rPr>
                <w:sz w:val="20"/>
              </w:rPr>
              <w:t>MLP</w:t>
            </w:r>
          </w:p>
        </w:tc>
        <w:tc>
          <w:tcPr>
            <w:tcW w:type="dxa" w:w="4618"/>
            <w:shd w:val="clear" w:color="auto" w:fill="F4F1ED"/>
          </w:tcPr>
          <w:p>
            <w:r>
              <w:rPr>
                <w:sz w:val="20"/>
              </w:rPr>
              <w:t>Multi-Layer Perceptron. A basic feedforward neural network with fully connected layers.</w:t>
            </w:r>
          </w:p>
        </w:tc>
      </w:tr>
      <w:tr>
        <w:tc>
          <w:tcPr>
            <w:tcW w:type="dxa" w:w="4618"/>
            <w:shd w:val="clear" w:color="auto" w:fill="FFFFFF"/>
          </w:tcPr>
          <w:p>
            <w:r>
              <w:rPr>
                <w:sz w:val="20"/>
              </w:rPr>
              <w:t>CNN</w:t>
            </w:r>
          </w:p>
        </w:tc>
        <w:tc>
          <w:tcPr>
            <w:tcW w:type="dxa" w:w="4618"/>
            <w:shd w:val="clear" w:color="auto" w:fill="FFFFFF"/>
          </w:tcPr>
          <w:p>
            <w:r>
              <w:rPr>
                <w:sz w:val="20"/>
              </w:rPr>
              <w:t>Convolutional Neural Network. A neural network designed for spatial data like images.</w:t>
            </w:r>
          </w:p>
        </w:tc>
      </w:tr>
      <w:tr>
        <w:tc>
          <w:tcPr>
            <w:tcW w:type="dxa" w:w="4618"/>
            <w:shd w:val="clear" w:color="auto" w:fill="F4F1ED"/>
          </w:tcPr>
          <w:p>
            <w:r>
              <w:rPr>
                <w:sz w:val="20"/>
              </w:rPr>
              <w:t>SHAP</w:t>
            </w:r>
          </w:p>
        </w:tc>
        <w:tc>
          <w:tcPr>
            <w:tcW w:type="dxa" w:w="4618"/>
            <w:shd w:val="clear" w:color="auto" w:fill="F4F1ED"/>
          </w:tcPr>
          <w:p>
            <w:r>
              <w:rPr>
                <w:sz w:val="20"/>
              </w:rPr>
              <w:t>SHapley Additive exPlanations. A method that explains which features contributed to a specific prediction.</w:t>
            </w:r>
          </w:p>
        </w:tc>
      </w:tr>
      <w:tr>
        <w:tc>
          <w:tcPr>
            <w:tcW w:type="dxa" w:w="4618"/>
            <w:shd w:val="clear" w:color="auto" w:fill="FFFFFF"/>
          </w:tcPr>
          <w:p>
            <w:r>
              <w:rPr>
                <w:sz w:val="20"/>
              </w:rPr>
              <w:t>Grad-CAM</w:t>
            </w:r>
          </w:p>
        </w:tc>
        <w:tc>
          <w:tcPr>
            <w:tcW w:type="dxa" w:w="4618"/>
            <w:shd w:val="clear" w:color="auto" w:fill="FFFFFF"/>
          </w:tcPr>
          <w:p>
            <w:r>
              <w:rPr>
                <w:sz w:val="20"/>
              </w:rPr>
              <w:t>Gradient-weighted Class Activation Mapping. Creates heatmaps showing which brain regions the model focuses on.</w:t>
            </w:r>
          </w:p>
        </w:tc>
      </w:tr>
      <w:tr>
        <w:tc>
          <w:tcPr>
            <w:tcW w:type="dxa" w:w="4618"/>
            <w:shd w:val="clear" w:color="auto" w:fill="F4F1ED"/>
          </w:tcPr>
          <w:p>
            <w:r>
              <w:rPr>
                <w:sz w:val="20"/>
              </w:rPr>
              <w:t>FastAPI</w:t>
            </w:r>
          </w:p>
        </w:tc>
        <w:tc>
          <w:tcPr>
            <w:tcW w:type="dxa" w:w="4618"/>
            <w:shd w:val="clear" w:color="auto" w:fill="F4F1ED"/>
          </w:tcPr>
          <w:p>
            <w:r>
              <w:rPr>
                <w:sz w:val="20"/>
              </w:rPr>
              <w:t>A Python web framework for building REST APIs. Very fast and automatically generates interactive documentation.</w:t>
            </w:r>
          </w:p>
        </w:tc>
      </w:tr>
      <w:tr>
        <w:tc>
          <w:tcPr>
            <w:tcW w:type="dxa" w:w="4618"/>
            <w:shd w:val="clear" w:color="auto" w:fill="FFFFFF"/>
          </w:tcPr>
          <w:p>
            <w:r>
              <w:rPr>
                <w:sz w:val="20"/>
              </w:rPr>
              <w:t>Next.js</w:t>
            </w:r>
          </w:p>
        </w:tc>
        <w:tc>
          <w:tcPr>
            <w:tcW w:type="dxa" w:w="4618"/>
            <w:shd w:val="clear" w:color="auto" w:fill="FFFFFF"/>
          </w:tcPr>
          <w:p>
            <w:r>
              <w:rPr>
                <w:sz w:val="20"/>
              </w:rPr>
              <w:t>A React-based framework for building web applications with TypeScript.</w:t>
            </w:r>
          </w:p>
        </w:tc>
      </w:tr>
      <w:tr>
        <w:tc>
          <w:tcPr>
            <w:tcW w:type="dxa" w:w="4618"/>
            <w:shd w:val="clear" w:color="auto" w:fill="F4F1ED"/>
          </w:tcPr>
          <w:p>
            <w:r>
              <w:rPr>
                <w:sz w:val="20"/>
              </w:rPr>
              <w:t>Docker</w:t>
            </w:r>
          </w:p>
        </w:tc>
        <w:tc>
          <w:tcPr>
            <w:tcW w:type="dxa" w:w="4618"/>
            <w:shd w:val="clear" w:color="auto" w:fill="F4F1ED"/>
          </w:tcPr>
          <w:p>
            <w:r>
              <w:rPr>
                <w:sz w:val="20"/>
              </w:rPr>
              <w:t>A tool for packaging software into containers that run consistently on any machine.</w:t>
            </w:r>
          </w:p>
        </w:tc>
      </w:tr>
      <w:tr>
        <w:tc>
          <w:tcPr>
            <w:tcW w:type="dxa" w:w="4618"/>
            <w:shd w:val="clear" w:color="auto" w:fill="FFFFFF"/>
          </w:tcPr>
          <w:p>
            <w:r>
              <w:rPr>
                <w:sz w:val="20"/>
              </w:rPr>
              <w:t>SQLite</w:t>
            </w:r>
          </w:p>
        </w:tc>
        <w:tc>
          <w:tcPr>
            <w:tcW w:type="dxa" w:w="4618"/>
            <w:shd w:val="clear" w:color="auto" w:fill="FFFFFF"/>
          </w:tcPr>
          <w:p>
            <w:r>
              <w:rPr>
                <w:sz w:val="20"/>
              </w:rPr>
              <w:t>A lightweight, file-based SQL database. No server required.</w:t>
            </w:r>
          </w:p>
        </w:tc>
      </w:tr>
      <w:tr>
        <w:tc>
          <w:tcPr>
            <w:tcW w:type="dxa" w:w="4618"/>
            <w:shd w:val="clear" w:color="auto" w:fill="F4F1ED"/>
          </w:tcPr>
          <w:p>
            <w:r>
              <w:rPr>
                <w:sz w:val="20"/>
              </w:rPr>
              <w:t>SQLAlchemy</w:t>
            </w:r>
          </w:p>
        </w:tc>
        <w:tc>
          <w:tcPr>
            <w:tcW w:type="dxa" w:w="4618"/>
            <w:shd w:val="clear" w:color="auto" w:fill="F4F1ED"/>
          </w:tcPr>
          <w:p>
            <w:r>
              <w:rPr>
                <w:sz w:val="20"/>
              </w:rPr>
              <w:t>A Python library for database interaction that lets you use Python objects instead of writing raw SQL.</w:t>
            </w:r>
          </w:p>
        </w:tc>
      </w:tr>
      <w:tr>
        <w:tc>
          <w:tcPr>
            <w:tcW w:type="dxa" w:w="4618"/>
            <w:shd w:val="clear" w:color="auto" w:fill="FFFFFF"/>
          </w:tcPr>
          <w:p>
            <w:r>
              <w:rPr>
                <w:sz w:val="20"/>
              </w:rPr>
              <w:t>Z_t</w:t>
            </w:r>
          </w:p>
        </w:tc>
        <w:tc>
          <w:tcPr>
            <w:tcW w:type="dxa" w:w="4618"/>
            <w:shd w:val="clear" w:color="auto" w:fill="FFFFFF"/>
          </w:tcPr>
          <w:p>
            <w:r>
              <w:rPr>
                <w:sz w:val="20"/>
              </w:rPr>
              <w:t>The latent brain state vector at time t. The 64-dimensional output of the GRU that represents the patient's cognitive state.</w:t>
            </w:r>
          </w:p>
        </w:tc>
      </w:tr>
      <w:tr>
        <w:tc>
          <w:tcPr>
            <w:tcW w:type="dxa" w:w="4618"/>
            <w:shd w:val="clear" w:color="auto" w:fill="F4F1ED"/>
          </w:tcPr>
          <w:p>
            <w:r>
              <w:rPr>
                <w:sz w:val="20"/>
              </w:rPr>
              <w:t>Longitudinal</w:t>
            </w:r>
          </w:p>
        </w:tc>
        <w:tc>
          <w:tcPr>
            <w:tcW w:type="dxa" w:w="4618"/>
            <w:shd w:val="clear" w:color="auto" w:fill="F4F1ED"/>
          </w:tcPr>
          <w:p>
            <w:r>
              <w:rPr>
                <w:sz w:val="20"/>
              </w:rPr>
              <w:t>Data collected from the same individuals over multiple time points (multiple visits over years).</w:t>
            </w:r>
          </w:p>
        </w:tc>
      </w:tr>
      <w:tr>
        <w:tc>
          <w:tcPr>
            <w:tcW w:type="dxa" w:w="4618"/>
            <w:shd w:val="clear" w:color="auto" w:fill="FFFFFF"/>
          </w:tcPr>
          <w:p>
            <w:r>
              <w:rPr>
                <w:sz w:val="20"/>
              </w:rPr>
              <w:t>CDR class imbalance</w:t>
            </w:r>
          </w:p>
        </w:tc>
        <w:tc>
          <w:tcPr>
            <w:tcW w:type="dxa" w:w="4618"/>
            <w:shd w:val="clear" w:color="auto" w:fill="FFFFFF"/>
          </w:tcPr>
          <w:p>
            <w:r>
              <w:rPr>
                <w:sz w:val="20"/>
              </w:rPr>
              <w:t>The problem where one CDR class (CDR=0) has far more examples than others (CDR=2.0 has only 3), making evaluation tricky.</w:t>
            </w:r>
          </w:p>
        </w:tc>
      </w:tr>
      <w:tr>
        <w:tc>
          <w:tcPr>
            <w:tcW w:type="dxa" w:w="4618"/>
            <w:shd w:val="clear" w:color="auto" w:fill="F4F1ED"/>
          </w:tcPr>
          <w:p>
            <w:r>
              <w:rPr>
                <w:sz w:val="20"/>
              </w:rPr>
              <w:t>Balanced Accuracy</w:t>
            </w:r>
          </w:p>
        </w:tc>
        <w:tc>
          <w:tcPr>
            <w:tcW w:type="dxa" w:w="4618"/>
            <w:shd w:val="clear" w:color="auto" w:fill="F4F1ED"/>
          </w:tcPr>
          <w:p>
            <w:r>
              <w:rPr>
                <w:sz w:val="20"/>
              </w:rPr>
              <w:t>The average accuracy per class. More fair than regular accuracy when classes are imbalanced.</w:t>
            </w:r>
          </w:p>
        </w:tc>
      </w:tr>
      <w:tr>
        <w:tc>
          <w:tcPr>
            <w:tcW w:type="dxa" w:w="4618"/>
            <w:shd w:val="clear" w:color="auto" w:fill="FFFFFF"/>
          </w:tcPr>
          <w:p>
            <w:r>
              <w:rPr>
                <w:sz w:val="20"/>
              </w:rPr>
              <w:t>Subject-level splitting</w:t>
            </w:r>
          </w:p>
        </w:tc>
        <w:tc>
          <w:tcPr>
            <w:tcW w:type="dxa" w:w="4618"/>
            <w:shd w:val="clear" w:color="auto" w:fill="FFFFFF"/>
          </w:tcPr>
          <w:p>
            <w:r>
              <w:rPr>
                <w:sz w:val="20"/>
              </w:rPr>
              <w:t>Ensuring all visits from the same patient stay in the same data split (train or test), preventing leakage.</w:t>
            </w:r>
          </w:p>
        </w:tc>
      </w:tr>
      <w:tr>
        <w:tc>
          <w:tcPr>
            <w:tcW w:type="dxa" w:w="4618"/>
            <w:shd w:val="clear" w:color="auto" w:fill="F4F1ED"/>
          </w:tcPr>
          <w:p>
            <w:r>
              <w:rPr>
                <w:sz w:val="20"/>
              </w:rPr>
              <w:t>Data leakage</w:t>
            </w:r>
          </w:p>
        </w:tc>
        <w:tc>
          <w:tcPr>
            <w:tcW w:type="dxa" w:w="4618"/>
            <w:shd w:val="clear" w:color="auto" w:fill="F4F1ED"/>
          </w:tcPr>
          <w:p>
            <w:r>
              <w:rPr>
                <w:sz w:val="20"/>
              </w:rPr>
              <w:t>When information from the test set accidentally leaks into the training process, inflating performance.</w:t>
            </w:r>
          </w:p>
        </w:tc>
      </w:tr>
      <w:tr>
        <w:tc>
          <w:tcPr>
            <w:tcW w:type="dxa" w:w="4618"/>
            <w:shd w:val="clear" w:color="auto" w:fill="FFFFFF"/>
          </w:tcPr>
          <w:p>
            <w:r>
              <w:rPr>
                <w:sz w:val="20"/>
              </w:rPr>
              <w:t>APOE4</w:t>
            </w:r>
          </w:p>
        </w:tc>
        <w:tc>
          <w:tcPr>
            <w:tcW w:type="dxa" w:w="4618"/>
            <w:shd w:val="clear" w:color="auto" w:fill="FFFFFF"/>
          </w:tcPr>
          <w:p>
            <w:r>
              <w:rPr>
                <w:sz w:val="20"/>
              </w:rPr>
              <w:t>A genetic variant (allele of the APOE gene) that significantly increases the risk of Alzheimer's Disease.</w:t>
            </w:r>
          </w:p>
        </w:tc>
      </w:tr>
      <w:tr>
        <w:tc>
          <w:tcPr>
            <w:tcW w:type="dxa" w:w="4618"/>
            <w:shd w:val="clear" w:color="auto" w:fill="F4F1ED"/>
          </w:tcPr>
          <w:p>
            <w:r>
              <w:rPr>
                <w:sz w:val="20"/>
              </w:rPr>
              <w:t>p-tau181</w:t>
            </w:r>
          </w:p>
        </w:tc>
        <w:tc>
          <w:tcPr>
            <w:tcW w:type="dxa" w:w="4618"/>
            <w:shd w:val="clear" w:color="auto" w:fill="F4F1ED"/>
          </w:tcPr>
          <w:p>
            <w:r>
              <w:rPr>
                <w:sz w:val="20"/>
              </w:rPr>
              <w:t>Phosphorylated tau at threonine 181. A blood biomarker that elevates in early Alzheimer's Disease.</w:t>
            </w:r>
          </w:p>
        </w:tc>
      </w:tr>
      <w:tr>
        <w:tc>
          <w:tcPr>
            <w:tcW w:type="dxa" w:w="4618"/>
            <w:shd w:val="clear" w:color="auto" w:fill="FFFFFF"/>
          </w:tcPr>
          <w:p>
            <w:r>
              <w:rPr>
                <w:sz w:val="20"/>
              </w:rPr>
              <w:t>NIfTI</w:t>
            </w:r>
          </w:p>
        </w:tc>
        <w:tc>
          <w:tcPr>
            <w:tcW w:type="dxa" w:w="4618"/>
            <w:shd w:val="clear" w:color="auto" w:fill="FFFFFF"/>
          </w:tcPr>
          <w:p>
            <w:r>
              <w:rPr>
                <w:sz w:val="20"/>
              </w:rPr>
              <w:t>Neuroimaging Informatics Technology Initiative. A file format (.nii or .nii.gz) for storing 3D brain MRI images.</w:t>
            </w:r>
          </w:p>
        </w:tc>
      </w:tr>
      <w:tr>
        <w:tc>
          <w:tcPr>
            <w:tcW w:type="dxa" w:w="4618"/>
            <w:shd w:val="clear" w:color="auto" w:fill="F4F1ED"/>
          </w:tcPr>
          <w:p>
            <w:r>
              <w:rPr>
                <w:sz w:val="20"/>
              </w:rPr>
              <w:t>Logistic Regression</w:t>
            </w:r>
          </w:p>
        </w:tc>
        <w:tc>
          <w:tcPr>
            <w:tcW w:type="dxa" w:w="4618"/>
            <w:shd w:val="clear" w:color="auto" w:fill="F4F1ED"/>
          </w:tcPr>
          <w:p>
            <w:r>
              <w:rPr>
                <w:sz w:val="20"/>
              </w:rPr>
              <w:t>A simple linear classification model. Often surprisingly strong on small medical datasets.</w:t>
            </w:r>
          </w:p>
        </w:tc>
      </w:tr>
      <w:tr>
        <w:tc>
          <w:tcPr>
            <w:tcW w:type="dxa" w:w="4618"/>
            <w:shd w:val="clear" w:color="auto" w:fill="FFFFFF"/>
          </w:tcPr>
          <w:p>
            <w:r>
              <w:rPr>
                <w:sz w:val="20"/>
              </w:rPr>
              <w:t>Random Forest</w:t>
            </w:r>
          </w:p>
        </w:tc>
        <w:tc>
          <w:tcPr>
            <w:tcW w:type="dxa" w:w="4618"/>
            <w:shd w:val="clear" w:color="auto" w:fill="FFFFFF"/>
          </w:tcPr>
          <w:p>
            <w:r>
              <w:rPr>
                <w:sz w:val="20"/>
              </w:rPr>
              <w:t>An ensemble of decision trees. Tends to overfit on small datasets.</w:t>
            </w:r>
          </w:p>
        </w:tc>
      </w:tr>
      <w:tr>
        <w:tc>
          <w:tcPr>
            <w:tcW w:type="dxa" w:w="4618"/>
            <w:shd w:val="clear" w:color="auto" w:fill="F4F1ED"/>
          </w:tcPr>
          <w:p>
            <w:r>
              <w:rPr>
                <w:sz w:val="20"/>
              </w:rPr>
              <w:t>ADNI</w:t>
            </w:r>
          </w:p>
        </w:tc>
        <w:tc>
          <w:tcPr>
            <w:tcW w:type="dxa" w:w="4618"/>
            <w:shd w:val="clear" w:color="auto" w:fill="F4F1ED"/>
          </w:tcPr>
          <w:p>
            <w:r>
              <w:rPr>
                <w:sz w:val="20"/>
              </w:rPr>
              <w:t>Alzheimer's Disease Neuroimaging Initiative. A large multi-center dataset for Alzheimer's research.</w:t>
            </w:r>
          </w:p>
        </w:tc>
      </w:tr>
      <w:tr>
        <w:tc>
          <w:tcPr>
            <w:tcW w:type="dxa" w:w="4618"/>
            <w:shd w:val="clear" w:color="auto" w:fill="FFFFFF"/>
          </w:tcPr>
          <w:p>
            <w:r>
              <w:rPr>
                <w:sz w:val="20"/>
              </w:rPr>
              <w:t>Overfitting</w:t>
            </w:r>
          </w:p>
        </w:tc>
        <w:tc>
          <w:tcPr>
            <w:tcW w:type="dxa" w:w="4618"/>
            <w:shd w:val="clear" w:color="auto" w:fill="FFFFFF"/>
          </w:tcPr>
          <w:p>
            <w:r>
              <w:rPr>
                <w:sz w:val="20"/>
              </w:rPr>
              <w:t>When a model memorizes training data but fails to generalize to new patients.</w:t>
            </w:r>
          </w:p>
        </w:tc>
      </w:tr>
      <w:tr>
        <w:tc>
          <w:tcPr>
            <w:tcW w:type="dxa" w:w="4618"/>
            <w:shd w:val="clear" w:color="auto" w:fill="F4F1ED"/>
          </w:tcPr>
          <w:p>
            <w:r>
              <w:rPr>
                <w:sz w:val="20"/>
              </w:rPr>
              <w:t>Regularization</w:t>
            </w:r>
          </w:p>
        </w:tc>
        <w:tc>
          <w:tcPr>
            <w:tcW w:type="dxa" w:w="4618"/>
            <w:shd w:val="clear" w:color="auto" w:fill="F4F1ED"/>
          </w:tcPr>
          <w:p>
            <w:r>
              <w:rPr>
                <w:sz w:val="20"/>
              </w:rPr>
              <w:t>Techniques (like dropout, weight decay) that prevent overfitting.</w:t>
            </w:r>
          </w:p>
        </w:tc>
      </w:tr>
      <w:tr>
        <w:tc>
          <w:tcPr>
            <w:tcW w:type="dxa" w:w="4618"/>
            <w:shd w:val="clear" w:color="auto" w:fill="FFFFFF"/>
          </w:tcPr>
          <w:p>
            <w:r>
              <w:rPr>
                <w:sz w:val="20"/>
              </w:rPr>
              <w:t>Ablation Study</w:t>
            </w:r>
          </w:p>
        </w:tc>
        <w:tc>
          <w:tcPr>
            <w:tcW w:type="dxa" w:w="4618"/>
            <w:shd w:val="clear" w:color="auto" w:fill="FFFFFF"/>
          </w:tcPr>
          <w:p>
            <w:r>
              <w:rPr>
                <w:sz w:val="20"/>
              </w:rPr>
              <w:t>Comparing a full model to simpler versions to measure the contribution of each component.</w:t>
            </w:r>
          </w:p>
        </w:tc>
      </w:tr>
      <w:tr>
        <w:tc>
          <w:tcPr>
            <w:tcW w:type="dxa" w:w="4618"/>
            <w:shd w:val="clear" w:color="auto" w:fill="F4F1ED"/>
          </w:tcPr>
          <w:p>
            <w:r>
              <w:rPr>
                <w:sz w:val="20"/>
              </w:rPr>
              <w:t>Macro F1</w:t>
            </w:r>
          </w:p>
        </w:tc>
        <w:tc>
          <w:tcPr>
            <w:tcW w:type="dxa" w:w="4618"/>
            <w:shd w:val="clear" w:color="auto" w:fill="F4F1ED"/>
          </w:tcPr>
          <w:p>
            <w:r>
              <w:rPr>
                <w:sz w:val="20"/>
              </w:rPr>
              <w:t>F1 score computed per class and then averaged equally across all classes.</w:t>
            </w:r>
          </w:p>
        </w:tc>
      </w:tr>
      <w:tr>
        <w:tc>
          <w:tcPr>
            <w:tcW w:type="dxa" w:w="4618"/>
            <w:shd w:val="clear" w:color="auto" w:fill="FFFFFF"/>
          </w:tcPr>
          <w:p>
            <w:r>
              <w:rPr>
                <w:sz w:val="20"/>
              </w:rPr>
              <w:t>ROC-AUC</w:t>
            </w:r>
          </w:p>
        </w:tc>
        <w:tc>
          <w:tcPr>
            <w:tcW w:type="dxa" w:w="4618"/>
            <w:shd w:val="clear" w:color="auto" w:fill="FFFFFF"/>
          </w:tcPr>
          <w:p>
            <w:r>
              <w:rPr>
                <w:sz w:val="20"/>
              </w:rPr>
              <w:t>Receiver Operating Characteristic — Area Under Curve. A metric measuring ranking ability.</w:t>
            </w:r>
          </w:p>
        </w:tc>
      </w:tr>
      <w:tr>
        <w:tc>
          <w:tcPr>
            <w:tcW w:type="dxa" w:w="4618"/>
            <w:shd w:val="clear" w:color="auto" w:fill="F4F1ED"/>
          </w:tcPr>
          <w:p>
            <w:r>
              <w:rPr>
                <w:sz w:val="20"/>
              </w:rPr>
              <w:t>Grad-CAM Scaffold</w:t>
            </w:r>
          </w:p>
        </w:tc>
        <w:tc>
          <w:tcPr>
            <w:tcW w:type="dxa" w:w="4618"/>
            <w:shd w:val="clear" w:color="auto" w:fill="F4F1ED"/>
          </w:tcPr>
          <w:p>
            <w:r>
              <w:rPr>
                <w:sz w:val="20"/>
              </w:rPr>
              <w:t>Architecture code that is ready for Grad-CAM but not yet activated because raw MRI images are not available.</w:t>
            </w:r>
          </w:p>
        </w:tc>
      </w:tr>
    </w:tbl>
    <w:p/>
    <w:p>
      <w:pPr>
        <w:pBdr>
          <w:bottom w:val="single" w:sz="6" w:space="1" w:color="E8A99A"/>
        </w:pBdr>
      </w:pPr>
    </w:p>
    <w:p>
      <w:r>
        <w:br w:type="page"/>
      </w:r>
    </w:p>
    <w:p>
      <w:pPr>
        <w:pStyle w:val="Heading1"/>
      </w:pPr>
      <w:r>
        <w:rPr>
          <w:color w:val="E86C4F"/>
          <w:sz w:val="36"/>
        </w:rPr>
        <w:t>24. Disclaimer</w:t>
      </w:r>
    </w:p>
    <w:p/>
    <w:p>
      <w:pPr>
        <w:jc w:val="center"/>
      </w:pPr>
      <w:r>
        <w:rPr>
          <w:color w:val="2D3A40"/>
          <w:sz w:val="22"/>
        </w:rPr>
        <w:t>RESEARCH PROTOTYPE ONLY</w:t>
        <w:br/>
        <w:br/>
        <w:t>Cerebro-X is an academic research system developed as part of an M.Tech project. Its outputs are predictions generated by machine-learning models trained on the OASIS-2 research dataset. These predictions must not be interpreted as a medical diagnosis, prognosis, treatment recommendation, or substitute for qualified clinical judgment.</w:t>
        <w:br/>
        <w:br/>
        <w:t>The system has NOT been clinically validated. It has NOT been assessed for clinical safety. It is NOT approved by any medical regulatory authority (CDSCO, FDA, CE, or equivalent).</w:t>
        <w:br/>
        <w:br/>
        <w:t>All OASIS-2 data was used under its open-access research agreement. Raw data is excluded from all public repositories. No patient re-identification has been attempted or is possible from this system.</w:t>
        <w:br/>
        <w:br/>
        <w:t>—</w:t>
        <w:br/>
        <w:br/>
        <w:t>Cerebro-X v1.0 | M.Tech Research Project</w:t>
        <w:br/>
        <w:t>Aryan Sharma | Indian Institute of Technology | August 2026</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