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ACAE916">
      <w:pPr>
        <w:spacing w:after="120" w:line="276" w:lineRule="auto"/>
      </w:pPr>
      <w:r>
        <w:rPr>
          <w:rFonts w:ascii="Times New Roman" w:hAnsi="Times New Roman" w:eastAsia="ＭＳ 明朝" w:cs="Times New Roman" w:eastAsiaTheme="minorEastAsia" w:csTheme="minorBidi"/>
          <w:b/>
          <w:bCs/>
          <w:color w:val="111827"/>
          <w:sz w:val="28"/>
          <w:szCs w:val="22"/>
        </w:rPr>
        <w:t>REPORT 2 — PROJECT MANAGEMENT PLAN</w:t>
      </w:r>
      <w:r>
        <w:br w:type="textWrapping"/>
      </w:r>
      <w:r>
        <w:rPr>
          <w:rFonts w:ascii="Times New Roman" w:hAnsi="Times New Roman" w:eastAsia="ＭＳ 明朝" w:cs="Times New Roman" w:eastAsiaTheme="minorEastAsia" w:csTheme="minorBidi"/>
          <w:b/>
          <w:bCs/>
          <w:color w:val="111827"/>
          <w:sz w:val="28"/>
          <w:szCs w:val="22"/>
        </w:rPr>
        <w:t>SECTION 2: MANAGEMENT APPROACH &amp; SECTION 5: PROJECT COMMUNICATIONS</w:t>
      </w:r>
    </w:p>
    <w:p w14:paraId="4CACAD35">
      <w:pPr>
        <w:spacing w:after="120" w:line="276" w:lineRule="auto"/>
      </w:pPr>
      <w:r>
        <w:rPr>
          <w:rFonts w:ascii="Times New Roman" w:hAnsi="Times New Roman" w:eastAsia="ＭＳ 明朝" w:cs="Times New Roman" w:eastAsiaTheme="minorEastAsia" w:csTheme="minorBidi"/>
          <w:b/>
          <w:bCs/>
          <w:color w:val="222222"/>
          <w:sz w:val="24"/>
          <w:szCs w:val="22"/>
        </w:rPr>
        <w:t xml:space="preserve">Author: </w:t>
      </w:r>
      <w:r>
        <w:rPr>
          <w:rFonts w:ascii="Times New Roman" w:hAnsi="Times New Roman" w:eastAsia="ＭＳ 明朝" w:cs="Times New Roman" w:eastAsiaTheme="minorEastAsia" w:csTheme="minorBidi"/>
          <w:color w:val="222222"/>
          <w:sz w:val="24"/>
          <w:szCs w:val="22"/>
        </w:rPr>
        <w:t>Nguyen Quang Thanh (Team Leader &amp; Lead Backend Architect)</w:t>
      </w:r>
      <w:r>
        <w:br w:type="textWrapping"/>
      </w:r>
      <w:r>
        <w:rPr>
          <w:rFonts w:ascii="Times New Roman" w:hAnsi="Times New Roman" w:eastAsia="ＭＳ 明朝" w:cs="Times New Roman" w:eastAsiaTheme="minorEastAsia" w:csTheme="minorBidi"/>
          <w:b/>
          <w:bCs/>
          <w:color w:val="222222"/>
          <w:sz w:val="24"/>
          <w:szCs w:val="22"/>
        </w:rPr>
        <w:t xml:space="preserve">Project: </w:t>
      </w:r>
      <w:r>
        <w:rPr>
          <w:rFonts w:ascii="Times New Roman" w:hAnsi="Times New Roman" w:eastAsia="ＭＳ 明朝" w:cs="Times New Roman" w:eastAsiaTheme="minorEastAsia" w:csTheme="minorBidi"/>
          <w:color w:val="222222"/>
          <w:sz w:val="24"/>
          <w:szCs w:val="22"/>
        </w:rPr>
        <w:t>LLM-based Oral Examination System for Software Engineering (FA26SE166)</w:t>
      </w:r>
      <w:r>
        <w:br w:type="textWrapping"/>
      </w:r>
      <w:r>
        <w:rPr>
          <w:rFonts w:ascii="Times New Roman" w:hAnsi="Times New Roman" w:eastAsia="ＭＳ 明朝" w:cs="Times New Roman" w:eastAsiaTheme="minorEastAsia" w:csTheme="minorBidi"/>
          <w:b/>
          <w:bCs/>
          <w:color w:val="222222"/>
          <w:sz w:val="24"/>
          <w:szCs w:val="22"/>
        </w:rPr>
        <w:t xml:space="preserve">Target Milestone: </w:t>
      </w:r>
      <w:r>
        <w:rPr>
          <w:rFonts w:ascii="Times New Roman" w:hAnsi="Times New Roman" w:eastAsia="ＭＳ 明朝" w:cs="Times New Roman" w:eastAsiaTheme="minorEastAsia" w:csTheme="minorBidi"/>
          <w:color w:val="222222"/>
          <w:sz w:val="24"/>
          <w:szCs w:val="22"/>
        </w:rPr>
        <w:t>Week 5 Report Submission (Report 2)</w:t>
      </w:r>
    </w:p>
    <w:p w14:paraId="2B2471BA">
      <w:pPr>
        <w:spacing w:after="240"/>
      </w:pPr>
    </w:p>
    <w:p w14:paraId="7DBDC633">
      <w:pPr>
        <w:spacing w:after="120" w:line="276" w:lineRule="auto"/>
      </w:pPr>
      <w:r>
        <w:rPr>
          <w:rFonts w:ascii="Times New Roman" w:hAnsi="Times New Roman" w:eastAsia="ＭＳ 明朝" w:cs="Times New Roman" w:eastAsiaTheme="minorEastAsia" w:csTheme="minorBidi"/>
          <w:b/>
          <w:bCs/>
          <w:color w:val="1E40AF"/>
          <w:sz w:val="26"/>
          <w:szCs w:val="22"/>
        </w:rPr>
        <w:t>PART 1: ENGLISH VERSION (OFFICIAL SUBMISSION)</w:t>
      </w:r>
    </w:p>
    <w:p w14:paraId="14653485">
      <w:pPr>
        <w:pStyle w:val="Heading1"/>
        <w:spacing w:before="200" w:after="80"/>
      </w:pPr>
      <w:r>
        <w:rPr>
          <w:rFonts w:ascii="Times New Roman" w:hAnsi="Times New Roman" w:eastAsia="ＭＳ ゴシック" w:cs="Times New Roman" w:eastAsiaTheme="majorEastAsia" w:csTheme="majorBidi"/>
          <w:b/>
          <w:bCs/>
          <w:color w:val="111827"/>
          <w:sz w:val="28"/>
          <w:szCs w:val="28"/>
        </w:rPr>
        <w:t>2. Management Approach</w:t>
      </w:r>
    </w:p>
    <w:p w14:paraId="079157DC">
      <w:pPr>
        <w:pStyle w:val="Heading2"/>
        <w:spacing w:before="160" w:after="80"/>
      </w:pPr>
      <w:r>
        <w:rPr>
          <w:rFonts w:ascii="Times New Roman" w:hAnsi="Times New Roman" w:eastAsia="ＭＳ ゴシック" w:cs="Times New Roman" w:eastAsiaTheme="majorEastAsia" w:csTheme="majorBidi"/>
          <w:b/>
          <w:bCs/>
          <w:color w:val="1F2937"/>
          <w:sz w:val="26"/>
          <w:szCs w:val="26"/>
        </w:rPr>
        <w:t>2.1 Project Process</w:t>
      </w:r>
    </w:p>
    <w:p w14:paraId="0668312B">
      <w:pPr>
        <w:jc w:val="center"/>
      </w:pPr>
      <w:r>
        <w:rPr>
          <w:rFonts w:ascii="Times New Roman" w:hAnsi="Times New Roman" w:eastAsia="ＭＳ 明朝" w:cs="Times New Roman" w:eastAsiaTheme="minorEastAsia" w:csTheme="minorBidi"/>
          <w:b/>
          <w:bCs/>
          <w:color w:val="222222"/>
          <w:sz w:val="22"/>
          <w:szCs w:val="22"/>
        </w:rPr>
        <w:t>Figure 2.2.1 : Project Process</w:t>
      </w:r>
    </w:p>
    <w:p w14:paraId="40A4C882">
      <w:pPr>
        <w:spacing w:after="80"/>
        <w:jc w:val="center"/>
      </w:pPr>
      <w:r>
        <w:drawing>
          <wp:inline distT="0" distB="0" distL="0" distR="0">
            <wp:extent cx="5124450" cy="35337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0"/>
                    <a:stretch>
                      <a:fillRect/>
                    </a:stretch>
                  </pic:blipFill>
                  <pic:spPr>
                    <a:xfrm>
                      <a:off x="0" y="0"/>
                      <a:ext cx="5124450" cy="3533775"/>
                    </a:xfrm>
                    <a:prstGeom prst="rect">
                      <a:avLst/>
                    </a:prstGeom>
                  </pic:spPr>
                </pic:pic>
              </a:graphicData>
            </a:graphic>
          </wp:inline>
        </w:drawing>
      </w:r>
    </w:p>
    <w:p w14:paraId="592F413F">
      <w:pPr>
        <w:spacing w:after="160"/>
        <w:jc w:val="center"/>
      </w:pPr>
      <w:r>
        <w:rPr>
          <w:rFonts w:ascii="Times New Roman" w:hAnsi="Times New Roman" w:eastAsia="ＭＳ 明朝" w:cs="Times New Roman" w:eastAsiaTheme="minorEastAsia" w:csTheme="minorBidi"/>
          <w:i/>
          <w:iCs/>
          <w:color w:val="4B5563"/>
          <w:sz w:val="20"/>
          <w:szCs w:val="22"/>
        </w:rPr>
        <w:t>Reference: https://www.geeksforgeeks.org/what-is-agile-methodology</w:t>
      </w:r>
    </w:p>
    <w:p w14:paraId="57B0639B">
      <w:pPr>
        <w:spacing w:after="120"/>
      </w:pPr>
      <w:r>
        <w:rPr>
          <w:rFonts w:ascii="Times New Roman" w:hAnsi="Times New Roman" w:eastAsia="ＭＳ 明朝" w:cs="Times New Roman" w:eastAsiaTheme="minorEastAsia" w:csTheme="minorBidi"/>
          <w:color w:val="222222"/>
          <w:sz w:val="24"/>
          <w:szCs w:val="22"/>
        </w:rPr>
        <w:t>This project applied the Agile model to ensure flexibility and adaptability to changes. It is also separated into 2-week-long sprints and includes the following stages for each sprint:</w:t>
      </w:r>
    </w:p>
    <w:p w14:paraId="7B3DAAEA">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Planning – </w:t>
      </w:r>
      <w:r>
        <w:rPr>
          <w:rFonts w:ascii="Times New Roman" w:hAnsi="Times New Roman" w:eastAsia="ＭＳ 明朝" w:cs="Times New Roman" w:eastAsiaTheme="minorEastAsia" w:csTheme="minorBidi"/>
          <w:color w:val="222222"/>
          <w:sz w:val="24"/>
          <w:szCs w:val="22"/>
        </w:rPr>
        <w:t>The initial phase where requirements are gathered, goals are defined, and the overall roadmap for development is created.</w:t>
      </w:r>
    </w:p>
    <w:p w14:paraId="07F1A856">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Requirement Analysis – </w:t>
      </w:r>
      <w:r>
        <w:rPr>
          <w:rFonts w:ascii="Times New Roman" w:hAnsi="Times New Roman" w:eastAsia="ＭＳ 明朝" w:cs="Times New Roman" w:eastAsiaTheme="minorEastAsia" w:csTheme="minorBidi"/>
          <w:color w:val="222222"/>
          <w:sz w:val="24"/>
          <w:szCs w:val="22"/>
        </w:rPr>
        <w:t>Gathering and defining the project requirements and acceptance criteria for upcoming features.</w:t>
      </w:r>
    </w:p>
    <w:p w14:paraId="6AC2472B">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Designing – </w:t>
      </w:r>
      <w:r>
        <w:rPr>
          <w:rFonts w:ascii="Times New Roman" w:hAnsi="Times New Roman" w:eastAsia="ＭＳ 明朝" w:cs="Times New Roman" w:eastAsiaTheme="minorEastAsia" w:csTheme="minorBidi"/>
          <w:color w:val="222222"/>
          <w:sz w:val="24"/>
          <w:szCs w:val="22"/>
        </w:rPr>
        <w:t>Creating wireframes, prototypes, API contracts (OpenAPI 3.1), database schemas, and system architecture to guide the development process.</w:t>
      </w:r>
    </w:p>
    <w:p w14:paraId="13F443FD">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Implementation – </w:t>
      </w:r>
      <w:r>
        <w:rPr>
          <w:rFonts w:ascii="Times New Roman" w:hAnsi="Times New Roman" w:eastAsia="ＭＳ 明朝" w:cs="Times New Roman" w:eastAsiaTheme="minorEastAsia" w:csTheme="minorBidi"/>
          <w:color w:val="222222"/>
          <w:sz w:val="24"/>
          <w:szCs w:val="22"/>
        </w:rPr>
        <w:t>Writing and implementing clean code (.NET 8 Clean Architecture and React 19) to build the software solution.</w:t>
      </w:r>
    </w:p>
    <w:p w14:paraId="56B3025E">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Testing – </w:t>
      </w:r>
      <w:r>
        <w:rPr>
          <w:rFonts w:ascii="Times New Roman" w:hAnsi="Times New Roman" w:eastAsia="ＭＳ 明朝" w:cs="Times New Roman" w:eastAsiaTheme="minorEastAsia" w:csTheme="minorBidi"/>
          <w:color w:val="222222"/>
          <w:sz w:val="24"/>
          <w:szCs w:val="22"/>
        </w:rPr>
        <w:t>Conducting multi-tier testing (unit, integration, and user acceptance testing) to ensure quality, security, and functionality.</w:t>
      </w:r>
    </w:p>
    <w:p w14:paraId="735D666B">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Deployment – </w:t>
      </w:r>
      <w:r>
        <w:rPr>
          <w:rFonts w:ascii="Times New Roman" w:hAnsi="Times New Roman" w:eastAsia="ＭＳ 明朝" w:cs="Times New Roman" w:eastAsiaTheme="minorEastAsia" w:csTheme="minorBidi"/>
          <w:color w:val="222222"/>
          <w:sz w:val="24"/>
          <w:szCs w:val="22"/>
        </w:rPr>
        <w:t>Releasing the product to users, either in a containerized staging or production-ready environment.</w:t>
      </w:r>
    </w:p>
    <w:p w14:paraId="01E73348">
      <w:pPr>
        <w:pStyle w:val="Heading2"/>
        <w:spacing w:before="240" w:after="80"/>
      </w:pPr>
      <w:r>
        <w:rPr>
          <w:rFonts w:ascii="Times New Roman" w:hAnsi="Times New Roman" w:eastAsia="ＭＳ ゴシック" w:cs="Times New Roman" w:eastAsiaTheme="majorEastAsia" w:csTheme="majorBidi"/>
          <w:b/>
          <w:bCs/>
          <w:color w:val="1F2937"/>
          <w:sz w:val="26"/>
          <w:szCs w:val="26"/>
        </w:rPr>
        <w:t>2.2 Quality Management</w:t>
      </w:r>
    </w:p>
    <w:p w14:paraId="2397B4A2">
      <w:pPr>
        <w:spacing w:after="120" w:line="276" w:lineRule="auto"/>
      </w:pPr>
      <w:r>
        <w:rPr>
          <w:rFonts w:ascii="Times New Roman" w:hAnsi="Times New Roman" w:eastAsia="ＭＳ 明朝" w:cs="Times New Roman" w:eastAsiaTheme="minorEastAsia" w:csTheme="minorBidi"/>
          <w:color w:val="222222"/>
          <w:sz w:val="24"/>
          <w:szCs w:val="22"/>
        </w:rPr>
        <w:t>To ensure the quality of the Oral Exam System, the following practices will be followed:</w:t>
      </w:r>
    </w:p>
    <w:p w14:paraId="7C28ABBB">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Code Review: </w:t>
      </w:r>
      <w:r>
        <w:rPr>
          <w:rFonts w:ascii="Times New Roman" w:hAnsi="Times New Roman" w:eastAsia="ＭＳ 明朝" w:cs="Times New Roman" w:eastAsiaTheme="minorEastAsia" w:csTheme="minorBidi"/>
          <w:color w:val="222222"/>
          <w:sz w:val="24"/>
          <w:szCs w:val="22"/>
        </w:rPr>
        <w:t>Code must be reviewed and approved by at least one other engineer on GitHub Pull Requests before merging into main branches.</w:t>
      </w:r>
    </w:p>
    <w:p w14:paraId="1ACBB78A">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API Conventions: </w:t>
      </w:r>
      <w:r>
        <w:rPr>
          <w:rFonts w:ascii="Times New Roman" w:hAnsi="Times New Roman" w:eastAsia="ＭＳ 明朝" w:cs="Times New Roman" w:eastAsiaTheme="minorEastAsia" w:csTheme="minorBidi"/>
          <w:color w:val="222222"/>
          <w:sz w:val="24"/>
          <w:szCs w:val="22"/>
        </w:rPr>
        <w:t>Lock OpenAPI 3.1 contracts and route standards to eliminate frontend-backend integration mismatches.</w:t>
      </w:r>
    </w:p>
    <w:p w14:paraId="081733DD">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Unit Testing: </w:t>
      </w:r>
      <w:r>
        <w:rPr>
          <w:rFonts w:ascii="Times New Roman" w:hAnsi="Times New Roman" w:eastAsia="ＭＳ 明朝" w:cs="Times New Roman" w:eastAsiaTheme="minorEastAsia" w:csTheme="minorBidi"/>
          <w:color w:val="222222"/>
          <w:sz w:val="24"/>
          <w:szCs w:val="22"/>
        </w:rPr>
        <w:t>Automated tests with xUnit and Moq to validate domain entities, handlers, and the 10.0-point rubric constraint.</w:t>
      </w:r>
    </w:p>
    <w:p w14:paraId="3EEDBE57">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Integration Testing: </w:t>
      </w:r>
      <w:r>
        <w:rPr>
          <w:rFonts w:ascii="Times New Roman" w:hAnsi="Times New Roman" w:eastAsia="ＭＳ 明朝" w:cs="Times New Roman" w:eastAsiaTheme="minorEastAsia" w:csTheme="minorBidi"/>
          <w:color w:val="222222"/>
          <w:sz w:val="24"/>
          <w:szCs w:val="22"/>
        </w:rPr>
        <w:t>Utilize PostgreSQL 16 and WebApplicationFactory to ensure seamless interaction between client and server.</w:t>
      </w:r>
    </w:p>
    <w:p w14:paraId="3852F31C">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System Testing: </w:t>
      </w:r>
      <w:r>
        <w:rPr>
          <w:rFonts w:ascii="Times New Roman" w:hAnsi="Times New Roman" w:eastAsia="ＭＳ 明朝" w:cs="Times New Roman" w:eastAsiaTheme="minorEastAsia" w:csTheme="minorBidi"/>
          <w:color w:val="222222"/>
          <w:sz w:val="24"/>
          <w:szCs w:val="22"/>
        </w:rPr>
        <w:t>Full end-to-end validation across oral examination flows (MF-01 to MF-04) and Kiosk lockdown to ensure stability.</w:t>
      </w:r>
    </w:p>
    <w:p w14:paraId="698CE3DD">
      <w:pPr>
        <w:pStyle w:val="Heading1"/>
        <w:spacing w:before="280" w:after="80"/>
      </w:pPr>
      <w:r>
        <w:rPr>
          <w:rFonts w:ascii="Times New Roman" w:hAnsi="Times New Roman" w:eastAsia="ＭＳ ゴシック" w:cs="Times New Roman" w:eastAsiaTheme="majorEastAsia" w:csTheme="majorBidi"/>
          <w:b/>
          <w:bCs/>
          <w:color w:val="111827"/>
          <w:sz w:val="28"/>
          <w:szCs w:val="28"/>
        </w:rPr>
        <w:t>5. Project Communications</w:t>
      </w:r>
    </w:p>
    <w:p w14:paraId="2E6C01FF">
      <w:pPr>
        <w:pStyle w:val="Heading2"/>
        <w:spacing w:before="160" w:after="80"/>
      </w:pPr>
      <w:r>
        <w:rPr>
          <w:rFonts w:ascii="Times New Roman" w:hAnsi="Times New Roman" w:eastAsia="ＭＳ ゴシック" w:cs="Times New Roman" w:eastAsiaTheme="majorEastAsia" w:csTheme="majorBidi"/>
          <w:b/>
          <w:bCs/>
          <w:color w:val="1F2937"/>
          <w:sz w:val="26"/>
          <w:szCs w:val="26"/>
        </w:rPr>
        <w:t>5.1 Communication Plan</w:t>
      </w:r>
    </w:p>
    <w:p w14:paraId="6B970358">
      <w:pPr>
        <w:spacing w:after="120" w:line="276" w:lineRule="auto"/>
      </w:pPr>
      <w:r>
        <w:rPr>
          <w:rFonts w:ascii="Times New Roman" w:hAnsi="Times New Roman" w:eastAsia="ＭＳ 明朝" w:cs="Times New Roman" w:eastAsiaTheme="minorEastAsia" w:csTheme="minorBidi"/>
          <w:b/>
          <w:bCs/>
          <w:color w:val="222222"/>
          <w:sz w:val="22"/>
          <w:szCs w:val="22"/>
        </w:rPr>
        <w:t>Table 2.5.1 : Communication Plan</w:t>
      </w:r>
    </w:p>
    <w:tbl>
      <w:tblPr>
        <w:tblW w:w="0" w:type="auto"/>
        <w:jc w:val="center"/>
        <w:tblBorders>
          <w:top w:val="single" w:sz="4" w:space="0" w:color="D3D3D3"/>
          <w:left w:val="none"/>
          <w:bottom w:val="single" w:sz="4" w:space="0" w:color="D3D3D3"/>
          <w:right w:val="none"/>
          <w:insideH w:val="single" w:sz="4" w:space="0" w:color="D3D3D3"/>
          <w:insideV w:val="single" w:sz="4" w:space="0" w:color="D3D3D3"/>
        </w:tblBorders>
        <w:tblCellMar>
          <w:top w:w="0" w:type="dxa"/>
          <w:left w:w="108" w:type="dxa"/>
          <w:bottom w:w="0" w:type="dxa"/>
          <w:right w:w="108" w:type="dxa"/>
        </w:tblCellMar>
        <w:tblLook w:firstRow="1" w:firstColumn="1" w:noVBand="1"/>
      </w:tblPr>
      <w:tblGrid>
        <w:gridCol w:w="1872"/>
        <w:gridCol w:w="1872"/>
        <w:gridCol w:w="1872"/>
        <w:gridCol w:w="1872"/>
        <w:gridCol w:w="1872"/>
      </w:tblGrid>
      <w:tr>
        <w:tc>
          <w:tcPr>
            <w:tcW w:w="1872" w:type="dxa"/>
            <w:tcBorders>
              <w:top w:val="single" w:sz="4" w:space="0" w:color="D3D3D3"/>
              <w:left w:val="none"/>
              <w:bottom w:val="single" w:sz="4" w:space="0" w:color="D3D3D3"/>
              <w:right w:val="single" w:sz="4" w:space="0" w:color="D3D3D3"/>
            </w:tcBorders>
            <w:shd w:val="clear" w:fill="F3F4F6"/>
            <w:tcMar>
              <w:top w:w="120" w:type="dxa"/>
              <w:left w:w="120" w:type="dxa"/>
              <w:bottom w:w="120" w:type="dxa"/>
              <w:right w:w="120" w:type="dxa"/>
            </w:tcMar>
          </w:tcPr>
          <w:p w14:paraId="6A55CB5E">
            <w:pPr>
              <w:jc w:val="center"/>
            </w:pPr>
            <w:r>
              <w:rPr>
                <w:rFonts w:ascii="Times New Roman" w:hAnsi="Times New Roman" w:eastAsia="ＭＳ 明朝" w:cs="Times New Roman" w:eastAsiaTheme="minorEastAsia" w:csTheme="minorBidi"/>
                <w:b/>
                <w:bCs/>
                <w:color w:val="222222"/>
                <w:sz w:val="21"/>
                <w:szCs w:val="22"/>
              </w:rPr>
              <w:t>Communication Item</w:t>
            </w:r>
          </w:p>
        </w:tc>
        <w:tc>
          <w:tcPr>
            <w:tcW w:w="1584"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0CA7071A">
            <w:pPr>
              <w:jc w:val="center"/>
            </w:pPr>
            <w:r>
              <w:rPr>
                <w:rFonts w:ascii="Times New Roman" w:hAnsi="Times New Roman" w:eastAsia="ＭＳ 明朝" w:cs="Times New Roman" w:eastAsiaTheme="minorEastAsia" w:csTheme="minorBidi"/>
                <w:b/>
                <w:bCs/>
                <w:color w:val="222222"/>
                <w:sz w:val="21"/>
                <w:szCs w:val="22"/>
              </w:rPr>
              <w:t>Who / Target</w:t>
            </w:r>
          </w:p>
        </w:tc>
        <w:tc>
          <w:tcPr>
            <w:tcW w:w="2592"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0C2934D5">
            <w:pPr>
              <w:jc w:val="center"/>
            </w:pPr>
            <w:r>
              <w:rPr>
                <w:rFonts w:ascii="Times New Roman" w:hAnsi="Times New Roman" w:eastAsia="ＭＳ 明朝" w:cs="Times New Roman" w:eastAsiaTheme="minorEastAsia" w:csTheme="minorBidi"/>
                <w:b/>
                <w:bCs/>
                <w:color w:val="222222"/>
                <w:sz w:val="21"/>
                <w:szCs w:val="22"/>
              </w:rPr>
              <w:t>Purpose</w:t>
            </w:r>
          </w:p>
        </w:tc>
        <w:tc>
          <w:tcPr>
            <w:tcW w:w="1584"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63ED33C5">
            <w:pPr>
              <w:jc w:val="center"/>
            </w:pPr>
            <w:r>
              <w:rPr>
                <w:rFonts w:ascii="Times New Roman" w:hAnsi="Times New Roman" w:eastAsia="ＭＳ 明朝" w:cs="Times New Roman" w:eastAsiaTheme="minorEastAsia" w:csTheme="minorBidi"/>
                <w:b/>
                <w:bCs/>
                <w:color w:val="222222"/>
                <w:sz w:val="21"/>
                <w:szCs w:val="22"/>
              </w:rPr>
              <w:t>Frequency</w:t>
            </w:r>
          </w:p>
        </w:tc>
        <w:tc>
          <w:tcPr>
            <w:tcW w:w="1728" w:type="dxa"/>
            <w:tcBorders>
              <w:top w:val="single" w:sz="4" w:space="0" w:color="D3D3D3"/>
              <w:left w:val="single" w:sz="4" w:space="0" w:color="D3D3D3"/>
              <w:bottom w:val="single" w:sz="4" w:space="0" w:color="D3D3D3"/>
              <w:right w:val="none"/>
            </w:tcBorders>
            <w:shd w:val="clear" w:fill="F3F4F6"/>
            <w:tcMar>
              <w:top w:w="120" w:type="dxa"/>
              <w:left w:w="120" w:type="dxa"/>
              <w:bottom w:w="120" w:type="dxa"/>
              <w:right w:w="120" w:type="dxa"/>
            </w:tcMar>
          </w:tcPr>
          <w:p w14:paraId="46DBE751">
            <w:pPr>
              <w:jc w:val="center"/>
            </w:pPr>
            <w:r>
              <w:rPr>
                <w:rFonts w:ascii="Times New Roman" w:hAnsi="Times New Roman" w:eastAsia="ＭＳ 明朝" w:cs="Times New Roman" w:eastAsiaTheme="minorEastAsia" w:csTheme="minorBidi"/>
                <w:b/>
                <w:bCs/>
                <w:color w:val="222222"/>
                <w:sz w:val="21"/>
                <w:szCs w:val="22"/>
              </w:rPr>
              <w:t>Type, Tool, Method(s)</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618A6A88">
            <w:pPr>
              <w:spacing w:after="120" w:line="276" w:lineRule="auto"/>
            </w:pPr>
            <w:r>
              <w:rPr>
                <w:rFonts w:ascii="Times New Roman" w:hAnsi="Times New Roman" w:eastAsia="ＭＳ 明朝" w:cs="Times New Roman" w:eastAsiaTheme="minorEastAsia" w:csTheme="minorBidi"/>
                <w:b/>
                <w:bCs/>
                <w:color w:val="222222"/>
                <w:sz w:val="20"/>
                <w:szCs w:val="22"/>
              </w:rPr>
              <w:t>Team Sync Meeting</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512492EC">
            <w:pPr>
              <w:spacing w:after="120" w:line="276" w:lineRule="auto"/>
            </w:pPr>
            <w:r>
              <w:rPr>
                <w:rFonts w:ascii="Times New Roman" w:hAnsi="Times New Roman" w:eastAsia="ＭＳ 明朝" w:cs="Times New Roman" w:eastAsiaTheme="minorEastAsia" w:csTheme="minorBidi"/>
                <w:color w:val="222222"/>
                <w:sz w:val="20"/>
                <w:szCs w:val="22"/>
              </w:rPr>
              <w:t>All 4 team members</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5051BBC1">
            <w:pPr>
              <w:spacing w:after="120" w:line="276" w:lineRule="auto"/>
            </w:pPr>
            <w:r>
              <w:rPr>
                <w:rFonts w:ascii="Times New Roman" w:hAnsi="Times New Roman" w:eastAsia="ＭＳ 明朝" w:cs="Times New Roman" w:eastAsiaTheme="minorEastAsia" w:csTheme="minorBidi"/>
                <w:color w:val="222222"/>
                <w:sz w:val="20"/>
                <w:szCs w:val="22"/>
              </w:rPr>
              <w:t>Synchronize progress, review completed tasks, plan upcoming work, and resolve technical blockers</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3E0A297E">
            <w:pPr>
              <w:spacing w:after="120" w:line="276" w:lineRule="auto"/>
            </w:pPr>
            <w:r>
              <w:rPr>
                <w:rFonts w:ascii="Times New Roman" w:hAnsi="Times New Roman" w:eastAsia="ＭＳ 明朝" w:cs="Times New Roman" w:eastAsiaTheme="minorEastAsia" w:csTheme="minorBidi"/>
                <w:color w:val="222222"/>
                <w:sz w:val="20"/>
                <w:szCs w:val="22"/>
              </w:rPr>
              <w:t>Alternate days (at 15:00 or 21:30)</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101D1CFC">
            <w:pPr>
              <w:spacing w:after="120" w:line="276" w:lineRule="auto"/>
            </w:pPr>
            <w:r>
              <w:rPr>
                <w:rFonts w:ascii="Times New Roman" w:hAnsi="Times New Roman" w:eastAsia="ＭＳ 明朝" w:cs="Times New Roman" w:eastAsiaTheme="minorEastAsia" w:csTheme="minorBidi"/>
                <w:color w:val="222222"/>
                <w:sz w:val="20"/>
                <w:szCs w:val="22"/>
              </w:rPr>
              <w:t>Video Conference via Google Meet</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55D8DBF6">
            <w:pPr>
              <w:spacing w:after="120" w:line="276" w:lineRule="auto"/>
            </w:pPr>
            <w:r>
              <w:rPr>
                <w:rFonts w:ascii="Times New Roman" w:hAnsi="Times New Roman" w:eastAsia="ＭＳ 明朝" w:cs="Times New Roman" w:eastAsiaTheme="minorEastAsia" w:csTheme="minorBidi"/>
                <w:b/>
                <w:bCs/>
                <w:color w:val="222222"/>
                <w:sz w:val="20"/>
                <w:szCs w:val="22"/>
              </w:rPr>
              <w:t>Team Chat &amp; Discussion</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1BEDA1BC">
            <w:pPr>
              <w:spacing w:after="120" w:line="276" w:lineRule="auto"/>
            </w:pPr>
            <w:r>
              <w:rPr>
                <w:rFonts w:ascii="Times New Roman" w:hAnsi="Times New Roman" w:eastAsia="ＭＳ 明朝" w:cs="Times New Roman" w:eastAsiaTheme="minorEastAsia" w:csTheme="minorBidi"/>
                <w:color w:val="222222"/>
                <w:sz w:val="20"/>
                <w:szCs w:val="22"/>
              </w:rPr>
              <w:t>All 4 team members</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103401BB">
            <w:pPr>
              <w:spacing w:after="120" w:line="276" w:lineRule="auto"/>
            </w:pPr>
            <w:r>
              <w:rPr>
                <w:rFonts w:ascii="Times New Roman" w:hAnsi="Times New Roman" w:eastAsia="ＭＳ 明朝" w:cs="Times New Roman" w:eastAsiaTheme="minorEastAsia" w:csTheme="minorBidi"/>
                <w:color w:val="222222"/>
                <w:sz w:val="20"/>
                <w:szCs w:val="22"/>
              </w:rPr>
              <w:t>Daily communication, rapid coordination, file exchange, and immediate issue raising</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2048A756">
            <w:pPr>
              <w:spacing w:after="120" w:line="276" w:lineRule="auto"/>
            </w:pPr>
            <w:r>
              <w:rPr>
                <w:rFonts w:ascii="Times New Roman" w:hAnsi="Times New Roman" w:eastAsia="ＭＳ 明朝" w:cs="Times New Roman" w:eastAsiaTheme="minorEastAsia" w:csTheme="minorBidi"/>
                <w:color w:val="222222"/>
                <w:sz w:val="20"/>
                <w:szCs w:val="22"/>
              </w:rPr>
              <w:t>Daily / Continuous</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2C1CE338">
            <w:pPr>
              <w:spacing w:after="120" w:line="276" w:lineRule="auto"/>
            </w:pPr>
            <w:r>
              <w:rPr>
                <w:rFonts w:ascii="Times New Roman" w:hAnsi="Times New Roman" w:eastAsia="ＭＳ 明朝" w:cs="Times New Roman" w:eastAsiaTheme="minorEastAsia" w:csTheme="minorBidi"/>
                <w:color w:val="222222"/>
                <w:sz w:val="20"/>
                <w:szCs w:val="22"/>
              </w:rPr>
              <w:t>Instant Messaging via Zalo Group</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6D2F72C2">
            <w:pPr>
              <w:spacing w:after="120" w:line="276" w:lineRule="auto"/>
            </w:pPr>
            <w:r>
              <w:rPr>
                <w:rFonts w:ascii="Times New Roman" w:hAnsi="Times New Roman" w:eastAsia="ＭＳ 明朝" w:cs="Times New Roman" w:eastAsiaTheme="minorEastAsia" w:csTheme="minorBidi"/>
                <w:b/>
                <w:bCs/>
                <w:color w:val="222222"/>
                <w:sz w:val="20"/>
                <w:szCs w:val="22"/>
              </w:rPr>
              <w:t>Technical Sync &amp; Contract Check</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71368C5F">
            <w:pPr>
              <w:spacing w:after="120" w:line="276" w:lineRule="auto"/>
            </w:pPr>
            <w:r>
              <w:rPr>
                <w:rFonts w:ascii="Times New Roman" w:hAnsi="Times New Roman" w:eastAsia="ＭＳ 明朝" w:cs="Times New Roman" w:eastAsiaTheme="minorEastAsia" w:csTheme="minorBidi"/>
                <w:color w:val="222222"/>
                <w:sz w:val="20"/>
                <w:szCs w:val="22"/>
              </w:rPr>
              <w:t>Frontend &amp; Backend Leads (Thành, Hoàng, Tốt, Hải)</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004F0038">
            <w:pPr>
              <w:spacing w:after="120" w:line="276" w:lineRule="auto"/>
            </w:pPr>
            <w:r>
              <w:rPr>
                <w:rFonts w:ascii="Times New Roman" w:hAnsi="Times New Roman" w:eastAsia="ＭＳ 明朝" w:cs="Times New Roman" w:eastAsiaTheme="minorEastAsia" w:csTheme="minorBidi"/>
                <w:color w:val="222222"/>
                <w:sz w:val="20"/>
                <w:szCs w:val="22"/>
              </w:rPr>
              <w:t>Review OpenAPI 3.1 schemas, database migrations, and resolve cross-layer integration issues</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4424A06A">
            <w:pPr>
              <w:spacing w:after="120" w:line="276" w:lineRule="auto"/>
            </w:pPr>
            <w:r>
              <w:rPr>
                <w:rFonts w:ascii="Times New Roman" w:hAnsi="Times New Roman" w:eastAsia="ＭＳ 明朝" w:cs="Times New Roman" w:eastAsiaTheme="minorEastAsia" w:csTheme="minorBidi"/>
                <w:color w:val="222222"/>
                <w:sz w:val="20"/>
                <w:szCs w:val="22"/>
              </w:rPr>
              <w:t>2–3 times per week (as needed)</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204CAFC8">
            <w:pPr>
              <w:spacing w:after="120" w:line="276" w:lineRule="auto"/>
            </w:pPr>
            <w:r>
              <w:rPr>
                <w:rFonts w:ascii="Times New Roman" w:hAnsi="Times New Roman" w:eastAsia="ＭＳ 明朝" w:cs="Times New Roman" w:eastAsiaTheme="minorEastAsia" w:csTheme="minorBidi"/>
                <w:color w:val="222222"/>
                <w:sz w:val="20"/>
                <w:szCs w:val="22"/>
              </w:rPr>
              <w:t>Google Meet &amp; GitHub Pull Requests</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108016E9">
            <w:pPr>
              <w:spacing w:after="120" w:line="276" w:lineRule="auto"/>
            </w:pPr>
            <w:r>
              <w:rPr>
                <w:rFonts w:ascii="Times New Roman" w:hAnsi="Times New Roman" w:eastAsia="ＭＳ 明朝" w:cs="Times New Roman" w:eastAsiaTheme="minorEastAsia" w:csTheme="minorBidi"/>
                <w:b/>
                <w:bCs/>
                <w:color w:val="222222"/>
                <w:sz w:val="20"/>
                <w:szCs w:val="22"/>
              </w:rPr>
              <w:t>Code Review &amp; Quality Gate</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66AFF5AB">
            <w:pPr>
              <w:spacing w:after="120" w:line="276" w:lineRule="auto"/>
            </w:pPr>
            <w:r>
              <w:rPr>
                <w:rFonts w:ascii="Times New Roman" w:hAnsi="Times New Roman" w:eastAsia="ＭＳ 明朝" w:cs="Times New Roman" w:eastAsiaTheme="minorEastAsia" w:csTheme="minorBidi"/>
                <w:color w:val="222222"/>
                <w:sz w:val="20"/>
                <w:szCs w:val="22"/>
              </w:rPr>
              <w:t>Code author &amp; Peer reviewer</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2F6F2BB2">
            <w:pPr>
              <w:spacing w:after="120" w:line="276" w:lineRule="auto"/>
            </w:pPr>
            <w:r>
              <w:rPr>
                <w:rFonts w:ascii="Times New Roman" w:hAnsi="Times New Roman" w:eastAsia="ＭＳ 明朝" w:cs="Times New Roman" w:eastAsiaTheme="minorEastAsia" w:csTheme="minorBidi"/>
                <w:color w:val="222222"/>
                <w:sz w:val="20"/>
                <w:szCs w:val="22"/>
              </w:rPr>
              <w:t>Audit source code against Clean Architecture rules, ensure zero-placeholder code, and approve PRs</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3F5BA5EC">
            <w:pPr>
              <w:spacing w:after="120" w:line="276" w:lineRule="auto"/>
            </w:pPr>
            <w:r>
              <w:rPr>
                <w:rFonts w:ascii="Times New Roman" w:hAnsi="Times New Roman" w:eastAsia="ＭＳ 明朝" w:cs="Times New Roman" w:eastAsiaTheme="minorEastAsia" w:csTheme="minorBidi"/>
                <w:color w:val="222222"/>
                <w:sz w:val="20"/>
                <w:szCs w:val="22"/>
              </w:rPr>
              <w:t>Continuous (per Pull Request)</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5F27CC9D">
            <w:pPr>
              <w:spacing w:after="120" w:line="276" w:lineRule="auto"/>
            </w:pPr>
            <w:r>
              <w:rPr>
                <w:rFonts w:ascii="Times New Roman" w:hAnsi="Times New Roman" w:eastAsia="ＭＳ 明朝" w:cs="Times New Roman" w:eastAsiaTheme="minorEastAsia" w:csTheme="minorBidi"/>
                <w:color w:val="222222"/>
                <w:sz w:val="20"/>
                <w:szCs w:val="22"/>
              </w:rPr>
              <w:t>Asynchronous via GitHub Pull Requests</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3C2383B8">
            <w:pPr>
              <w:spacing w:after="120" w:line="276" w:lineRule="auto"/>
            </w:pPr>
            <w:r>
              <w:rPr>
                <w:rFonts w:ascii="Times New Roman" w:hAnsi="Times New Roman" w:eastAsia="ＭＳ 明朝" w:cs="Times New Roman" w:eastAsiaTheme="minorEastAsia" w:csTheme="minorBidi"/>
                <w:b/>
                <w:bCs/>
                <w:color w:val="222222"/>
                <w:sz w:val="20"/>
                <w:szCs w:val="22"/>
              </w:rPr>
              <w:t>Supervisor Progress Meeting</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63AD1400">
            <w:pPr>
              <w:spacing w:after="120" w:line="276" w:lineRule="auto"/>
            </w:pPr>
            <w:r>
              <w:rPr>
                <w:rFonts w:ascii="Times New Roman" w:hAnsi="Times New Roman" w:eastAsia="ＭＳ 明朝" w:cs="Times New Roman" w:eastAsiaTheme="minorEastAsia" w:csTheme="minorBidi"/>
                <w:color w:val="222222"/>
                <w:sz w:val="20"/>
                <w:szCs w:val="22"/>
              </w:rPr>
              <w:t>Project Supervisor &amp; Team members</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43AF1337">
            <w:pPr>
              <w:spacing w:after="120" w:line="276" w:lineRule="auto"/>
            </w:pPr>
            <w:r>
              <w:rPr>
                <w:rFonts w:ascii="Times New Roman" w:hAnsi="Times New Roman" w:eastAsia="ＭＳ 明朝" w:cs="Times New Roman" w:eastAsiaTheme="minorEastAsia" w:csTheme="minorBidi"/>
                <w:color w:val="222222"/>
                <w:sz w:val="20"/>
                <w:szCs w:val="22"/>
              </w:rPr>
              <w:t>Report weekly progress, demonstrate working software increments, review report drafts, and receive academic guidance</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63B63E86">
            <w:pPr>
              <w:spacing w:after="120" w:line="276" w:lineRule="auto"/>
            </w:pPr>
            <w:r>
              <w:rPr>
                <w:rFonts w:ascii="Times New Roman" w:hAnsi="Times New Roman" w:eastAsia="ＭＳ 明朝" w:cs="Times New Roman" w:eastAsiaTheme="minorEastAsia" w:csTheme="minorBidi"/>
                <w:color w:val="222222"/>
                <w:sz w:val="20"/>
                <w:szCs w:val="22"/>
              </w:rPr>
              <w:t>Weekly</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0E08125C">
            <w:pPr>
              <w:spacing w:after="120" w:line="276" w:lineRule="auto"/>
            </w:pPr>
            <w:r>
              <w:rPr>
                <w:rFonts w:ascii="Times New Roman" w:hAnsi="Times New Roman" w:eastAsia="ＭＳ 明朝" w:cs="Times New Roman" w:eastAsiaTheme="minorEastAsia" w:csTheme="minorBidi"/>
                <w:color w:val="222222"/>
                <w:sz w:val="20"/>
                <w:szCs w:val="22"/>
              </w:rPr>
              <w:t>In-person at Student Cultural House (NVHSV) or Online via Google Meet</w:t>
            </w:r>
          </w:p>
        </w:tc>
      </w:tr>
    </w:tbl>
    <w:p w14:paraId="1F4E1FE5">
      <w:pPr>
        <w:pStyle w:val="Heading2"/>
        <w:spacing w:before="240" w:after="80"/>
      </w:pPr>
      <w:r>
        <w:rPr>
          <w:rFonts w:ascii="Times New Roman" w:hAnsi="Times New Roman" w:eastAsia="ＭＳ ゴシック" w:cs="Times New Roman" w:eastAsiaTheme="majorEastAsia" w:csTheme="majorBidi"/>
          <w:b/>
          <w:bCs/>
          <w:color w:val="1F2937"/>
          <w:sz w:val="26"/>
          <w:szCs w:val="26"/>
        </w:rPr>
        <w:t>5.2 External Interface</w:t>
      </w:r>
    </w:p>
    <w:p w14:paraId="49558BAF">
      <w:pPr>
        <w:spacing w:after="120" w:line="276" w:lineRule="auto"/>
      </w:pPr>
      <w:r>
        <w:rPr>
          <w:rFonts w:ascii="Times New Roman" w:hAnsi="Times New Roman" w:eastAsia="ＭＳ 明朝" w:cs="Times New Roman" w:eastAsiaTheme="minorEastAsia" w:csTheme="minorBidi"/>
          <w:b/>
          <w:bCs/>
          <w:color w:val="222222"/>
          <w:sz w:val="22"/>
          <w:szCs w:val="22"/>
        </w:rPr>
        <w:t>Table 2.5.2 : External Interface</w:t>
      </w:r>
    </w:p>
    <w:tbl>
      <w:tblPr>
        <w:tblW w:w="0" w:type="auto"/>
        <w:jc w:val="center"/>
        <w:tblBorders>
          <w:top w:val="single" w:sz="4" w:space="0" w:color="D3D3D3"/>
          <w:left w:val="none"/>
          <w:bottom w:val="single" w:sz="4" w:space="0" w:color="D3D3D3"/>
          <w:right w:val="none"/>
          <w:insideH w:val="single" w:sz="4" w:space="0" w:color="D3D3D3"/>
          <w:insideV w:val="single" w:sz="4" w:space="0" w:color="D3D3D3"/>
        </w:tblBorders>
        <w:tblCellMar>
          <w:top w:w="0" w:type="dxa"/>
          <w:left w:w="108" w:type="dxa"/>
          <w:bottom w:w="0" w:type="dxa"/>
          <w:right w:w="108" w:type="dxa"/>
        </w:tblCellMar>
        <w:tblLook w:firstRow="1" w:firstColumn="1" w:noVBand="1"/>
      </w:tblPr>
      <w:tblGrid>
        <w:gridCol w:w="2340"/>
        <w:gridCol w:w="2340"/>
        <w:gridCol w:w="2340"/>
        <w:gridCol w:w="2340"/>
      </w:tblGrid>
      <w:tr>
        <w:tc>
          <w:tcPr>
            <w:tcW w:w="2160" w:type="dxa"/>
            <w:tcBorders>
              <w:top w:val="single" w:sz="4" w:space="0" w:color="D3D3D3"/>
              <w:left w:val="none"/>
              <w:bottom w:val="single" w:sz="4" w:space="0" w:color="D3D3D3"/>
              <w:right w:val="single" w:sz="4" w:space="0" w:color="D3D3D3"/>
            </w:tcBorders>
            <w:shd w:val="clear" w:fill="F3F4F6"/>
            <w:tcMar>
              <w:top w:w="120" w:type="dxa"/>
              <w:left w:w="120" w:type="dxa"/>
              <w:bottom w:w="120" w:type="dxa"/>
              <w:right w:w="120" w:type="dxa"/>
            </w:tcMar>
          </w:tcPr>
          <w:p w14:paraId="6FF9BA56">
            <w:pPr>
              <w:jc w:val="center"/>
            </w:pPr>
            <w:r>
              <w:rPr>
                <w:rFonts w:ascii="Times New Roman" w:hAnsi="Times New Roman" w:eastAsia="ＭＳ 明朝" w:cs="Times New Roman" w:eastAsiaTheme="minorEastAsia" w:csTheme="minorBidi"/>
                <w:b/>
                <w:bCs/>
                <w:color w:val="222222"/>
                <w:sz w:val="21"/>
                <w:szCs w:val="22"/>
              </w:rPr>
              <w:t>Function / Role</w:t>
            </w:r>
          </w:p>
        </w:tc>
        <w:tc>
          <w:tcPr>
            <w:tcW w:w="2592"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01419552">
            <w:pPr>
              <w:jc w:val="center"/>
            </w:pPr>
            <w:r>
              <w:rPr>
                <w:rFonts w:ascii="Times New Roman" w:hAnsi="Times New Roman" w:eastAsia="ＭＳ 明朝" w:cs="Times New Roman" w:eastAsiaTheme="minorEastAsia" w:csTheme="minorBidi"/>
                <w:b/>
                <w:bCs/>
                <w:color w:val="222222"/>
                <w:sz w:val="21"/>
                <w:szCs w:val="22"/>
              </w:rPr>
              <w:t>Contact Person (Name, Position)</w:t>
            </w:r>
          </w:p>
        </w:tc>
        <w:tc>
          <w:tcPr>
            <w:tcW w:w="2016"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49485A4F">
            <w:pPr>
              <w:jc w:val="center"/>
            </w:pPr>
            <w:r>
              <w:rPr>
                <w:rFonts w:ascii="Times New Roman" w:hAnsi="Times New Roman" w:eastAsia="ＭＳ 明朝" w:cs="Times New Roman" w:eastAsiaTheme="minorEastAsia" w:csTheme="minorBidi"/>
                <w:b/>
                <w:bCs/>
                <w:color w:val="222222"/>
                <w:sz w:val="21"/>
                <w:szCs w:val="22"/>
              </w:rPr>
              <w:t>Contact Details (Email / Phone)</w:t>
            </w:r>
          </w:p>
        </w:tc>
        <w:tc>
          <w:tcPr>
            <w:tcW w:w="2592" w:type="dxa"/>
            <w:tcBorders>
              <w:top w:val="single" w:sz="4" w:space="0" w:color="D3D3D3"/>
              <w:left w:val="single" w:sz="4" w:space="0" w:color="D3D3D3"/>
              <w:bottom w:val="single" w:sz="4" w:space="0" w:color="D3D3D3"/>
              <w:right w:val="none"/>
            </w:tcBorders>
            <w:shd w:val="clear" w:fill="F3F4F6"/>
            <w:tcMar>
              <w:top w:w="120" w:type="dxa"/>
              <w:left w:w="120" w:type="dxa"/>
              <w:bottom w:w="120" w:type="dxa"/>
              <w:right w:w="120" w:type="dxa"/>
            </w:tcMar>
          </w:tcPr>
          <w:p w14:paraId="3CAE9DE8">
            <w:pPr>
              <w:jc w:val="center"/>
            </w:pPr>
            <w:r>
              <w:rPr>
                <w:rFonts w:ascii="Times New Roman" w:hAnsi="Times New Roman" w:eastAsia="ＭＳ 明朝" w:cs="Times New Roman" w:eastAsiaTheme="minorEastAsia" w:csTheme="minorBidi"/>
                <w:b/>
                <w:bCs/>
                <w:color w:val="222222"/>
                <w:sz w:val="21"/>
                <w:szCs w:val="22"/>
              </w:rPr>
              <w:t>Responsibility</w:t>
            </w:r>
          </w:p>
        </w:tc>
      </w:tr>
      <w:tr>
        <w:tc>
          <w:tcPr>
            <w:tcW w:w="2160"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23C4ECAB">
            <w:pPr>
              <w:spacing w:after="120" w:line="276" w:lineRule="auto"/>
            </w:pPr>
            <w:r>
              <w:rPr>
                <w:rFonts w:ascii="Times New Roman" w:hAnsi="Times New Roman" w:eastAsia="ＭＳ 明朝" w:cs="Times New Roman" w:eastAsiaTheme="minorEastAsia" w:csTheme="minorBidi"/>
                <w:b/>
                <w:bCs/>
                <w:color w:val="222222"/>
                <w:sz w:val="20"/>
                <w:szCs w:val="22"/>
              </w:rPr>
              <w:t>Project Supervisor</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3B67DA47">
            <w:pPr>
              <w:spacing w:after="120" w:line="276" w:lineRule="auto"/>
            </w:pPr>
            <w:r>
              <w:rPr>
                <w:rFonts w:ascii="Times New Roman" w:hAnsi="Times New Roman" w:eastAsia="ＭＳ 明朝" w:cs="Times New Roman" w:eastAsiaTheme="minorEastAsia" w:csTheme="minorBidi"/>
                <w:color w:val="222222"/>
                <w:sz w:val="20"/>
                <w:szCs w:val="22"/>
              </w:rPr>
              <w:t>Dr. Nguyen Thi Cam Huong (Senior Lecturer, Department of Software Engineering)</w:t>
            </w:r>
          </w:p>
        </w:tc>
        <w:tc>
          <w:tcPr>
            <w:tcW w:w="2016"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21E71A72">
            <w:pPr>
              <w:spacing w:after="120" w:line="276" w:lineRule="auto"/>
            </w:pPr>
            <w:r>
              <w:rPr>
                <w:rFonts w:ascii="Times New Roman" w:hAnsi="Times New Roman" w:eastAsia="ＭＳ 明朝" w:cs="Times New Roman" w:eastAsiaTheme="minorEastAsia" w:csTheme="minorBidi"/>
                <w:color w:val="222222"/>
                <w:sz w:val="20"/>
                <w:szCs w:val="22"/>
              </w:rPr>
              <w:t>huongntc2@fe.edu.vn</w:t>
            </w:r>
          </w:p>
        </w:tc>
        <w:tc>
          <w:tcPr>
            <w:tcW w:w="2592"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69C6B6E5">
            <w:pPr>
              <w:spacing w:after="120" w:line="276" w:lineRule="auto"/>
            </w:pPr>
            <w:r>
              <w:rPr>
                <w:rFonts w:ascii="Times New Roman" w:hAnsi="Times New Roman" w:eastAsia="ＭＳ 明朝" w:cs="Times New Roman" w:eastAsiaTheme="minorEastAsia" w:csTheme="minorBidi"/>
                <w:color w:val="222222"/>
                <w:sz w:val="20"/>
                <w:szCs w:val="22"/>
              </w:rPr>
              <w:t>Supervise engineering direction, review sprint deliverables, validate methodology, and sign off weekly progress logs</w:t>
            </w:r>
          </w:p>
        </w:tc>
      </w:tr>
      <w:tr>
        <w:tc>
          <w:tcPr>
            <w:tcW w:w="2160"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11F2E2B3">
            <w:pPr>
              <w:spacing w:after="120" w:line="276" w:lineRule="auto"/>
            </w:pPr>
            <w:r>
              <w:rPr>
                <w:rFonts w:ascii="Times New Roman" w:hAnsi="Times New Roman" w:eastAsia="ＭＳ 明朝" w:cs="Times New Roman" w:eastAsiaTheme="minorEastAsia" w:csTheme="minorBidi"/>
                <w:b/>
                <w:bCs/>
                <w:color w:val="222222"/>
                <w:sz w:val="20"/>
                <w:szCs w:val="22"/>
              </w:rPr>
              <w:t>Examination Committee</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4663177C">
            <w:pPr>
              <w:spacing w:after="120" w:line="276" w:lineRule="auto"/>
            </w:pPr>
            <w:r>
              <w:rPr>
                <w:rFonts w:ascii="Times New Roman" w:hAnsi="Times New Roman" w:eastAsia="ＭＳ 明朝" w:cs="Times New Roman" w:eastAsiaTheme="minorEastAsia" w:csTheme="minorBidi"/>
                <w:color w:val="222222"/>
                <w:sz w:val="20"/>
                <w:szCs w:val="22"/>
              </w:rPr>
              <w:t>FPT University Examination Committee</w:t>
            </w:r>
          </w:p>
        </w:tc>
        <w:tc>
          <w:tcPr>
            <w:tcW w:w="2016"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69F5AC7B">
            <w:pPr>
              <w:spacing w:after="120" w:line="276" w:lineRule="auto"/>
            </w:pPr>
            <w:r>
              <w:rPr>
                <w:rFonts w:ascii="Times New Roman" w:hAnsi="Times New Roman" w:eastAsia="ＭＳ 明朝" w:cs="Times New Roman" w:eastAsiaTheme="minorEastAsia" w:csTheme="minorBidi"/>
                <w:color w:val="222222"/>
                <w:sz w:val="20"/>
                <w:szCs w:val="22"/>
              </w:rPr>
              <w:t>academic.hcm@fpt.edu.vn</w:t>
            </w:r>
          </w:p>
        </w:tc>
        <w:tc>
          <w:tcPr>
            <w:tcW w:w="2592"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07E22050">
            <w:pPr>
              <w:spacing w:after="120" w:line="276" w:lineRule="auto"/>
            </w:pPr>
            <w:r>
              <w:rPr>
                <w:rFonts w:ascii="Times New Roman" w:hAnsi="Times New Roman" w:eastAsia="ＭＳ 明朝" w:cs="Times New Roman" w:eastAsiaTheme="minorEastAsia" w:csTheme="minorBidi"/>
                <w:color w:val="222222"/>
                <w:sz w:val="20"/>
                <w:szCs w:val="22"/>
              </w:rPr>
              <w:t>Evaluate and grade formal milestone deliverables at Review 1 (W03), Review 2 (W08), and Final Graduation Defense (W15)</w:t>
            </w:r>
          </w:p>
        </w:tc>
      </w:tr>
    </w:tbl>
    <w:p w14:paraId="4D0E0845">
      <w:pPr>
        <w:pageBreakBefore/>
        <w:spacing w:after="120" w:line="276" w:lineRule="auto"/>
      </w:pPr>
      <w:r>
        <w:lastRenderedPageBreak/>
      </w:r>
    </w:p>
    <w:p w14:paraId="7461CF7C">
      <w:pPr>
        <w:spacing w:after="120" w:line="276" w:lineRule="auto"/>
      </w:pPr>
      <w:r>
        <w:rPr>
          <w:rFonts w:ascii="Times New Roman" w:hAnsi="Times New Roman" w:eastAsia="ＭＳ 明朝" w:cs="Times New Roman" w:eastAsiaTheme="minorEastAsia" w:csTheme="minorBidi"/>
          <w:b/>
          <w:bCs/>
          <w:color w:val="047857"/>
          <w:sz w:val="26"/>
          <w:szCs w:val="22"/>
        </w:rPr>
        <w:t>PHẦN 2: BẢN TIẾNG VIỆT (DÀNH CHO ĐỐI SOÁT &amp; GIẢI TRÌNH BẢO VỆ)</w:t>
      </w:r>
    </w:p>
    <w:p w14:paraId="0AA25767">
      <w:pPr>
        <w:pStyle w:val="Heading1"/>
        <w:spacing w:before="200" w:after="80"/>
      </w:pPr>
      <w:r>
        <w:rPr>
          <w:rFonts w:ascii="Times New Roman" w:hAnsi="Times New Roman" w:eastAsia="ＭＳ ゴシック" w:cs="Times New Roman" w:eastAsiaTheme="majorEastAsia" w:csTheme="majorBidi"/>
          <w:b/>
          <w:bCs/>
          <w:color w:val="111827"/>
          <w:sz w:val="28"/>
          <w:szCs w:val="28"/>
        </w:rPr>
        <w:t>2. Phương Pháp Quản Trị</w:t>
      </w:r>
    </w:p>
    <w:p w14:paraId="77501D12">
      <w:pPr>
        <w:pStyle w:val="Heading2"/>
        <w:spacing w:before="160" w:after="80"/>
      </w:pPr>
      <w:r>
        <w:rPr>
          <w:rFonts w:ascii="Times New Roman" w:hAnsi="Times New Roman" w:eastAsia="ＭＳ ゴシック" w:cs="Times New Roman" w:eastAsiaTheme="majorEastAsia" w:csTheme="majorBidi"/>
          <w:b/>
          <w:bCs/>
          <w:color w:val="1F2937"/>
          <w:sz w:val="26"/>
          <w:szCs w:val="26"/>
        </w:rPr>
        <w:t>2.1 Quy Trình Dự Án</w:t>
      </w:r>
    </w:p>
    <w:p w14:paraId="20E005B9">
      <w:pPr>
        <w:jc w:val="center"/>
      </w:pPr>
      <w:r>
        <w:rPr>
          <w:rFonts w:ascii="Times New Roman" w:hAnsi="Times New Roman" w:eastAsia="ＭＳ 明朝" w:cs="Times New Roman" w:eastAsiaTheme="minorEastAsia" w:csTheme="minorBidi"/>
          <w:b/>
          <w:bCs/>
          <w:color w:val="222222"/>
          <w:sz w:val="22"/>
          <w:szCs w:val="22"/>
        </w:rPr>
        <w:t>Hình 2.2.1 : Quy trình phát triển dự án</w:t>
      </w:r>
    </w:p>
    <w:p w14:paraId="349306C5">
      <w:pPr>
        <w:spacing w:after="80"/>
        <w:jc w:val="center"/>
      </w:pPr>
      <w:r>
        <w:drawing>
          <wp:inline distT="0" distB="0" distL="0" distR="0">
            <wp:extent cx="5124450" cy="35337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1"/>
                    <a:stretch>
                      <a:fillRect/>
                    </a:stretch>
                  </pic:blipFill>
                  <pic:spPr>
                    <a:xfrm>
                      <a:off x="0" y="0"/>
                      <a:ext cx="5124450" cy="3533775"/>
                    </a:xfrm>
                    <a:prstGeom prst="rect">
                      <a:avLst/>
                    </a:prstGeom>
                  </pic:spPr>
                </pic:pic>
              </a:graphicData>
            </a:graphic>
          </wp:inline>
        </w:drawing>
      </w:r>
    </w:p>
    <w:p w14:paraId="0EA2DF35">
      <w:pPr>
        <w:spacing w:after="160"/>
        <w:jc w:val="center"/>
      </w:pPr>
      <w:r>
        <w:rPr>
          <w:rFonts w:ascii="Times New Roman" w:hAnsi="Times New Roman" w:eastAsia="ＭＳ 明朝" w:cs="Times New Roman" w:eastAsiaTheme="minorEastAsia" w:csTheme="minorBidi"/>
          <w:i/>
          <w:iCs/>
          <w:color w:val="4B5563"/>
          <w:sz w:val="20"/>
          <w:szCs w:val="22"/>
        </w:rPr>
        <w:t>Tham khảo: https://www.geeksforgeeks.org/what-is-agile-methodology</w:t>
      </w:r>
    </w:p>
    <w:p w14:paraId="49DE66E7">
      <w:pPr>
        <w:spacing w:after="120"/>
      </w:pPr>
      <w:r>
        <w:rPr>
          <w:rFonts w:ascii="Times New Roman" w:hAnsi="Times New Roman" w:eastAsia="ＭＳ 明朝" w:cs="Times New Roman" w:eastAsiaTheme="minorEastAsia" w:csTheme="minorBidi"/>
          <w:color w:val="222222"/>
          <w:sz w:val="24"/>
          <w:szCs w:val="22"/>
        </w:rPr>
        <w:t>Dự án áp dụng mô hình Agile nhằm đảm bảo tính linh hoạt và khả năng thích ứng với các thay đổi. Dự án được chia thành các sprint kéo dài 2 tuần và bao gồm các giai đoạn sau trong mỗi sprint:</w:t>
      </w:r>
    </w:p>
    <w:p w14:paraId="67E31D40">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Lập kế hoạch (Planning) – </w:t>
      </w:r>
      <w:r>
        <w:rPr>
          <w:rFonts w:ascii="Times New Roman" w:hAnsi="Times New Roman" w:eastAsia="ＭＳ 明朝" w:cs="Times New Roman" w:eastAsiaTheme="minorEastAsia" w:csTheme="minorBidi"/>
          <w:color w:val="222222"/>
          <w:sz w:val="24"/>
          <w:szCs w:val="22"/>
        </w:rPr>
        <w:t>Giai đoạn ban đầu thu thập các yêu cầu, xác định mục tiêu và xây dựng lộ trình phát triển tổng thể cho backlog.</w:t>
      </w:r>
    </w:p>
    <w:p w14:paraId="0726C252">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Phân tích yêu cầu (Requirement Analysis) – </w:t>
      </w:r>
      <w:r>
        <w:rPr>
          <w:rFonts w:ascii="Times New Roman" w:hAnsi="Times New Roman" w:eastAsia="ＭＳ 明朝" w:cs="Times New Roman" w:eastAsiaTheme="minorEastAsia" w:csTheme="minorBidi"/>
          <w:color w:val="222222"/>
          <w:sz w:val="24"/>
          <w:szCs w:val="22"/>
        </w:rPr>
        <w:t>Thu thập và định nghĩa chi tiết các yêu cầu dự án và tiêu chí nghiệm thu cho các tính năng sắp phát triển.</w:t>
      </w:r>
    </w:p>
    <w:p w14:paraId="1D46A2FA">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Thiết kế (Designing) – </w:t>
      </w:r>
      <w:r>
        <w:rPr>
          <w:rFonts w:ascii="Times New Roman" w:hAnsi="Times New Roman" w:eastAsia="ＭＳ 明朝" w:cs="Times New Roman" w:eastAsiaTheme="minorEastAsia" w:csTheme="minorBidi"/>
          <w:color w:val="222222"/>
          <w:sz w:val="24"/>
          <w:szCs w:val="22"/>
        </w:rPr>
        <w:t>Tạo wireframe, prototype giao diện, hợp đồng API (OpenAPI 3.1), lược đồ cơ sở dữ liệu và kiến trúc hệ thống để định hướng quá trình phát triển.</w:t>
      </w:r>
    </w:p>
    <w:p w14:paraId="0C7BDD2C">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Hiện thực hóa (Implementation) – </w:t>
      </w:r>
      <w:r>
        <w:rPr>
          <w:rFonts w:ascii="Times New Roman" w:hAnsi="Times New Roman" w:eastAsia="ＭＳ 明朝" w:cs="Times New Roman" w:eastAsiaTheme="minorEastAsia" w:csTheme="minorBidi"/>
          <w:color w:val="222222"/>
          <w:sz w:val="24"/>
          <w:szCs w:val="22"/>
        </w:rPr>
        <w:t>Viết và triển khai mã nguồn sạch (.NET 8 Clean Architecture và React 19) để xây dựng giải pháp phần mềm.</w:t>
      </w:r>
    </w:p>
    <w:p w14:paraId="2889C373">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Kiểm thử (Testing) – </w:t>
      </w:r>
      <w:r>
        <w:rPr>
          <w:rFonts w:ascii="Times New Roman" w:hAnsi="Times New Roman" w:eastAsia="ＭＳ 明朝" w:cs="Times New Roman" w:eastAsiaTheme="minorEastAsia" w:csTheme="minorBidi"/>
          <w:color w:val="222222"/>
          <w:sz w:val="24"/>
          <w:szCs w:val="22"/>
        </w:rPr>
        <w:t>Tiến hành kiểm thử đa tầng (kiểm thử đơn vị unit test, kiểm thử tích hợp integration test và kiểm thử chấp nhận người dùng UAT) để đảm bảo chất lượng, bảo mật và chức năng.</w:t>
      </w:r>
    </w:p>
    <w:p w14:paraId="4F7A5BD6">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Triển khai (Deployment) – </w:t>
      </w:r>
      <w:r>
        <w:rPr>
          <w:rFonts w:ascii="Times New Roman" w:hAnsi="Times New Roman" w:eastAsia="ＭＳ 明朝" w:cs="Times New Roman" w:eastAsiaTheme="minorEastAsia" w:csTheme="minorBidi"/>
          <w:color w:val="222222"/>
          <w:sz w:val="24"/>
          <w:szCs w:val="22"/>
        </w:rPr>
        <w:t>Phát hành sản phẩm đến người dùng, trên môi trường staging container hóa hoặc môi trường production.</w:t>
      </w:r>
    </w:p>
    <w:p w14:paraId="52AE906A">
      <w:pPr>
        <w:pStyle w:val="Heading2"/>
        <w:spacing w:before="240" w:after="80"/>
      </w:pPr>
      <w:r>
        <w:rPr>
          <w:rFonts w:ascii="Times New Roman" w:hAnsi="Times New Roman" w:eastAsia="ＭＳ ゴシック" w:cs="Times New Roman" w:eastAsiaTheme="majorEastAsia" w:csTheme="majorBidi"/>
          <w:b/>
          <w:bCs/>
          <w:color w:val="1F2937"/>
          <w:sz w:val="26"/>
          <w:szCs w:val="26"/>
        </w:rPr>
        <w:t>2.2 Quản Lý Chất Lượng</w:t>
      </w:r>
    </w:p>
    <w:p w14:paraId="39642B48">
      <w:pPr>
        <w:spacing w:after="120" w:line="276" w:lineRule="auto"/>
      </w:pPr>
      <w:r>
        <w:rPr>
          <w:rFonts w:ascii="Times New Roman" w:hAnsi="Times New Roman" w:eastAsia="ＭＳ 明朝" w:cs="Times New Roman" w:eastAsiaTheme="minorEastAsia" w:csTheme="minorBidi"/>
          <w:color w:val="222222"/>
          <w:sz w:val="24"/>
          <w:szCs w:val="22"/>
        </w:rPr>
        <w:t>Để đảm bảo chất lượng của Hệ thống Thi Vấn đáp (Oral Exam System), các hoạt động sau sẽ được tuân thủ:</w:t>
      </w:r>
    </w:p>
    <w:p w14:paraId="34E3ACBD">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Đánh giá mã nguồn (Code Review): </w:t>
      </w:r>
      <w:r>
        <w:rPr>
          <w:rFonts w:ascii="Times New Roman" w:hAnsi="Times New Roman" w:eastAsia="ＭＳ 明朝" w:cs="Times New Roman" w:eastAsiaTheme="minorEastAsia" w:csTheme="minorBidi"/>
          <w:color w:val="222222"/>
          <w:sz w:val="24"/>
          <w:szCs w:val="22"/>
        </w:rPr>
        <w:t>Mã nguồn bắt buộc phải được ít nhất một kỹ sư khác xem xét và phê duyệt trên GitHub Pull Request trước khi hợp nhất vào nhánh chính.</w:t>
      </w:r>
    </w:p>
    <w:p w14:paraId="5DB0769F">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Quy chuẩn API (API Conventions): </w:t>
      </w:r>
      <w:r>
        <w:rPr>
          <w:rFonts w:ascii="Times New Roman" w:hAnsi="Times New Roman" w:eastAsia="ＭＳ 明朝" w:cs="Times New Roman" w:eastAsiaTheme="minorEastAsia" w:csTheme="minorBidi"/>
          <w:color w:val="222222"/>
          <w:sz w:val="24"/>
          <w:szCs w:val="22"/>
        </w:rPr>
        <w:t>Khóa cứng hợp đồng OpenAPI 3.1 và quy chuẩn định tuyến nhằm loại trừ sai lệch tích hợp giữa frontend và backend.</w:t>
      </w:r>
    </w:p>
    <w:p w14:paraId="30437DB1">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Kiểm thử đơn vị (Unit Testing): </w:t>
      </w:r>
      <w:r>
        <w:rPr>
          <w:rFonts w:ascii="Times New Roman" w:hAnsi="Times New Roman" w:eastAsia="ＭＳ 明朝" w:cs="Times New Roman" w:eastAsiaTheme="minorEastAsia" w:csTheme="minorBidi"/>
          <w:color w:val="222222"/>
          <w:sz w:val="24"/>
          <w:szCs w:val="22"/>
        </w:rPr>
        <w:t>Kiểm thử tự động bằng xUnit và Moq để đảm bảo các Domain Entity, Handler và ràng buộc Barem chuẩn 10.0 điểm hoạt động chính xác.</w:t>
      </w:r>
    </w:p>
    <w:p w14:paraId="78BC0F29">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Kiểm thử tích hợp (Integration Testing): </w:t>
      </w:r>
      <w:r>
        <w:rPr>
          <w:rFonts w:ascii="Times New Roman" w:hAnsi="Times New Roman" w:eastAsia="ＭＳ 明朝" w:cs="Times New Roman" w:eastAsiaTheme="minorEastAsia" w:csTheme="minorBidi"/>
          <w:color w:val="222222"/>
          <w:sz w:val="24"/>
          <w:szCs w:val="22"/>
        </w:rPr>
        <w:t>Sử dụng PostgreSQL 16 và WebApplicationFactory nhằm đảm bảo sự tương tác thông suốt giữa client và server.</w:t>
      </w:r>
    </w:p>
    <w:p w14:paraId="0E40088D">
      <w:pPr>
        <w:pStyle w:val="ListBullet"/>
        <w:spacing w:after="80"/>
        <w:ind w:left="360" w:hanging="360"/>
      </w:pPr>
      <w:r>
        <w:rPr>
          <w:rFonts w:ascii="Times New Roman" w:hAnsi="Times New Roman" w:eastAsia="ＭＳ 明朝" w:cs="Times New Roman" w:eastAsiaTheme="minorEastAsia" w:csTheme="minorBidi"/>
          <w:b/>
          <w:bCs/>
          <w:color w:val="222222"/>
          <w:sz w:val="24"/>
          <w:szCs w:val="22"/>
        </w:rPr>
        <w:t xml:space="preserve">Kiểm thử hệ thống (System Testing): </w:t>
      </w:r>
      <w:r>
        <w:rPr>
          <w:rFonts w:ascii="Times New Roman" w:hAnsi="Times New Roman" w:eastAsia="ＭＳ 明朝" w:cs="Times New Roman" w:eastAsiaTheme="minorEastAsia" w:csTheme="minorBidi"/>
          <w:color w:val="222222"/>
          <w:sz w:val="24"/>
          <w:szCs w:val="22"/>
        </w:rPr>
        <w:t>Xác thực toàn diện từ đầu đến cuối trên tất cả các luồng thi (MF-01 đến MF-04) và an ninh Kiosk để đảm bảo tính ổn định.</w:t>
      </w:r>
    </w:p>
    <w:p w14:paraId="0247C7E9">
      <w:pPr>
        <w:pStyle w:val="Heading1"/>
        <w:spacing w:before="280" w:after="80"/>
      </w:pPr>
      <w:r>
        <w:rPr>
          <w:rFonts w:ascii="Times New Roman" w:hAnsi="Times New Roman" w:eastAsia="ＭＳ ゴシック" w:cs="Times New Roman" w:eastAsiaTheme="majorEastAsia" w:csTheme="majorBidi"/>
          <w:b/>
          <w:bCs/>
          <w:color w:val="111827"/>
          <w:sz w:val="28"/>
          <w:szCs w:val="28"/>
        </w:rPr>
        <w:t>5. Kế Hoạch Giao Tiếp Dự Án</w:t>
      </w:r>
    </w:p>
    <w:p w14:paraId="0D01CD01">
      <w:pPr>
        <w:pStyle w:val="Heading2"/>
        <w:spacing w:before="160" w:after="80"/>
      </w:pPr>
      <w:r>
        <w:rPr>
          <w:rFonts w:ascii="Times New Roman" w:hAnsi="Times New Roman" w:eastAsia="ＭＳ ゴシック" w:cs="Times New Roman" w:eastAsiaTheme="majorEastAsia" w:csTheme="majorBidi"/>
          <w:b/>
          <w:bCs/>
          <w:color w:val="1F2937"/>
          <w:sz w:val="26"/>
          <w:szCs w:val="26"/>
        </w:rPr>
        <w:t>5.1 Kế Hoạch Giao Tiếp</w:t>
      </w:r>
    </w:p>
    <w:p w14:paraId="3669F971">
      <w:pPr>
        <w:spacing w:after="120" w:line="276" w:lineRule="auto"/>
      </w:pPr>
      <w:r>
        <w:rPr>
          <w:rFonts w:ascii="Times New Roman" w:hAnsi="Times New Roman" w:eastAsia="ＭＳ 明朝" w:cs="Times New Roman" w:eastAsiaTheme="minorEastAsia" w:csTheme="minorBidi"/>
          <w:b/>
          <w:bCs/>
          <w:color w:val="222222"/>
          <w:sz w:val="22"/>
          <w:szCs w:val="22"/>
        </w:rPr>
        <w:t>Bảng 2.5.1 : Kế hoạch giao tiếp nội bộ</w:t>
      </w:r>
    </w:p>
    <w:tbl>
      <w:tblPr>
        <w:tblW w:w="0" w:type="auto"/>
        <w:jc w:val="center"/>
        <w:tblBorders>
          <w:top w:val="single" w:sz="4" w:space="0" w:color="D3D3D3"/>
          <w:left w:val="none"/>
          <w:bottom w:val="single" w:sz="4" w:space="0" w:color="D3D3D3"/>
          <w:right w:val="none"/>
          <w:insideH w:val="single" w:sz="4" w:space="0" w:color="D3D3D3"/>
          <w:insideV w:val="single" w:sz="4" w:space="0" w:color="D3D3D3"/>
        </w:tblBorders>
        <w:tblLayout w:type="fixed"/>
        <w:tblCellMar>
          <w:top w:w="0" w:type="dxa"/>
          <w:left w:w="108" w:type="dxa"/>
          <w:bottom w:w="0" w:type="dxa"/>
          <w:right w:w="108" w:type="dxa"/>
        </w:tblCellMar>
        <w:tblLook w:firstRow="1" w:firstColumn="1" w:noVBand="1"/>
      </w:tblPr>
      <w:tblGrid>
        <w:gridCol w:w="1872"/>
        <w:gridCol w:w="1437"/>
        <w:gridCol w:w="2307"/>
        <w:gridCol w:w="1872"/>
        <w:gridCol w:w="1872"/>
      </w:tblGrid>
      <w:tr>
        <w:tc>
          <w:tcPr>
            <w:tcW w:w="1872" w:type="dxa"/>
            <w:tcBorders>
              <w:top w:val="single" w:sz="4" w:space="0" w:color="D3D3D3"/>
              <w:left w:val="none"/>
              <w:bottom w:val="single" w:sz="4" w:space="0" w:color="D3D3D3"/>
              <w:right w:val="single" w:sz="4" w:space="0" w:color="D3D3D3"/>
            </w:tcBorders>
            <w:shd w:val="clear" w:fill="F3F4F6"/>
            <w:tcMar>
              <w:top w:w="120" w:type="dxa"/>
              <w:left w:w="120" w:type="dxa"/>
              <w:bottom w:w="120" w:type="dxa"/>
              <w:right w:w="120" w:type="dxa"/>
            </w:tcMar>
          </w:tcPr>
          <w:p w14:paraId="5D0554CC">
            <w:pPr>
              <w:jc w:val="center"/>
            </w:pPr>
            <w:r>
              <w:rPr>
                <w:rFonts w:ascii="Times New Roman" w:hAnsi="Times New Roman" w:eastAsia="ＭＳ 明朝" w:cs="Times New Roman" w:eastAsiaTheme="minorEastAsia" w:csTheme="minorBidi"/>
                <w:b/>
                <w:bCs/>
                <w:color w:val="222222"/>
                <w:sz w:val="21"/>
                <w:szCs w:val="22"/>
              </w:rPr>
              <w:t>Hoạt động giao tiếp</w:t>
            </w:r>
          </w:p>
        </w:tc>
        <w:tc>
          <w:tcPr>
            <w:tcW w:w="1437"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475EBC57">
            <w:pPr>
              <w:jc w:val="center"/>
            </w:pPr>
            <w:r>
              <w:rPr>
                <w:rFonts w:ascii="Times New Roman" w:hAnsi="Times New Roman" w:eastAsia="ＭＳ 明朝" w:cs="Times New Roman" w:eastAsiaTheme="minorEastAsia" w:csTheme="minorBidi"/>
                <w:b/>
                <w:bCs/>
                <w:color w:val="222222"/>
                <w:sz w:val="21"/>
                <w:szCs w:val="22"/>
              </w:rPr>
              <w:t>Đối tượng tham gia</w:t>
            </w:r>
          </w:p>
        </w:tc>
        <w:tc>
          <w:tcPr>
            <w:tcW w:w="2307"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399CA147">
            <w:pPr>
              <w:jc w:val="center"/>
            </w:pPr>
            <w:r>
              <w:rPr>
                <w:rFonts w:ascii="Times New Roman" w:hAnsi="Times New Roman" w:eastAsia="ＭＳ 明朝" w:cs="Times New Roman" w:eastAsiaTheme="minorEastAsia" w:csTheme="minorBidi"/>
                <w:b/>
                <w:bCs/>
                <w:color w:val="222222"/>
                <w:sz w:val="21"/>
                <w:szCs w:val="22"/>
              </w:rPr>
              <w:t>Mục đích</w:t>
            </w:r>
          </w:p>
        </w:tc>
        <w:tc>
          <w:tcPr>
            <w:tcW w:w="1584"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15122AD7">
            <w:pPr>
              <w:jc w:val="center"/>
            </w:pPr>
            <w:r>
              <w:rPr>
                <w:rFonts w:ascii="Times New Roman" w:hAnsi="Times New Roman" w:eastAsia="ＭＳ 明朝" w:cs="Times New Roman" w:eastAsiaTheme="minorEastAsia" w:csTheme="minorBidi"/>
                <w:b/>
                <w:bCs/>
                <w:color w:val="222222"/>
                <w:sz w:val="21"/>
                <w:szCs w:val="22"/>
              </w:rPr>
              <w:t>Tần suất</w:t>
            </w:r>
          </w:p>
        </w:tc>
        <w:tc>
          <w:tcPr>
            <w:tcW w:w="1728" w:type="dxa"/>
            <w:tcBorders>
              <w:top w:val="single" w:sz="4" w:space="0" w:color="D3D3D3"/>
              <w:left w:val="single" w:sz="4" w:space="0" w:color="D3D3D3"/>
              <w:bottom w:val="single" w:sz="4" w:space="0" w:color="D3D3D3"/>
              <w:right w:val="none"/>
            </w:tcBorders>
            <w:shd w:val="clear" w:fill="F3F4F6"/>
            <w:tcMar>
              <w:top w:w="120" w:type="dxa"/>
              <w:left w:w="120" w:type="dxa"/>
              <w:bottom w:w="120" w:type="dxa"/>
              <w:right w:w="120" w:type="dxa"/>
            </w:tcMar>
          </w:tcPr>
          <w:p w14:paraId="086D4049">
            <w:pPr>
              <w:jc w:val="center"/>
            </w:pPr>
            <w:r>
              <w:rPr>
                <w:rFonts w:ascii="Times New Roman" w:hAnsi="Times New Roman" w:eastAsia="ＭＳ 明朝" w:cs="Times New Roman" w:eastAsiaTheme="minorEastAsia" w:csTheme="minorBidi"/>
                <w:b/>
                <w:bCs/>
                <w:color w:val="222222"/>
                <w:sz w:val="21"/>
                <w:szCs w:val="22"/>
              </w:rPr>
              <w:t>Hình thức, Công cụ</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6FB6D1E4">
            <w:pPr>
              <w:spacing w:after="120" w:line="276" w:lineRule="auto"/>
            </w:pPr>
            <w:r>
              <w:rPr>
                <w:rFonts w:ascii="Times New Roman" w:hAnsi="Times New Roman" w:eastAsia="ＭＳ 明朝" w:cs="Times New Roman" w:eastAsiaTheme="minorEastAsia" w:csTheme="minorBidi"/>
                <w:b/>
                <w:bCs/>
                <w:color w:val="222222"/>
                <w:sz w:val="20"/>
                <w:szCs w:val="22"/>
              </w:rPr>
              <w:t>Họp Đồng Bộ Nhóm</w:t>
            </w:r>
          </w:p>
        </w:tc>
        <w:tc>
          <w:tcPr>
            <w:tcW w:w="143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3760E6A1">
            <w:pPr>
              <w:spacing w:after="120" w:line="276" w:lineRule="auto"/>
            </w:pPr>
            <w:r>
              <w:rPr>
                <w:rFonts w:ascii="Times New Roman" w:hAnsi="Times New Roman" w:eastAsia="ＭＳ 明朝" w:cs="Times New Roman" w:eastAsiaTheme="minorEastAsia" w:csTheme="minorBidi"/>
                <w:color w:val="222222"/>
                <w:sz w:val="20"/>
                <w:szCs w:val="22"/>
              </w:rPr>
              <w:t>Cả 4 thành viên</w:t>
            </w:r>
          </w:p>
        </w:tc>
        <w:tc>
          <w:tcPr>
            <w:tcW w:w="230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7B71BE46">
            <w:pPr>
              <w:spacing w:after="120" w:line="276" w:lineRule="auto"/>
            </w:pPr>
            <w:r>
              <w:rPr>
                <w:rFonts w:ascii="Times New Roman" w:hAnsi="Times New Roman" w:eastAsia="ＭＳ 明朝" w:cs="Times New Roman" w:eastAsiaTheme="minorEastAsia" w:csTheme="minorBidi"/>
                <w:color w:val="222222"/>
                <w:sz w:val="20"/>
                <w:szCs w:val="22"/>
              </w:rPr>
              <w:t>Đồng bộ tiến độ, báo cáo công việc hoàn thành, lập kế hoạch sắp tới và tháo gỡ khó khăn kỹ thuật</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142294B0">
            <w:pPr>
              <w:spacing w:after="120" w:line="276" w:lineRule="auto"/>
            </w:pPr>
            <w:r>
              <w:rPr>
                <w:rFonts w:ascii="Times New Roman" w:hAnsi="Times New Roman" w:eastAsia="ＭＳ 明朝" w:cs="Times New Roman" w:eastAsiaTheme="minorEastAsia" w:csTheme="minorBidi"/>
                <w:color w:val="222222"/>
                <w:sz w:val="20"/>
                <w:szCs w:val="22"/>
              </w:rPr>
              <w:t>Cách ngày (lúc 15:00 hoặc 21:30)</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6EF1F602">
            <w:pPr>
              <w:spacing w:after="120" w:line="276" w:lineRule="auto"/>
            </w:pPr>
            <w:r>
              <w:rPr>
                <w:rFonts w:ascii="Times New Roman" w:hAnsi="Times New Roman" w:eastAsia="ＭＳ 明朝" w:cs="Times New Roman" w:eastAsiaTheme="minorEastAsia" w:csTheme="minorBidi"/>
                <w:color w:val="222222"/>
                <w:sz w:val="20"/>
                <w:szCs w:val="22"/>
              </w:rPr>
              <w:t>Gọi video qua Google Meet</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50271055">
            <w:pPr>
              <w:spacing w:after="120" w:line="276" w:lineRule="auto"/>
            </w:pPr>
            <w:r>
              <w:rPr>
                <w:rFonts w:ascii="Times New Roman" w:hAnsi="Times New Roman" w:eastAsia="ＭＳ 明朝" w:cs="Times New Roman" w:eastAsiaTheme="minorEastAsia" w:csTheme="minorBidi"/>
                <w:b/>
                <w:bCs/>
                <w:color w:val="222222"/>
                <w:sz w:val="20"/>
                <w:szCs w:val="22"/>
              </w:rPr>
              <w:t>Trao Đổi &amp; Nhắn Tin Nhóm</w:t>
            </w:r>
          </w:p>
        </w:tc>
        <w:tc>
          <w:tcPr>
            <w:tcW w:w="143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727E7598">
            <w:pPr>
              <w:spacing w:after="120" w:line="276" w:lineRule="auto"/>
            </w:pPr>
            <w:r>
              <w:rPr>
                <w:rFonts w:ascii="Times New Roman" w:hAnsi="Times New Roman" w:eastAsia="ＭＳ 明朝" w:cs="Times New Roman" w:eastAsiaTheme="minorEastAsia" w:csTheme="minorBidi"/>
                <w:color w:val="222222"/>
                <w:sz w:val="20"/>
                <w:szCs w:val="22"/>
              </w:rPr>
              <w:t>Cả 4 thành viên</w:t>
            </w:r>
          </w:p>
        </w:tc>
        <w:tc>
          <w:tcPr>
            <w:tcW w:w="230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0426E64C">
            <w:pPr>
              <w:spacing w:after="120" w:line="276" w:lineRule="auto"/>
            </w:pPr>
            <w:r>
              <w:rPr>
                <w:rFonts w:ascii="Times New Roman" w:hAnsi="Times New Roman" w:eastAsia="ＭＳ 明朝" w:cs="Times New Roman" w:eastAsiaTheme="minorEastAsia" w:csTheme="minorBidi"/>
                <w:color w:val="222222"/>
                <w:sz w:val="20"/>
                <w:szCs w:val="22"/>
              </w:rPr>
              <w:t>Trao đổi hàng ngày, phối hợp nhanh, chia sẻ tài liệu và cảnh báo sự cố tức thời</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70E4B40C">
            <w:pPr>
              <w:spacing w:after="120" w:line="276" w:lineRule="auto"/>
            </w:pPr>
            <w:r>
              <w:rPr>
                <w:rFonts w:ascii="Times New Roman" w:hAnsi="Times New Roman" w:eastAsia="ＭＳ 明朝" w:cs="Times New Roman" w:eastAsiaTheme="minorEastAsia" w:csTheme="minorBidi"/>
                <w:color w:val="222222"/>
                <w:sz w:val="20"/>
                <w:szCs w:val="22"/>
              </w:rPr>
              <w:t>Hàng ngày / Liên tục</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19E15FDA">
            <w:pPr>
              <w:spacing w:after="120" w:line="276" w:lineRule="auto"/>
            </w:pPr>
            <w:r>
              <w:rPr>
                <w:rFonts w:ascii="Times New Roman" w:hAnsi="Times New Roman" w:eastAsia="ＭＳ 明朝" w:cs="Times New Roman" w:eastAsiaTheme="minorEastAsia" w:csTheme="minorBidi"/>
                <w:color w:val="222222"/>
                <w:sz w:val="20"/>
                <w:szCs w:val="22"/>
              </w:rPr>
              <w:t>Nhắn tin qua Nhóm Zalo</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41E3AB51">
            <w:pPr>
              <w:spacing w:after="120" w:line="276" w:lineRule="auto"/>
            </w:pPr>
            <w:r>
              <w:rPr>
                <w:rFonts w:ascii="Times New Roman" w:hAnsi="Times New Roman" w:eastAsia="ＭＳ 明朝" w:cs="Times New Roman" w:eastAsiaTheme="minorEastAsia" w:csTheme="minorBidi"/>
                <w:b/>
                <w:bCs/>
                <w:color w:val="222222"/>
                <w:sz w:val="20"/>
                <w:szCs w:val="22"/>
              </w:rPr>
              <w:t>Đồng bộ Kỹ thuật &amp; Hợp đồng</w:t>
            </w:r>
          </w:p>
        </w:tc>
        <w:tc>
          <w:tcPr>
            <w:tcW w:w="143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01C188B3">
            <w:pPr>
              <w:spacing w:after="120" w:line="276" w:lineRule="auto"/>
            </w:pPr>
            <w:r>
              <w:rPr>
                <w:rFonts w:ascii="Times New Roman" w:hAnsi="Times New Roman" w:eastAsia="ＭＳ 明朝" w:cs="Times New Roman" w:eastAsiaTheme="minorEastAsia" w:csTheme="minorBidi"/>
                <w:color w:val="222222"/>
                <w:sz w:val="20"/>
                <w:szCs w:val="22"/>
              </w:rPr>
              <w:t>Các Lead FE &amp; BE (Thành, Hoàng, Tốt, Hải)</w:t>
            </w:r>
          </w:p>
        </w:tc>
        <w:tc>
          <w:tcPr>
            <w:tcW w:w="230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40430A00">
            <w:pPr>
              <w:spacing w:after="120" w:line="276" w:lineRule="auto"/>
            </w:pPr>
            <w:r>
              <w:rPr>
                <w:rFonts w:ascii="Times New Roman" w:hAnsi="Times New Roman" w:eastAsia="ＭＳ 明朝" w:cs="Times New Roman" w:eastAsiaTheme="minorEastAsia" w:csTheme="minorBidi"/>
                <w:color w:val="222222"/>
                <w:sz w:val="20"/>
                <w:szCs w:val="22"/>
              </w:rPr>
              <w:t>Rà soát schema OpenAPI 3.1, migration CSDL và giải quyết vướng mắc tích hợp giữa các tầng</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7D548278">
            <w:pPr>
              <w:spacing w:after="120" w:line="276" w:lineRule="auto"/>
            </w:pPr>
            <w:r>
              <w:rPr>
                <w:rFonts w:ascii="Times New Roman" w:hAnsi="Times New Roman" w:eastAsia="ＭＳ 明朝" w:cs="Times New Roman" w:eastAsiaTheme="minorEastAsia" w:csTheme="minorBidi"/>
                <w:color w:val="222222"/>
                <w:sz w:val="20"/>
                <w:szCs w:val="22"/>
              </w:rPr>
              <w:t>2–3 lần / tuần (khi cần)</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265D9436">
            <w:pPr>
              <w:spacing w:after="120" w:line="276" w:lineRule="auto"/>
            </w:pPr>
            <w:r>
              <w:rPr>
                <w:rFonts w:ascii="Times New Roman" w:hAnsi="Times New Roman" w:eastAsia="ＭＳ 明朝" w:cs="Times New Roman" w:eastAsiaTheme="minorEastAsia" w:csTheme="minorBidi"/>
                <w:color w:val="222222"/>
                <w:sz w:val="20"/>
                <w:szCs w:val="22"/>
              </w:rPr>
              <w:t>Google Meet &amp; GitHub Pull Requests</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5F47BB07">
            <w:pPr>
              <w:spacing w:after="120" w:line="276" w:lineRule="auto"/>
            </w:pPr>
            <w:r>
              <w:rPr>
                <w:rFonts w:ascii="Times New Roman" w:hAnsi="Times New Roman" w:eastAsia="ＭＳ 明朝" w:cs="Times New Roman" w:eastAsiaTheme="minorEastAsia" w:csTheme="minorBidi"/>
                <w:b/>
                <w:bCs/>
                <w:color w:val="222222"/>
                <w:sz w:val="20"/>
                <w:szCs w:val="22"/>
              </w:rPr>
              <w:t>Review Code &amp; Chốt Chất Lượng</w:t>
            </w:r>
          </w:p>
        </w:tc>
        <w:tc>
          <w:tcPr>
            <w:tcW w:w="143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0939AFE0">
            <w:pPr>
              <w:spacing w:after="120" w:line="276" w:lineRule="auto"/>
            </w:pPr>
            <w:r>
              <w:rPr>
                <w:rFonts w:ascii="Times New Roman" w:hAnsi="Times New Roman" w:eastAsia="ＭＳ 明朝" w:cs="Times New Roman" w:eastAsiaTheme="minorEastAsia" w:csTheme="minorBidi"/>
                <w:color w:val="222222"/>
                <w:sz w:val="20"/>
                <w:szCs w:val="22"/>
              </w:rPr>
              <w:t>Tác giả &amp; Người review chéo</w:t>
            </w:r>
          </w:p>
        </w:tc>
        <w:tc>
          <w:tcPr>
            <w:tcW w:w="230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34DC63C4">
            <w:pPr>
              <w:spacing w:after="120" w:line="276" w:lineRule="auto"/>
            </w:pPr>
            <w:r>
              <w:rPr>
                <w:rFonts w:ascii="Times New Roman" w:hAnsi="Times New Roman" w:eastAsia="ＭＳ 明朝" w:cs="Times New Roman" w:eastAsiaTheme="minorEastAsia" w:csTheme="minorBidi"/>
                <w:color w:val="222222"/>
                <w:sz w:val="20"/>
                <w:szCs w:val="22"/>
              </w:rPr>
              <w:t>Kiểm tra code theo luật Clean Architecture, đảm bảo không có code giả và phê duyệt PR</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1D456841">
            <w:pPr>
              <w:spacing w:after="120" w:line="276" w:lineRule="auto"/>
            </w:pPr>
            <w:r>
              <w:rPr>
                <w:rFonts w:ascii="Times New Roman" w:hAnsi="Times New Roman" w:eastAsia="ＭＳ 明朝" w:cs="Times New Roman" w:eastAsiaTheme="minorEastAsia" w:csTheme="minorBidi"/>
                <w:color w:val="222222"/>
                <w:sz w:val="20"/>
                <w:szCs w:val="22"/>
              </w:rPr>
              <w:t>Liên tục (theo từng PR)</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34AF473A">
            <w:pPr>
              <w:spacing w:after="120" w:line="276" w:lineRule="auto"/>
            </w:pPr>
            <w:r>
              <w:rPr>
                <w:rFonts w:ascii="Times New Roman" w:hAnsi="Times New Roman" w:eastAsia="ＭＳ 明朝" w:cs="Times New Roman" w:eastAsiaTheme="minorEastAsia" w:csTheme="minorBidi"/>
                <w:color w:val="222222"/>
                <w:sz w:val="20"/>
                <w:szCs w:val="22"/>
              </w:rPr>
              <w:t>Bất đồng bộ qua GitHub Pull Requests</w:t>
            </w:r>
          </w:p>
        </w:tc>
      </w:tr>
      <w:tr>
        <w:tc>
          <w:tcPr>
            <w:tcW w:w="1872"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0FAE114C">
            <w:pPr>
              <w:spacing w:after="120" w:line="276" w:lineRule="auto"/>
            </w:pPr>
            <w:r>
              <w:rPr>
                <w:rFonts w:ascii="Times New Roman" w:hAnsi="Times New Roman" w:eastAsia="ＭＳ 明朝" w:cs="Times New Roman" w:eastAsiaTheme="minorEastAsia" w:csTheme="minorBidi"/>
                <w:b/>
                <w:bCs/>
                <w:color w:val="222222"/>
                <w:sz w:val="20"/>
                <w:szCs w:val="22"/>
              </w:rPr>
              <w:t>Gặp Báo Cáo GVHD</w:t>
            </w:r>
          </w:p>
        </w:tc>
        <w:tc>
          <w:tcPr>
            <w:tcW w:w="143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3D5DE60C">
            <w:pPr>
              <w:spacing w:after="120" w:line="276" w:lineRule="auto"/>
            </w:pPr>
            <w:r>
              <w:rPr>
                <w:rFonts w:ascii="Times New Roman" w:hAnsi="Times New Roman" w:eastAsia="ＭＳ 明朝" w:cs="Times New Roman" w:eastAsiaTheme="minorEastAsia" w:csTheme="minorBidi"/>
                <w:color w:val="222222"/>
                <w:sz w:val="20"/>
                <w:szCs w:val="22"/>
              </w:rPr>
              <w:t>GVHD &amp; Thành viên</w:t>
            </w:r>
          </w:p>
        </w:tc>
        <w:tc>
          <w:tcPr>
            <w:tcW w:w="2307"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001D7865">
            <w:pPr>
              <w:spacing w:after="120" w:line="276" w:lineRule="auto"/>
            </w:pPr>
            <w:r>
              <w:rPr>
                <w:rFonts w:ascii="Times New Roman" w:hAnsi="Times New Roman" w:eastAsia="ＭＳ 明朝" w:cs="Times New Roman" w:eastAsiaTheme="minorEastAsia" w:csTheme="minorBidi"/>
                <w:color w:val="222222"/>
                <w:sz w:val="20"/>
                <w:szCs w:val="22"/>
              </w:rPr>
              <w:t>Báo cáo tiến độ tuần, demo tính năng phần mềm chạy thật, duyệt báo cáo và tiếp thu chỉ dẫn học thuật</w:t>
            </w:r>
          </w:p>
        </w:tc>
        <w:tc>
          <w:tcPr>
            <w:tcW w:w="1584"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1E974921">
            <w:pPr>
              <w:spacing w:after="120" w:line="276" w:lineRule="auto"/>
            </w:pPr>
            <w:r>
              <w:rPr>
                <w:rFonts w:ascii="Times New Roman" w:hAnsi="Times New Roman" w:eastAsia="ＭＳ 明朝" w:cs="Times New Roman" w:eastAsiaTheme="minorEastAsia" w:csTheme="minorBidi"/>
                <w:color w:val="222222"/>
                <w:sz w:val="20"/>
                <w:szCs w:val="22"/>
              </w:rPr>
              <w:t>Hàng tuần</w:t>
            </w:r>
          </w:p>
        </w:tc>
        <w:tc>
          <w:tcPr>
            <w:tcW w:w="1728"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4AA97155">
            <w:pPr>
              <w:spacing w:after="120" w:line="276" w:lineRule="auto"/>
            </w:pPr>
            <w:r>
              <w:rPr>
                <w:rFonts w:ascii="Times New Roman" w:hAnsi="Times New Roman" w:eastAsia="ＭＳ 明朝" w:cs="Times New Roman" w:eastAsiaTheme="minorEastAsia" w:csTheme="minorBidi"/>
                <w:color w:val="222222"/>
                <w:sz w:val="20"/>
                <w:szCs w:val="22"/>
              </w:rPr>
              <w:t>Trực tiếp tại Nhà Văn Hóa Sinh Viên (NVHSV) hoặc Online qua Google Meet</w:t>
            </w:r>
          </w:p>
        </w:tc>
      </w:tr>
    </w:tbl>
    <w:p w14:paraId="5AAA701C">
      <w:pPr>
        <w:pStyle w:val="Heading2"/>
        <w:spacing w:before="240" w:after="80"/>
      </w:pPr>
      <w:r>
        <w:rPr>
          <w:rFonts w:ascii="Times New Roman" w:hAnsi="Times New Roman" w:eastAsia="ＭＳ ゴシック" w:cs="Times New Roman" w:eastAsiaTheme="majorEastAsia" w:csTheme="majorBidi"/>
          <w:b/>
          <w:bCs/>
          <w:color w:val="1F2937"/>
          <w:sz w:val="26"/>
          <w:szCs w:val="26"/>
        </w:rPr>
        <w:t>5.2 Giao Tiếp Đối Ngoại</w:t>
      </w:r>
    </w:p>
    <w:p w14:paraId="3BC60B57">
      <w:pPr>
        <w:spacing w:after="120" w:line="276" w:lineRule="auto"/>
      </w:pPr>
      <w:r>
        <w:rPr>
          <w:rFonts w:ascii="Times New Roman" w:hAnsi="Times New Roman" w:eastAsia="ＭＳ 明朝" w:cs="Times New Roman" w:eastAsiaTheme="minorEastAsia" w:csTheme="minorBidi"/>
          <w:b/>
          <w:bCs/>
          <w:color w:val="222222"/>
          <w:sz w:val="22"/>
          <w:szCs w:val="22"/>
        </w:rPr>
        <w:t>Bảng 2.5.2 : Giao tiếp với các bên liên quan bên ngoài</w:t>
      </w:r>
    </w:p>
    <w:tbl>
      <w:tblPr>
        <w:tblW w:w="0" w:type="auto"/>
        <w:jc w:val="center"/>
        <w:tblBorders>
          <w:top w:val="single" w:sz="4" w:space="0" w:color="D3D3D3"/>
          <w:left w:val="none"/>
          <w:bottom w:val="single" w:sz="4" w:space="0" w:color="D3D3D3"/>
          <w:right w:val="none"/>
          <w:insideH w:val="single" w:sz="4" w:space="0" w:color="D3D3D3"/>
          <w:insideV w:val="single" w:sz="4" w:space="0" w:color="D3D3D3"/>
        </w:tblBorders>
        <w:tblCellMar>
          <w:top w:w="0" w:type="dxa"/>
          <w:left w:w="108" w:type="dxa"/>
          <w:bottom w:w="0" w:type="dxa"/>
          <w:right w:w="108" w:type="dxa"/>
        </w:tblCellMar>
        <w:tblLook w:firstRow="1" w:firstColumn="1" w:noVBand="1"/>
      </w:tblPr>
      <w:tblGrid>
        <w:gridCol w:w="2340"/>
        <w:gridCol w:w="2340"/>
        <w:gridCol w:w="2340"/>
        <w:gridCol w:w="2340"/>
      </w:tblGrid>
      <w:tr>
        <w:tc>
          <w:tcPr>
            <w:tcW w:w="2160" w:type="dxa"/>
            <w:tcBorders>
              <w:top w:val="single" w:sz="4" w:space="0" w:color="D3D3D3"/>
              <w:left w:val="none"/>
              <w:bottom w:val="single" w:sz="4" w:space="0" w:color="D3D3D3"/>
              <w:right w:val="single" w:sz="4" w:space="0" w:color="D3D3D3"/>
            </w:tcBorders>
            <w:shd w:val="clear" w:fill="F3F4F6"/>
            <w:tcMar>
              <w:top w:w="120" w:type="dxa"/>
              <w:left w:w="120" w:type="dxa"/>
              <w:bottom w:w="120" w:type="dxa"/>
              <w:right w:w="120" w:type="dxa"/>
            </w:tcMar>
          </w:tcPr>
          <w:p w14:paraId="55D47668">
            <w:pPr>
              <w:jc w:val="center"/>
            </w:pPr>
            <w:r>
              <w:rPr>
                <w:rFonts w:ascii="Times New Roman" w:hAnsi="Times New Roman" w:eastAsia="ＭＳ 明朝" w:cs="Times New Roman" w:eastAsiaTheme="minorEastAsia" w:csTheme="minorBidi"/>
                <w:b/>
                <w:bCs/>
                <w:color w:val="222222"/>
                <w:sz w:val="21"/>
                <w:szCs w:val="22"/>
              </w:rPr>
              <w:t>Chức năng / Vai trò</w:t>
            </w:r>
          </w:p>
        </w:tc>
        <w:tc>
          <w:tcPr>
            <w:tcW w:w="2592"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053F33D6">
            <w:pPr>
              <w:jc w:val="center"/>
            </w:pPr>
            <w:r>
              <w:rPr>
                <w:rFonts w:ascii="Times New Roman" w:hAnsi="Times New Roman" w:eastAsia="ＭＳ 明朝" w:cs="Times New Roman" w:eastAsiaTheme="minorEastAsia" w:csTheme="minorBidi"/>
                <w:b/>
                <w:bCs/>
                <w:color w:val="222222"/>
                <w:sz w:val="21"/>
                <w:szCs w:val="22"/>
              </w:rPr>
              <w:t>Đầu mối liên hệ (Họ tên, Vị trí)</w:t>
            </w:r>
          </w:p>
        </w:tc>
        <w:tc>
          <w:tcPr>
            <w:tcW w:w="2016" w:type="dxa"/>
            <w:tcBorders>
              <w:top w:val="single" w:sz="4" w:space="0" w:color="D3D3D3"/>
              <w:left w:val="single" w:sz="4" w:space="0" w:color="D3D3D3"/>
              <w:bottom w:val="single" w:sz="4" w:space="0" w:color="D3D3D3"/>
              <w:right w:val="single" w:sz="4" w:space="0" w:color="D3D3D3"/>
            </w:tcBorders>
            <w:shd w:val="clear" w:fill="F3F4F6"/>
            <w:tcMar>
              <w:top w:w="120" w:type="dxa"/>
              <w:left w:w="120" w:type="dxa"/>
              <w:bottom w:w="120" w:type="dxa"/>
              <w:right w:w="120" w:type="dxa"/>
            </w:tcMar>
          </w:tcPr>
          <w:p w14:paraId="45E81D29">
            <w:pPr>
              <w:jc w:val="center"/>
            </w:pPr>
            <w:r>
              <w:rPr>
                <w:rFonts w:ascii="Times New Roman" w:hAnsi="Times New Roman" w:eastAsia="ＭＳ 明朝" w:cs="Times New Roman" w:eastAsiaTheme="minorEastAsia" w:csTheme="minorBidi"/>
                <w:b/>
                <w:bCs/>
                <w:color w:val="222222"/>
                <w:sz w:val="21"/>
                <w:szCs w:val="22"/>
              </w:rPr>
              <w:t>Thông tin liên hệ (Email / Số ĐT)</w:t>
            </w:r>
          </w:p>
        </w:tc>
        <w:tc>
          <w:tcPr>
            <w:tcW w:w="2592" w:type="dxa"/>
            <w:tcBorders>
              <w:top w:val="single" w:sz="4" w:space="0" w:color="D3D3D3"/>
              <w:left w:val="single" w:sz="4" w:space="0" w:color="D3D3D3"/>
              <w:bottom w:val="single" w:sz="4" w:space="0" w:color="D3D3D3"/>
              <w:right w:val="none"/>
            </w:tcBorders>
            <w:shd w:val="clear" w:fill="F3F4F6"/>
            <w:tcMar>
              <w:top w:w="120" w:type="dxa"/>
              <w:left w:w="120" w:type="dxa"/>
              <w:bottom w:w="120" w:type="dxa"/>
              <w:right w:w="120" w:type="dxa"/>
            </w:tcMar>
          </w:tcPr>
          <w:p w14:paraId="0F9FE59E">
            <w:pPr>
              <w:jc w:val="center"/>
            </w:pPr>
            <w:r>
              <w:rPr>
                <w:rFonts w:ascii="Times New Roman" w:hAnsi="Times New Roman" w:eastAsia="ＭＳ 明朝" w:cs="Times New Roman" w:eastAsiaTheme="minorEastAsia" w:csTheme="minorBidi"/>
                <w:b/>
                <w:bCs/>
                <w:color w:val="222222"/>
                <w:sz w:val="21"/>
                <w:szCs w:val="22"/>
              </w:rPr>
              <w:t>Trách nhiệm chính</w:t>
            </w:r>
          </w:p>
        </w:tc>
      </w:tr>
      <w:tr>
        <w:tc>
          <w:tcPr>
            <w:tcW w:w="2160"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3AE239E0">
            <w:pPr>
              <w:spacing w:after="120" w:line="276" w:lineRule="auto"/>
            </w:pPr>
            <w:r>
              <w:rPr>
                <w:rFonts w:ascii="Times New Roman" w:hAnsi="Times New Roman" w:eastAsia="ＭＳ 明朝" w:cs="Times New Roman" w:eastAsiaTheme="minorEastAsia" w:csTheme="minorBidi"/>
                <w:b/>
                <w:bCs/>
                <w:color w:val="222222"/>
                <w:sz w:val="20"/>
                <w:szCs w:val="22"/>
              </w:rPr>
              <w:t>Giảng Viên Hướng Dẫn</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0A63DD7E">
            <w:pPr>
              <w:spacing w:after="120" w:line="276" w:lineRule="auto"/>
            </w:pPr>
            <w:r>
              <w:rPr>
                <w:rFonts w:ascii="Times New Roman" w:hAnsi="Times New Roman" w:eastAsia="ＭＳ 明朝" w:cs="Times New Roman" w:eastAsiaTheme="minorEastAsia" w:csTheme="minorBidi"/>
                <w:color w:val="222222"/>
                <w:sz w:val="20"/>
                <w:szCs w:val="22"/>
              </w:rPr>
              <w:t>TS. Nguyễn Thị Cẩm Hương (Giảng viên cao cấp, Bộ môn Kỹ thuật Phần mềm)</w:t>
            </w:r>
          </w:p>
        </w:tc>
        <w:tc>
          <w:tcPr>
            <w:tcW w:w="2016"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49C24FF1">
            <w:pPr>
              <w:spacing w:after="120" w:line="276" w:lineRule="auto"/>
            </w:pPr>
            <w:r>
              <w:rPr>
                <w:rFonts w:ascii="Times New Roman" w:hAnsi="Times New Roman" w:eastAsia="ＭＳ 明朝" w:cs="Times New Roman" w:eastAsiaTheme="minorEastAsia" w:csTheme="minorBidi"/>
                <w:color w:val="222222"/>
                <w:sz w:val="20"/>
                <w:szCs w:val="22"/>
              </w:rPr>
              <w:t>huongntc2@fe.edu.vn</w:t>
            </w:r>
          </w:p>
        </w:tc>
        <w:tc>
          <w:tcPr>
            <w:tcW w:w="2592"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16D9A1AA">
            <w:pPr>
              <w:spacing w:after="120" w:line="276" w:lineRule="auto"/>
            </w:pPr>
            <w:r>
              <w:rPr>
                <w:rFonts w:ascii="Times New Roman" w:hAnsi="Times New Roman" w:eastAsia="ＭＳ 明朝" w:cs="Times New Roman" w:eastAsiaTheme="minorEastAsia" w:csTheme="minorBidi"/>
                <w:color w:val="222222"/>
                <w:sz w:val="20"/>
                <w:szCs w:val="22"/>
              </w:rPr>
              <w:t>Định hướng kỹ thuật, nghiệm thu sản phẩm từng sprint, xác nhận phương pháp luận và ký duyệt nhật ký tiến độ hàng tuần</w:t>
            </w:r>
          </w:p>
        </w:tc>
      </w:tr>
      <w:tr>
        <w:tc>
          <w:tcPr>
            <w:tcW w:w="2160" w:type="dxa"/>
            <w:tcBorders>
              <w:top w:val="single" w:sz="4" w:space="0" w:color="D3D3D3"/>
              <w:left w:val="none"/>
              <w:bottom w:val="single" w:sz="4" w:space="0" w:color="D3D3D3"/>
              <w:right w:val="single" w:sz="4" w:space="0" w:color="D3D3D3"/>
            </w:tcBorders>
            <w:tcMar>
              <w:top w:w="100" w:type="dxa"/>
              <w:left w:w="120" w:type="dxa"/>
              <w:bottom w:w="100" w:type="dxa"/>
              <w:right w:w="120" w:type="dxa"/>
            </w:tcMar>
          </w:tcPr>
          <w:p w14:paraId="4C166025">
            <w:pPr>
              <w:spacing w:after="120" w:line="276" w:lineRule="auto"/>
            </w:pPr>
            <w:r>
              <w:rPr>
                <w:rFonts w:ascii="Times New Roman" w:hAnsi="Times New Roman" w:eastAsia="ＭＳ 明朝" w:cs="Times New Roman" w:eastAsiaTheme="minorEastAsia" w:csTheme="minorBidi"/>
                <w:b/>
                <w:bCs/>
                <w:color w:val="222222"/>
                <w:sz w:val="20"/>
                <w:szCs w:val="22"/>
              </w:rPr>
              <w:t>Hội Đồng Chấm Đồ Án</w:t>
            </w:r>
          </w:p>
        </w:tc>
        <w:tc>
          <w:tcPr>
            <w:tcW w:w="2592"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2EDE2DE7">
            <w:pPr>
              <w:spacing w:after="120" w:line="276" w:lineRule="auto"/>
            </w:pPr>
            <w:r>
              <w:rPr>
                <w:rFonts w:ascii="Times New Roman" w:hAnsi="Times New Roman" w:eastAsia="ＭＳ 明朝" w:cs="Times New Roman" w:eastAsiaTheme="minorEastAsia" w:csTheme="minorBidi"/>
                <w:color w:val="222222"/>
                <w:sz w:val="20"/>
                <w:szCs w:val="22"/>
              </w:rPr>
              <w:t>Hội đồng Đánh giá Đồ án FPT University</w:t>
            </w:r>
          </w:p>
        </w:tc>
        <w:tc>
          <w:tcPr>
            <w:tcW w:w="2016" w:type="dxa"/>
            <w:tcBorders>
              <w:top w:val="single" w:sz="4" w:space="0" w:color="D3D3D3"/>
              <w:left w:val="single" w:sz="4" w:space="0" w:color="D3D3D3"/>
              <w:bottom w:val="single" w:sz="4" w:space="0" w:color="D3D3D3"/>
              <w:right w:val="single" w:sz="4" w:space="0" w:color="D3D3D3"/>
            </w:tcBorders>
            <w:tcMar>
              <w:top w:w="100" w:type="dxa"/>
              <w:left w:w="120" w:type="dxa"/>
              <w:bottom w:w="100" w:type="dxa"/>
              <w:right w:w="120" w:type="dxa"/>
            </w:tcMar>
          </w:tcPr>
          <w:p w14:paraId="29B15196">
            <w:pPr>
              <w:spacing w:after="120" w:line="276" w:lineRule="auto"/>
            </w:pPr>
            <w:r>
              <w:rPr>
                <w:rFonts w:ascii="Times New Roman" w:hAnsi="Times New Roman" w:eastAsia="ＭＳ 明朝" w:cs="Times New Roman" w:eastAsiaTheme="minorEastAsia" w:csTheme="minorBidi"/>
                <w:color w:val="222222"/>
                <w:sz w:val="20"/>
                <w:szCs w:val="22"/>
              </w:rPr>
              <w:t>academic.hcm@fpt.edu.vn</w:t>
            </w:r>
          </w:p>
        </w:tc>
        <w:tc>
          <w:tcPr>
            <w:tcW w:w="2592" w:type="dxa"/>
            <w:tcBorders>
              <w:top w:val="single" w:sz="4" w:space="0" w:color="D3D3D3"/>
              <w:left w:val="single" w:sz="4" w:space="0" w:color="D3D3D3"/>
              <w:bottom w:val="single" w:sz="4" w:space="0" w:color="D3D3D3"/>
              <w:right w:val="none"/>
            </w:tcBorders>
            <w:tcMar>
              <w:top w:w="100" w:type="dxa"/>
              <w:left w:w="120" w:type="dxa"/>
              <w:bottom w:w="100" w:type="dxa"/>
              <w:right w:w="120" w:type="dxa"/>
            </w:tcMar>
          </w:tcPr>
          <w:p w14:paraId="0C70E916">
            <w:pPr>
              <w:spacing w:after="120" w:line="276" w:lineRule="auto"/>
            </w:pPr>
            <w:r>
              <w:rPr>
                <w:rFonts w:ascii="Times New Roman" w:hAnsi="Times New Roman" w:eastAsia="ＭＳ 明朝" w:cs="Times New Roman" w:eastAsiaTheme="minorEastAsia" w:csTheme="minorBidi"/>
                <w:color w:val="222222"/>
                <w:sz w:val="20"/>
                <w:szCs w:val="22"/>
              </w:rPr>
              <w:t>Đánh giá và chấm điểm các mốc báo cáo chính thức tại Review 1 (Tuần 3), Review 2 (Tuần 8), và Lễ Bảo vệ Tốt nghiệp (Tuần 15)</w:t>
            </w:r>
          </w:p>
        </w:tc>
      </w:tr>
    </w:tbl>
    <w:p w14:paraId="1490F462"/>
    <w:sectPr>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2026-10-07T07:49:25.278Z</dcterms:modified>
  <cp:category/>
</cp:coreProperties>
</file>