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F4E79"/>
          <w:sz w:val="44"/>
          <w:szCs w:val="44"/>
        </w:rPr>
        <w:t xml:space="preserve">竞赛助手平台</w:t>
      </w:r>
    </w:p>
    <w:p>
      <w:pPr>
        <w:spacing w:after="100"/>
        <w:jc w:val="center"/>
      </w:pPr>
      <w:r>
        <w:rPr>
          <w:rFonts w:ascii="Arial" w:eastAsia="Microsoft YaHei" w:hAnsi="Arial"/>
          <w:color w:val="2E75B6"/>
          <w:sz w:val="36"/>
          <w:szCs w:val="36"/>
        </w:rPr>
        <w:t xml:space="preserve">数据库专业审计报告</w:t>
      </w:r>
    </w:p>
    <w:p>
      <w:pPr>
        <w:spacing w:after="60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融合框架: DAMA-DMBOK 2.0 · ALCOA+ · ISO 8000 · TDQM</w:t>
      </w:r>
    </w:p>
    <w:p>
      <w:pPr>
        <w:spacing w:before="40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审计日期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2026-04-21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审计范围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 数据库 + 前端平台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数据库项目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fdbbcibmqaogsbasoqly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前端地址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http://149.28.143.114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审计标准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DAMA-DMBOK / ALCOA+ / ISO 8000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eastAsia="Microsoft YaHei" w:hAnsi="Arial"/>
          <w:b/>
          <w:bCs/>
          <w:color w:val="1F4E79"/>
          <w:sz w:val="28"/>
          <w:szCs w:val="28"/>
        </w:rPr>
        <w:t xml:space="preserve">1. 执行摘要</w:t>
      </w:r>
    </w:p>
    <w:p>
      <w:pPr>
        <w:spacing w:after="60" w:before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本次审计基于 DAMA-DMBOK 2.0、ALCOA+ 和 ISO 8000 国际标准，对「竞赛助手」平台的 Supabase 数据库（25 表 + 2 物化视图 + 3 视图 + 5 触发器）和前端展示层进行了全面审计。数据库综合评分 35/100，数据质量成熟度为 1 级（初始级）。核心问题：竞赛数据严重不完整（33 项竞赛的 description、official_url、报名时间、联系方式、封面图片均为 NULL），前端与数据库完全断开（Supabase API 返回 HTTP 400，回退到本地硬编码数据），所有竞赛状态均为“upcoming”而前端显示“报名中”。发现 P0 严重问题 4 个、P1 重要问题 6 个、P2 一般问题 5 个、P3 优化建议 4 个。</w:t>
      </w:r>
    </w:p>
    <w:p>
      <w:pPr>
        <w:pStyle w:val="Heading1"/>
        <w:spacing w:after="150" w:before="300"/>
      </w:pPr>
      <w:r>
        <w:rPr>
          <w:rFonts w:ascii="Arial" w:eastAsia="Microsoft YaHei" w:hAnsi="Arial"/>
          <w:b/>
          <w:bCs/>
          <w:color w:val="1F4E79"/>
          <w:sz w:val="28"/>
          <w:szCs w:val="28"/>
        </w:rPr>
        <w:t xml:space="preserve">2. 数据质量评分卡（DAMA-DMBOK 9 维度）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3560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得分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关键发现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准确性 Accuracy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C000"/>
                <w:sz w:val="18"/>
                <w:szCs w:val="18"/>
              </w:rPr>
              <w:t xml:space="preserve">60%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完整性 Completeness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0000"/>
                <w:sz w:val="18"/>
                <w:szCs w:val="18"/>
              </w:rPr>
              <w:t xml:space="preserve">15%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差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一致性 Consistency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0000"/>
                <w:sz w:val="18"/>
                <w:szCs w:val="18"/>
              </w:rPr>
              <w:t xml:space="preserve">20%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差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时效性 Timeliness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0000"/>
                <w:sz w:val="18"/>
                <w:szCs w:val="18"/>
              </w:rPr>
              <w:t xml:space="preserve">40%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差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有效性 Validity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C000"/>
                <w:sz w:val="18"/>
                <w:szCs w:val="18"/>
              </w:rPr>
              <w:t xml:space="preserve">70%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唯一性 Uniqueness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B050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引用完整性 Integrity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92D050"/>
                <w:sz w:val="18"/>
                <w:szCs w:val="18"/>
              </w:rPr>
              <w:t xml:space="preserve">90%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良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现势性 Currency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0000"/>
                <w:sz w:val="18"/>
                <w:szCs w:val="18"/>
              </w:rPr>
              <w:t xml:space="preserve">30%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差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合理性 Reasonableness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C000"/>
                <w:sz w:val="18"/>
                <w:szCs w:val="18"/>
              </w:rPr>
              <w:t xml:space="preserve">50%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差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eastAsia="Microsoft YaHei" w:hAnsi="Arial"/>
          <w:color w:val="FF0000"/>
          <w:sz w:val="20"/>
          <w:szCs w:val="20"/>
        </w:rPr>
        <w:t xml:space="preserve">综合得分: 35/100 —— 数据质量成熟度: 1级（初始级）</w:t>
      </w:r>
    </w:p>
    <w:p>
      <w:pPr>
        <w:pStyle w:val="Heading1"/>
        <w:spacing w:after="150" w:before="300"/>
      </w:pPr>
      <w:r>
        <w:rPr>
          <w:rFonts w:ascii="Arial" w:eastAsia="Microsoft YaHei" w:hAnsi="Arial"/>
          <w:b/>
          <w:bCs/>
          <w:color w:val="1F4E79"/>
          <w:sz w:val="28"/>
          <w:szCs w:val="28"/>
        </w:rPr>
        <w:t xml:space="preserve">3. ALCOA+ 合规性检查结果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51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原则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得分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可归属 Attributable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FF0000"/>
                <w:sz w:val="18"/>
                <w:szCs w:val="18"/>
              </w:rPr>
              <w:t xml:space="preserve">❌ 不合规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FF0000"/>
                <w:sz w:val="18"/>
                <w:szCs w:val="18"/>
              </w:rPr>
              <w:t xml:space="preserve">0/100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数据库记录无 data_source / created_by 字段，无法追溯录入人或数据来源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清晰可读 Legible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B050"/>
                <w:sz w:val="18"/>
                <w:szCs w:val="18"/>
              </w:rPr>
              <w:t xml:space="preserve">✅ 合规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FFC000"/>
                <w:sz w:val="18"/>
                <w:szCs w:val="18"/>
              </w:rPr>
              <w:t xml:space="preserve">85/100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表名和字段命名规范，但竞赛名称含引号字符导致部分场景显示异常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同步记录 Contemporaneous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FF0000"/>
                <w:sz w:val="18"/>
                <w:szCs w:val="18"/>
              </w:rPr>
              <w:t xml:space="preserve">❌ 不合规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FF0000"/>
                <w:sz w:val="18"/>
                <w:szCs w:val="18"/>
              </w:rPr>
              <w:t xml:space="preserve">20/100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竞赛状态全部为 upcoming，未根据时间逻辑更新（无报名时间数据）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原始性 Original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FFC000"/>
                <w:sz w:val="18"/>
                <w:szCs w:val="18"/>
              </w:rPr>
              <w:t xml:space="preserve">⚠️ 部分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FFC000"/>
                <w:sz w:val="18"/>
                <w:szCs w:val="18"/>
              </w:rPr>
              <w:t xml:space="preserve">50/100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竞赛数据来自官网 JSON 文件，但缺少 official_url 原始来源链接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准确性 Accurate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FFC000"/>
                <w:sz w:val="18"/>
                <w:szCs w:val="18"/>
              </w:rPr>
              <w:t xml:space="preserve">⚠️ 部分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FFC000"/>
                <w:sz w:val="18"/>
                <w:szCs w:val="18"/>
              </w:rPr>
              <w:t xml:space="preserve">60/100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竞赛名称、主办方、级别基本准确，但分类映射存在错误（A类竞赛被映射到文体竞赛分类）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完整性 Complete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FF0000"/>
                <w:sz w:val="18"/>
                <w:szCs w:val="18"/>
              </w:rPr>
              <w:t xml:space="preserve">❌ 不合规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FF0000"/>
                <w:sz w:val="18"/>
                <w:szCs w:val="18"/>
              </w:rPr>
              <w:t xml:space="preserve">15/100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33项竞赛的核心字段填充率仅 6%，远低于 98% 目标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一致性 Consistent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FF0000"/>
                <w:sz w:val="18"/>
                <w:szCs w:val="18"/>
              </w:rPr>
              <w:t xml:space="preserve">❌ 不合规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FF0000"/>
                <w:sz w:val="18"/>
                <w:szCs w:val="18"/>
              </w:rPr>
              <w:t xml:space="preserve">20/100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前端使用本地硬编码数据（55项），数据库仅 33 项，严重不一致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持久性 Enduring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B050"/>
                <w:sz w:val="18"/>
                <w:szCs w:val="18"/>
              </w:rPr>
              <w:t xml:space="preserve">✅ 合规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2D050"/>
                <w:sz w:val="18"/>
                <w:szCs w:val="18"/>
              </w:rPr>
              <w:t xml:space="preserve">80/100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 托管数据库，已启用自动备份，但缺少点位恢复测试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可用性 Available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FF0000"/>
                <w:sz w:val="18"/>
                <w:szCs w:val="18"/>
              </w:rPr>
              <w:t xml:space="preserve">❌ 不合规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FF0000"/>
                <w:sz w:val="18"/>
                <w:szCs w:val="18"/>
              </w:rPr>
              <w:t xml:space="preserve">10/100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前端 Supabase REST API 返回 HTTP 400，数据库与前端完全断开</w:t>
            </w:r>
          </w:p>
        </w:tc>
      </w:tr>
    </w:tbl>
    <w:p>
      <w:pPr>
        <w:pStyle w:val="Heading1"/>
        <w:spacing w:after="150" w:before="300"/>
      </w:pPr>
      <w:r>
        <w:rPr>
          <w:rFonts w:ascii="Arial" w:eastAsia="Microsoft YaHei" w:hAnsi="Arial"/>
          <w:b/>
          <w:bCs/>
          <w:color w:val="1F4E79"/>
          <w:sz w:val="28"/>
          <w:szCs w:val="28"/>
        </w:rPr>
        <w:t xml:space="preserve">4. P0 严重问题清单（影响用户决策）</w:t>
      </w:r>
    </w:p>
    <w:p>
      <w:pPr>
        <w:spacing w:after="80" w:before="150"/>
      </w:pPr>
      <w:r>
        <w:rPr>
          <w:rFonts w:ascii="Arial" w:eastAsia="Microsoft YaHei" w:hAnsi="Arial"/>
          <w:b/>
          <w:bCs/>
          <w:color w:val="333333"/>
          <w:sz w:val="21"/>
          <w:szCs w:val="21"/>
        </w:rPr>
        <w:t xml:space="preserve">P0-1: 前端与数据库完全断开</w:t>
      </w:r>
    </w:p>
    <w:p>
      <w:pPr>
        <w:spacing w:after="60" w:before="60"/>
      </w:pPr>
      <w:r>
        <w:rPr>
          <w:rFonts w:ascii="Arial" w:eastAsia="Microsoft YaHei" w:hAnsi="Arial"/>
          <w:color w:val="FF0000"/>
          <w:sz w:val="20"/>
          <w:szCs w:val="20"/>
        </w:rPr>
        <w:t xml:space="preserve">现象: 前端调用 Supabase REST API (GET /rest/v1/competitions) 返回 HTTP 400，系统回退到本地硬编码数据（data.js，55项）。数据库实际仅 33 项竞赛。</w:t>
      </w:r>
    </w:p>
    <w:p>
      <w:pPr>
        <w:spacing w:after="60" w:before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影响: 用户看到的数据与数据库完全不同，报名、收藏等操作无法同步到数据库。</w:t>
      </w:r>
    </w:p>
    <w:p>
      <w:pPr>
        <w:spacing w:after="60" w:before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修复: 检查 Supabase RLS 策略配置，确保 REST API 可以访问 competitions 表；前端 API 地址配置正确。</w:t>
      </w:r>
    </w:p>
    <w:p>
      <w:pPr>
        <w:spacing w:after="80" w:before="150"/>
      </w:pPr>
      <w:r>
        <w:rPr>
          <w:rFonts w:ascii="Arial" w:eastAsia="Microsoft YaHei" w:hAnsi="Arial"/>
          <w:b/>
          <w:bCs/>
          <w:color w:val="333333"/>
          <w:sz w:val="21"/>
          <w:szCs w:val="21"/>
        </w:rPr>
        <w:t xml:space="preserve">P0-2: 竞赛数据严重不完整（填充率仅 6%）</w:t>
      </w:r>
    </w:p>
    <w:p>
      <w:pPr>
        <w:spacing w:after="60" w:before="60"/>
      </w:pPr>
      <w:r>
        <w:rPr>
          <w:rFonts w:ascii="Arial" w:eastAsia="Microsoft YaHei" w:hAnsi="Arial"/>
          <w:color w:val="FF0000"/>
          <w:sz w:val="20"/>
          <w:szCs w:val="20"/>
        </w:rPr>
        <w:t xml:space="preserve">现象: 33 项竞赛的以下字段全部为 NULL：description、official_url、registration_start/end、event_start/end、contact_teacher、contact_phone、contact_location、cover_image_url、historical_win_rate、max_participants。</w:t>
      </w:r>
    </w:p>
    <w:p>
      <w:pPr>
        <w:spacing w:after="60" w:before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影响: 用户无法获取竞赛详情、报名时间、联系方式等关键信息，无法做出参赛决策。</w:t>
      </w:r>
    </w:p>
    <w:p>
      <w:pPr>
        <w:spacing w:after="60" w:before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修复: 从官网抓取竞赛详细信息补充字段。</w:t>
      </w:r>
    </w:p>
    <w:p>
      <w:pPr>
        <w:spacing w:after="80" w:before="150"/>
      </w:pPr>
      <w:r>
        <w:rPr>
          <w:rFonts w:ascii="Arial" w:eastAsia="Microsoft YaHei" w:hAnsi="Arial"/>
          <w:b/>
          <w:bCs/>
          <w:color w:val="333333"/>
          <w:sz w:val="21"/>
          <w:szCs w:val="21"/>
        </w:rPr>
        <w:t xml:space="preserve">P0-3: 竞赛状态全部为 upcoming，无时效性</w:t>
      </w:r>
    </w:p>
    <w:p>
      <w:pPr>
        <w:spacing w:after="60" w:before="60"/>
      </w:pPr>
      <w:r>
        <w:rPr>
          <w:rFonts w:ascii="Arial" w:eastAsia="Microsoft YaHei" w:hAnsi="Arial"/>
          <w:color w:val="FF0000"/>
          <w:sz w:val="20"/>
          <w:szCs w:val="20"/>
        </w:rPr>
        <w:t xml:space="preserve">现象: 数据库中 33 项竞赛状态均为 upcoming，前端显示“报名中”。状态筛选器完全失效。</w:t>
      </w:r>
    </w:p>
    <w:p>
      <w:pPr>
        <w:spacing w:after="60" w:before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修复: 根据报名截止时间和当前日期自动计算状态，建立定时任务更新。</w:t>
      </w:r>
    </w:p>
    <w:p>
      <w:pPr>
        <w:spacing w:after="80" w:before="150"/>
      </w:pPr>
      <w:r>
        <w:rPr>
          <w:rFonts w:ascii="Arial" w:eastAsia="Microsoft YaHei" w:hAnsi="Arial"/>
          <w:b/>
          <w:bCs/>
          <w:color w:val="333333"/>
          <w:sz w:val="21"/>
          <w:szCs w:val="21"/>
        </w:rPr>
        <w:t xml:space="preserve">P0-4: 竞赛分类映射错误</w:t>
      </w:r>
    </w:p>
    <w:p>
      <w:pPr>
        <w:spacing w:after="60" w:before="60"/>
      </w:pPr>
      <w:r>
        <w:rPr>
          <w:rFonts w:ascii="Arial" w:eastAsia="Microsoft YaHei" w:hAnsi="Arial"/>
          <w:color w:val="FF0000"/>
          <w:sz w:val="20"/>
          <w:szCs w:val="20"/>
        </w:rPr>
        <w:t xml:space="preserve">现象: A类竞赛（如中国国际大学生创新大赛、挑战杯）被映射到 category_id=9（A类-文体竞赛）而非 category_id=1（A类-学科竞赛）。</w:t>
      </w:r>
    </w:p>
    <w:p>
      <w:pPr>
        <w:spacing w:after="60" w:before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原因: 导入时 category_map 仅按 level 映射，多个同级别分类取了第一个匹配项。</w:t>
      </w:r>
    </w:p>
    <w:p>
      <w:pPr>
        <w:spacing w:after="60" w:before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修复: 重新映射分类，确保 A类竞赛映射到“A类-学科竞赛”。</w:t>
      </w:r>
    </w:p>
    <w:p>
      <w:pPr>
        <w:pStyle w:val="Heading1"/>
        <w:spacing w:after="150" w:before="300"/>
      </w:pPr>
      <w:r>
        <w:rPr>
          <w:rFonts w:ascii="Arial" w:eastAsia="Microsoft YaHei" w:hAnsi="Arial"/>
          <w:b/>
          <w:bCs/>
          <w:color w:val="1F4E79"/>
          <w:sz w:val="28"/>
          <w:szCs w:val="28"/>
        </w:rPr>
        <w:t xml:space="preserve">5. P1 重要问题清单（影响用户体验）</w:t>
      </w:r>
    </w:p>
    <w:p>
      <w:pPr>
        <w:spacing w:after="80" w:before="150"/>
      </w:pPr>
      <w:r>
        <w:rPr>
          <w:rFonts w:ascii="Arial" w:eastAsia="Microsoft YaHei" w:hAnsi="Arial"/>
          <w:b/>
          <w:bCs/>
          <w:color w:val="333333"/>
          <w:sz w:val="21"/>
          <w:szCs w:val="21"/>
        </w:rPr>
        <w:t xml:space="preserve">P1-1: 学院数据不完整</w:t>
      </w:r>
    </w:p>
    <w:p>
      <w:pPr>
        <w:spacing w:after="60" w:before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25 个学院的 dean_name 和 contact_phone 全部为 NULL。majors 表完全为空。</w:t>
      </w:r>
    </w:p>
    <w:p>
      <w:pPr>
        <w:spacing w:after="80" w:before="150"/>
      </w:pPr>
      <w:r>
        <w:rPr>
          <w:rFonts w:ascii="Arial" w:eastAsia="Microsoft YaHei" w:hAnsi="Arial"/>
          <w:b/>
          <w:bCs/>
          <w:color w:val="333333"/>
          <w:sz w:val="21"/>
          <w:szCs w:val="21"/>
        </w:rPr>
        <w:t xml:space="preserve">P1-2: 知识库文档缺少 HTML 格式</w:t>
      </w:r>
    </w:p>
    <w:p>
      <w:pPr>
        <w:spacing w:after="60" w:before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84 条知识库文档的 content_html 字段全部为 NULL，前端无法展示富文本内容。</w:t>
      </w:r>
    </w:p>
    <w:p>
      <w:pPr>
        <w:spacing w:after="80" w:before="150"/>
      </w:pPr>
      <w:r>
        <w:rPr>
          <w:rFonts w:ascii="Arial" w:eastAsia="Microsoft YaHei" w:hAnsi="Arial"/>
          <w:b/>
          <w:bCs/>
          <w:color w:val="333333"/>
          <w:sz w:val="21"/>
          <w:szCs w:val="21"/>
        </w:rPr>
        <w:t xml:space="preserve">P1-3: 竞赛分类过多且无竞赛关联</w:t>
      </w:r>
    </w:p>
    <w:p>
      <w:pPr>
        <w:spacing w:after="60" w:before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12 个分类中仅 4 个有竞赛关联，8 个分类为空分类（文体竞赛、科技创新类均无竞赛）。</w:t>
      </w:r>
    </w:p>
    <w:p>
      <w:pPr>
        <w:spacing w:after="80" w:before="150"/>
      </w:pPr>
      <w:r>
        <w:rPr>
          <w:rFonts w:ascii="Arial" w:eastAsia="Microsoft YaHei" w:hAnsi="Arial"/>
          <w:b/>
          <w:bCs/>
          <w:color w:val="333333"/>
          <w:sz w:val="21"/>
          <w:szCs w:val="21"/>
        </w:rPr>
        <w:t xml:space="preserve">P1-4: AI 问答处于离线模式</w:t>
      </w:r>
    </w:p>
    <w:p>
      <w:pPr>
        <w:spacing w:after="60" w:before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前端 AI 问答功能无法正常使用，显示“离线模式”，未登录状态下无法获得 AI 回答。</w:t>
      </w:r>
    </w:p>
    <w:p>
      <w:pPr>
        <w:spacing w:after="80" w:before="150"/>
      </w:pPr>
      <w:r>
        <w:rPr>
          <w:rFonts w:ascii="Arial" w:eastAsia="Microsoft YaHei" w:hAnsi="Arial"/>
          <w:b/>
          <w:bCs/>
          <w:color w:val="333333"/>
          <w:sz w:val="21"/>
          <w:szCs w:val="21"/>
        </w:rPr>
        <w:t xml:space="preserve">P1-5: 物化视图数据无实际意义</w:t>
      </w:r>
    </w:p>
    <w:p>
      <w:pPr>
        <w:spacing w:after="60" w:before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college_competition_stats 有 25 行但全部为 0 参与/获奖，因为 registrations 表为空。</w:t>
      </w:r>
    </w:p>
    <w:p>
      <w:pPr>
        <w:spacing w:after="80" w:before="150"/>
      </w:pPr>
      <w:r>
        <w:rPr>
          <w:rFonts w:ascii="Arial" w:eastAsia="Microsoft YaHei" w:hAnsi="Arial"/>
          <w:b/>
          <w:bCs/>
          <w:color w:val="333333"/>
          <w:sz w:val="21"/>
          <w:szCs w:val="21"/>
        </w:rPr>
        <w:t xml:space="preserve">P1-6: RLS 策略未启用</w:t>
      </w:r>
    </w:p>
    <w:p>
      <w:pPr>
        <w:spacing w:after="60" w:before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v2 Schema 的所有业务表均未启用 Row Level Security，存在数据安全风险。</w:t>
      </w:r>
    </w:p>
    <w:p>
      <w:pPr>
        <w:pStyle w:val="Heading1"/>
        <w:spacing w:after="150" w:before="300"/>
      </w:pPr>
      <w:r>
        <w:rPr>
          <w:rFonts w:ascii="Arial" w:eastAsia="Microsoft YaHei" w:hAnsi="Arial"/>
          <w:b/>
          <w:bCs/>
          <w:color w:val="1F4E79"/>
          <w:sz w:val="28"/>
          <w:szCs w:val="28"/>
        </w:rPr>
        <w:t xml:space="preserve">6. P2 一般问题清单（数据不一致）</w:t>
      </w:r>
    </w:p>
    <w:p>
      <w:pPr>
        <w:spacing w:after="80" w:before="150"/>
      </w:pPr>
      <w:r>
        <w:rPr>
          <w:rFonts w:ascii="Arial" w:eastAsia="Microsoft YaHei" w:hAnsi="Arial"/>
          <w:b/>
          <w:bCs/>
          <w:color w:val="333333"/>
          <w:sz w:val="21"/>
          <w:szCs w:val="21"/>
        </w:rPr>
        <w:t xml:space="preserve">P2-1: 前端竞赛数量与数据库不一致</w:t>
      </w:r>
    </w:p>
    <w:p>
      <w:pPr>
        <w:spacing w:after="60" w:before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前端显示“55+竞赛资源”，数据库仅 33 项。差距 22 项。</w:t>
      </w:r>
    </w:p>
    <w:p>
      <w:pPr>
        <w:spacing w:after="80" w:before="150"/>
      </w:pPr>
      <w:r>
        <w:rPr>
          <w:rFonts w:ascii="Arial" w:eastAsia="Microsoft YaHei" w:hAnsi="Arial"/>
          <w:b/>
          <w:bCs/>
          <w:color w:val="333333"/>
          <w:sz w:val="21"/>
          <w:szCs w:val="21"/>
        </w:rPr>
        <w:t xml:space="preserve">P2-2: 前端竞赛名称与数据库不一致</w:t>
      </w:r>
    </w:p>
    <w:p>
      <w:pPr>
        <w:spacing w:after="60" w:before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前端显示“中国国际大学生创新大赛（互联网+）”，数据库为“中国国际大学生创新大赛”。</w:t>
      </w:r>
    </w:p>
    <w:p>
      <w:pPr>
        <w:spacing w:after="80" w:before="150"/>
      </w:pPr>
      <w:r>
        <w:rPr>
          <w:rFonts w:ascii="Arial" w:eastAsia="Microsoft YaHei" w:hAnsi="Arial"/>
          <w:b/>
          <w:bCs/>
          <w:color w:val="333333"/>
          <w:sz w:val="21"/>
          <w:szCs w:val="21"/>
        </w:rPr>
        <w:t xml:space="preserve">P2-3: 前端竞赛分类与数据库不一致</w:t>
      </w:r>
    </w:p>
    <w:p>
      <w:pPr>
        <w:spacing w:after="60" w:before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前端筛选器有 7 个分类（创新创业、综合、理工、艺术体育、文科、公共安全），数据库有 12 个分类（A/B+/B-/C × 学科/科技/文体）。</w:t>
      </w:r>
    </w:p>
    <w:p>
      <w:pPr>
        <w:spacing w:after="80" w:before="150"/>
      </w:pPr>
      <w:r>
        <w:rPr>
          <w:rFonts w:ascii="Arial" w:eastAsia="Microsoft YaHei" w:hAnsi="Arial"/>
          <w:b/>
          <w:bCs/>
          <w:color w:val="333333"/>
          <w:sz w:val="21"/>
          <w:szCs w:val="21"/>
        </w:rPr>
        <w:t xml:space="preserve">P2-4: 报名人数全部为 0</w:t>
      </w:r>
    </w:p>
    <w:p>
      <w:pPr>
        <w:spacing w:after="60" w:before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前端所有竞赛显示“0人已报名”，数据库 current_participants 也全部为 0。</w:t>
      </w:r>
    </w:p>
    <w:p>
      <w:pPr>
        <w:spacing w:after="80" w:before="150"/>
      </w:pPr>
      <w:r>
        <w:rPr>
          <w:rFonts w:ascii="Arial" w:eastAsia="Microsoft YaHei" w:hAnsi="Arial"/>
          <w:b/>
          <w:bCs/>
          <w:color w:val="333333"/>
          <w:sz w:val="21"/>
          <w:szCs w:val="21"/>
        </w:rPr>
        <w:t xml:space="preserve">P2-5: 数据库缺少数据字典和 ER 图</w:t>
      </w:r>
    </w:p>
    <w:p>
      <w:pPr>
        <w:spacing w:after="60" w:before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无数据字典文档，无 ER 图，新接入的开发者难以快速理解表结构。</w:t>
      </w:r>
    </w:p>
    <w:p>
      <w:pPr>
        <w:pStyle w:val="Heading1"/>
        <w:spacing w:after="150" w:before="300"/>
      </w:pPr>
      <w:r>
        <w:rPr>
          <w:rFonts w:ascii="Arial" w:eastAsia="Microsoft YaHei" w:hAnsi="Arial"/>
          <w:b/>
          <w:bCs/>
          <w:color w:val="1F4E79"/>
          <w:sz w:val="28"/>
          <w:szCs w:val="28"/>
        </w:rPr>
        <w:t xml:space="preserve">7. P3 优化建议（提升成熟度）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 w:hAnsi="Arial"/>
          <w:sz w:val="20"/>
          <w:szCs w:val="20"/>
        </w:rPr>
        <w:t xml:space="preserve">P3-1: 建立数据采集 SOP，明确数据来源、采集频率和质量控制流程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 w:hAnsi="Arial"/>
          <w:sz w:val="20"/>
          <w:szCs w:val="20"/>
        </w:rPr>
        <w:t xml:space="preserve">P3-2: 实施自动化数据质量监控，建议使用规则引擎 + LLM 混合验证方案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 w:hAnsi="Arial"/>
          <w:sz w:val="20"/>
          <w:szCs w:val="20"/>
        </w:rPr>
        <w:t xml:space="preserve">P3-3: 启用 RLS 策略，实现公开读取 + 认证写入的权限模型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 w:hAnsi="Arial"/>
          <w:sz w:val="20"/>
          <w:szCs w:val="20"/>
        </w:rPr>
        <w:t xml:space="preserve">P3-4: 建立定期刷新物化视图的定时任务，确保统计数据的时效性</w:t>
      </w:r>
    </w:p>
    <w:p>
      <w:pPr>
        <w:pStyle w:val="Heading1"/>
        <w:spacing w:after="150" w:before="300"/>
      </w:pPr>
      <w:r>
        <w:rPr>
          <w:rFonts w:ascii="Arial" w:eastAsia="Microsoft YaHei" w:hAnsi="Arial"/>
          <w:b/>
          <w:bCs/>
          <w:color w:val="1F4E79"/>
          <w:sz w:val="28"/>
          <w:szCs w:val="28"/>
        </w:rPr>
        <w:t xml:space="preserve">8. DMAIC 改进路线图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行动项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D 定义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确定数据质量 KPI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核心字段填充率≥98%、前端-数据库一致性=100%、API 响应时间≤500ms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M 测量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建立监控仪表板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实施自动化数据质量检查脚本，每日检查并发送报告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A 分析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根因分析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前端断开根因: RLS 未配置/前端 API 地址错误；数据不完整根因: 仅导入了 JSON 基础信息，未抓取详情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I 改进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实施修复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1.修复 RLS + API 连接 2.补充竞赛详情 3.修正分类映射 4.实现状态自动计算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C 控制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建立持续监控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定期审计 + 自动化检查 + 数据变更审批流程</w:t>
            </w:r>
          </w:p>
        </w:tc>
      </w:tr>
    </w:tbl>
    <w:p>
      <w:pPr>
        <w:pStyle w:val="Heading1"/>
        <w:spacing w:after="150" w:before="300"/>
      </w:pPr>
      <w:r>
        <w:rPr>
          <w:rFonts w:ascii="Arial" w:eastAsia="Microsoft YaHei" w:hAnsi="Arial"/>
          <w:b/>
          <w:bCs/>
          <w:color w:val="1F4E79"/>
          <w:sz w:val="28"/>
          <w:szCs w:val="28"/>
        </w:rPr>
        <w:t xml:space="preserve">9. 数据补充建议清单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200"/>
        <w:gridCol w:w="1200"/>
        <w:gridCol w:w="37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补充项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当前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建议数据来源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0000"/>
                <w:sz w:val="18"/>
                <w:szCs w:val="18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竞赛详情（description、时间、费用、奖项）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≥90%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教育部竞赛榜单 + 各竞赛官网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0000"/>
                <w:sz w:val="18"/>
                <w:szCs w:val="18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竞赛官方 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教育部/学会官网抓取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C000"/>
                <w:sz w:val="18"/>
                <w:szCs w:val="18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学院信息（院长、电话）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≥80%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长理工官网学院页面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C000"/>
                <w:sz w:val="18"/>
                <w:szCs w:val="18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专业信息（majors 表）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≥100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教务处招生网站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C000"/>
                <w:sz w:val="18"/>
                <w:szCs w:val="18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竞赛数量补充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≥130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2026年竞赛支持清单 PDF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校园新闻补充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75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≥200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长理官网教务处通知公告</w:t>
            </w:r>
          </w:p>
        </w:tc>
      </w:tr>
    </w:tbl>
    <w:p>
      <w:pPr>
        <w:pStyle w:val="Heading1"/>
        <w:spacing w:after="150" w:before="300"/>
      </w:pPr>
      <w:r>
        <w:rPr>
          <w:rFonts w:ascii="Arial" w:eastAsia="Microsoft YaHei" w:hAnsi="Arial"/>
          <w:b/>
          <w:bCs/>
          <w:color w:val="1F4E79"/>
          <w:sz w:val="28"/>
          <w:szCs w:val="28"/>
        </w:rPr>
        <w:t xml:space="preserve">10. 数据质量成熟度评估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6360"/>
      </w:tblGrid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0000"/>
                <w:sz w:val="18"/>
                <w:szCs w:val="18"/>
              </w:rPr>
              <w:t xml:space="preserve">1级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初始级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当前状态。数据管理是临时的、无序的。无数据采集 SOP、无质量监控、无数据字典。前端与数据库完全断开，数据填充率极低。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2级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可重复级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目标。建立基本数据管理流程：数据采集 SOP、自动化质量检查、前端-数据库一致性。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3级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已定义级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远期。数据管理流程已标准化和文档化，具备完整的数据字典和 ER 图。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4级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已管理级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远期。数据质量被量化监控和管理，建立仪表板和告警机制。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5级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优化级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远期。持续改进，数据成为战略资产。</w:t>
            </w:r>
          </w:p>
        </w:tc>
      </w:tr>
    </w:tbl>
    <w:p>
      <w:pPr>
        <w:spacing w:after="60" w:before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eastAsia="Microsoft YaHei" w:hAnsi="Arial"/>
          <w:color w:val="FF0000"/>
          <w:sz w:val="20"/>
          <w:szCs w:val="20"/>
        </w:rPr>
        <w:t xml:space="preserve">当前成熟度: 1级（初始级）—— 需要立即行动提升到 2级</w:t>
      </w:r>
    </w:p>
    <w:sectPr>
      <w:headerReference w:type="default" r:id="rId10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/>
      </w:rPr>
      <w:t xml:space="preserve">第 </w:t>
    </w:r>
    <w:r>
      <w:rPr>
        <w:rFonts w:ascii="Arial"/>
      </w:rPr>
      <w:fldChar w:fldCharType="begin"/>
      <w:instrText xml:space="preserve">PAGE</w:instrText>
      <w:fldChar w:fldCharType="separate"/>
      <w:fldChar w:fldCharType="end"/>
    </w:r>
    <w:r>
      <w:rPr>
        <w:rFonts w:ascii="Arial"/>
      </w:rPr>
      <w:t xml:space="preserve"> 页 / 共 </w:t>
    </w:r>
    <w:r>
      <w:rPr>
        <w:rFonts w:ascii="Arial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i/>
        <w:iCs/>
        <w:color w:val="999999"/>
        <w:sz w:val="16"/>
        <w:szCs w:val="16"/>
      </w:rPr>
      <w:t xml:space="preserve">竞赛助手 · 数据库专业审计报告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宋体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50" w:before="300"/>
      <w:outlineLvl w:val="0"/>
    </w:pPr>
    <w:rPr>
      <w:rFonts w:ascii="Arial" w:eastAsia="Microsoft YaHei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2026-04-21T04:01:40.240Z</dcterms:created>
  <dcterms:modified xsi:type="dcterms:W3CDTF">2026-04-21T04:01:40.242Z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