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65D"/>
          <w:sz w:val="52"/>
          <w:szCs w:val="52"/>
        </w:rPr>
        <w:t xml:space="preserve">Supabase 对接流程文档</w:t>
      </w:r>
    </w:p>
    <w:p>
      <w:pPr>
        <w:spacing w:after="100"/>
        <w:jc w:val="center"/>
      </w:pPr>
      <w:r>
        <w:rPr>
          <w:rFonts w:ascii="Arial" w:eastAsia="Microsoft YaHei" w:hAnsi="Arial"/>
          <w:color w:val="4A5568"/>
          <w:sz w:val="28"/>
          <w:szCs w:val="28"/>
        </w:rPr>
        <w:t xml:space="preserve">竞赛助手项目 | AI Pulse 信息采集系统</w:t>
      </w:r>
    </w:p>
    <w:p>
      <w:pPr>
        <w:spacing w:after="600"/>
        <w:jc w:val="center"/>
      </w:pPr>
      <w:r>
        <w:rPr>
          <w:rFonts w:ascii="Arial" w:eastAsia="Microsoft YaHei" w:hAnsi="Arial"/>
          <w:color w:val="718096"/>
          <w:sz w:val="22"/>
          <w:szCs w:val="22"/>
        </w:rPr>
        <w:t xml:space="preserve">版本 1.0 | 2026-04-20</w:t>
      </w:r>
    </w:p>
    <w:p>
      <w:pPr>
        <w:spacing w:after="100"/>
        <w:jc w:val="center"/>
      </w:pPr>
      <w:r>
        <w:rPr>
          <w:rFonts w:ascii="Arial" w:eastAsia="Microsoft YaHei" w:hAnsi="Arial"/>
          <w:color w:val="718096"/>
          <w:sz w:val="21"/>
          <w:szCs w:val="21"/>
        </w:rPr>
        <w:t xml:space="preserve">本文档面向 AI Agent，提供完整的 Supabase 对接规范</w:t>
      </w:r>
    </w:p>
    <w:p>
      <w:pPr>
        <w:jc w:val="center"/>
      </w:pPr>
      <w:r>
        <w:rPr>
          <w:rFonts w:ascii="Arial" w:eastAsia="Microsoft YaHei" w:hAnsi="Arial"/>
          <w:color w:val="718096"/>
          <w:sz w:val="21"/>
          <w:szCs w:val="21"/>
        </w:rPr>
        <w:t xml:space="preserve">包含：连接配置、表结构、API 接口协议、ACP 访问控制策略、数据写入规范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1. 连接配置与密钥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2. 数据库表结构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2.1 核心业务表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2.2 知识库表（新建）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2.3 ACP 审计表（新建）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3. REST API 接口协议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3.1 读取数据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3.2 写入数据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3.3 更新数据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3.4 删除数据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4. ACP 访问控制策略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4.1 密钥权限矩阵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4.2 RLS 行级安全策略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4.3 审计日志规范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5. 数据写入规范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5.1 official_notices 写入流程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5.2 knowledge_docs 写入流程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 5.3 acp_logs 记录规范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6. DDL 建表 SQL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7. 常见问题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1. 连接配置与密钥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1.1 项目信息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6"/>
      </w:tblGrid>
      <w:tr>
        <w:trPr>
          <w:cantSplit/>
        </w:trPr>
        <w:tc>
          <w:tcPr>
            <w:tcW w:type="dxa" w:w="2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Supabase URL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https://fdbbcibmqaogsbasoqly.supabase.co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Project Ref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fdbbcibmqaogsbasoqly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https://supabase.com/dashboard/project/fdbbcibmqaogsbasoqly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SQL Editor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https://supabase.com/dashboard/project/fdbbcibmqaogsbasoqly/sql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Northeast Asia (Tokyo)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1.2 API 密钥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6"/>
      </w:tblGrid>
      <w:tr>
        <w:trPr>
          <w:cantSplit/>
        </w:trPr>
        <w:tc>
          <w:tcPr>
            <w:tcW w:type="dxa" w:w="1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密钥类型</w:t>
            </w:r>
          </w:p>
        </w:tc>
        <w:tc>
          <w:tcPr>
            <w:tcW w:type="dxa" w:w="36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9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anon (public)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sb_publishable_Vc1DwX3BjKjbeRq-tdvQqQ_m8Cm-6mZ</w:t>
            </w:r>
          </w:p>
        </w:tc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前端读取，受 RLS 限制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service_role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sb_secret_0BNbo0EPklHfiHW0iJIOsg_K52XDX6z</w:t>
            </w:r>
          </w:p>
        </w:tc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完全控制，绕过 RLS，仅后端使用</w:t>
            </w:r>
          </w:p>
        </w:tc>
      </w:tr>
    </w:tbl>
    <w:p>
      <w:pPr>
        <w:shd w:fill="FFF3CD" w:val="clear"/>
        <w:spacing w:after="120" w:line="360"/>
        <w:ind w:left="240"/>
      </w:pPr>
      <w:r>
        <w:rPr>
          <w:rFonts w:ascii="Arial" w:eastAsia="Microsoft YaHei" w:hAnsi="Arial"/>
          <w:color w:val="856404"/>
          <w:sz w:val="21"/>
          <w:szCs w:val="21"/>
        </w:rPr>
        <w:t xml:space="preserve">⚠ service_role key 拥有完全数据库访问权限，绝对不能暴露在前端代码中！仅用于后端脚本和爬虫程序。</w:t>
      </w:r>
    </w:p>
    <w:p>
      <w:pPr>
        <w:shd w:fill="D4EDDA" w:val="clear"/>
        <w:spacing w:after="120" w:line="360"/>
        <w:ind w:left="240"/>
      </w:pPr>
      <w:r>
        <w:rPr>
          <w:rFonts w:ascii="Arial" w:eastAsia="Microsoft YaHei" w:hAnsi="Arial"/>
          <w:color w:val="155724"/>
          <w:sz w:val="21"/>
          <w:szCs w:val="21"/>
        </w:rPr>
        <w:t xml:space="preserve">✅ anon key 可以安全地在前端使用，受 RLS 行级安全策略保护。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1.3 连接方式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方式一：REST API（推荐）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基础 URL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https://fdbbcibmqaogsbasoqly.supabase.co/rest/v1/{table_name}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请求头（必须）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apikey: {ANON_KEY 或 SERVICE_KEY}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Authorization: Bearer {ANON_KEY 或 SERVICE_KEY}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Content-Type: application/json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Prefer: return=representation  # 写入时返回数据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方式二：JavaScript SDK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createClient } from '@supabase/supabase-js'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前端（anon key）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const supabase = createClient(SUPABASE_URL, ANON_KEY)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后端（service_role key）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const supabase = createClient(SUPABASE_URL, SERVICE_KEY)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方式三：Python SDK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from supabase import create_client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后端脚本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supabase = create_client(SUPABASE_URL, SERVICE_KEY)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result = supabase.table('official_notices').select('*').execute()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2. 数据库表结构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2.1 核心业务表（已存在）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以下表已在数据库中创建并投入使用：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6"/>
      </w:tblGrid>
      <w:tr>
        <w:trPr>
          <w:cantSplit/>
        </w:trPr>
        <w:tc>
          <w:tcPr>
            <w:tcW w:type="dxa" w:w="2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59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~50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用户档案（student_id, name, college, role, password_hash）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competitions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~20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竞赛信息（name, level, category, status, reg_start, reg_end, comp_date）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~5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报名申请（competition_id, applicant_user_id, type, status, data）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~5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报名记录（user_id, competition_id, team_id, status）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~3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团队信息（name, captain_id, competition_id, max_members）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team_members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~8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团队成员（team_id, user_id, role, status）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通知消息（user_id, title, content, type, is_read）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application_forms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~5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动态表单定义（competition_id, schema JSONB）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form_requirements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~10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材料要求（competition_id, requirement_key, label）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application_files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申请附件（application_id, file_path, file_name）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application_reviews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5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审核记录（application_id, reviewer_user_id, action, comment）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2.2 知识库表（需新建）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以下表需要通过 SQL Editor 执行 DDL 创建（见第6章完整 SQL）：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official_notices - 官方竞赛通知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6"/>
      </w:tblGrid>
      <w:tr>
        <w:trPr>
          <w:cantSplit/>
        </w:trPr>
        <w:tc>
          <w:tcPr>
            <w:tcW w:type="dxa" w:w="2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BIGSERIAL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自增主键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notice_id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官网通知ID（如 '7802'）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通知标题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publish_date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发布日期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来源（默认 '教务处'）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官网原文链接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通知正文内容（纯文本）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附件URL数组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keywords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TEXT[]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搜索关键词数组（GIN索引）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是否已人工审核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文档版本号（默认 '1.0'）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更新时间（自动触发器）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knowledge_docs - 知识库文档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6"/>
      </w:tblGrid>
      <w:tr>
        <w:trPr>
          <w:cantSplit/>
        </w:trPr>
        <w:tc>
          <w:tcPr>
            <w:tcW w:type="dxa" w:w="2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BIGSERIAL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自增主键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文档标题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doc_type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类型：competition_rule / school_policy / faq / guide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source_url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来源URL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source_name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来源名称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文档内容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版本号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是否启用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acp_logs - ACP 审计日志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6"/>
      </w:tblGrid>
      <w:tr>
        <w:trPr>
          <w:cantSplit/>
        </w:trPr>
        <w:tc>
          <w:tcPr>
            <w:tcW w:type="dxa" w:w="2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BIGSERIAL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自增主键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调用方标识（如 'ai-pulse-scraper'）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操作类型：read / write / delete / admin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资源表名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资源ID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结果：allowed / denied / rate_limited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操作时间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error_reports - 用户纠错报告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6"/>
      </w:tblGrid>
      <w:tr>
        <w:trPr>
          <w:cantSplit/>
        </w:trPr>
        <w:tc>
          <w:tcPr>
            <w:tcW w:type="dxa" w:w="2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BIGSERIAL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自增主键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notice_id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关联的通知ID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notice_title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通知标题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user_description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用户描述的错误内容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pending / reviewed / resolved / rejected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admin_note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管理员处理备注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3. REST API 接口协议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3.1 读取数据（SELECT）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基础查询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GET https://fdbbcibmqaogsbasoqly.supabase.co/rest/v1/{table}?select=*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带条件查询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GET https://fdbbcibmqaogsbasoqly.supabase.co/rest/v1/official_notices?select=*&amp;publish_date=gte.2026-01-01&amp;order=publish_date.desc&amp;limit=20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全文搜索（利用 GIN 索引）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GET https://fdbbcibmqaogsbasoqly.supabase.co/rest/v1/official_notices?select=*&amp;title=ilike.*数学建模*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关键词数组搜索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GET https://fdbbcibmqaogsbasoqly.supabase.co/rest/v1/official_notices?select=*&amp;keywords=cs.{数学建模}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分页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GET https://fdbbcibmqaogsbasoqly.supabase.co/rest/v1/official_notices?select=*&amp;offset=0&amp;limit=15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响应头包含总数：Content-Range: 0-14/75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3.2 写入数据（INSERT）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POST https://fdbbcibmqaogsbasoqly.supabase.co/rest/v1/official_notices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Headers: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apikey: sb_secret_0BNbo0EPklHfiHW0iJIOsg_K52XDX6z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Authorization: Bearer sb_secret_0BNbo0EPklHfiHW0iJIOsg_K52XDX6z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Content-Type: application/json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Prefer: return=representation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Body: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"notice_id": "7802",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"title": "关于举办2026年数学建模竞赛的通知",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"publish_date": "2026-04-16",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"source": "教务处",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"url": "https://www.csust.edu.cn/jwc/info/1173/7802.htm",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"content": "通知正文...",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"attachments": ["https://..."],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"keywords": ["数学建模", "竞赛", "报名"]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3.3 更新数据（UPDATE）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PATCH https://fdbbcibmqaogsbasoqly.supabase.co/rest/v1/official_notices?notice_id=eq.7802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Headers: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apikey: sb_secret_0BNbo0EPklHfiHW0iJIOsg_K52XDX6z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Authorization: Bearer sb_secret_0BNbo0EPklHfiHW0iJIOsg_K52XDX6z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Content-Type: application/json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Prefer: return=representation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Body: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"is_verified": true,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"verified_at": "2026-04-20T12:00:00Z",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"version": "1.1"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3.4 删除数据（DELETE）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DELETE https://fdbbcibmqaogsbasoqly.supabase.co/rest/v1/official_notices?notice_id=eq.7802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Headers: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apikey: sb_secret_0BNbo0EPklHfiHW0iJIOsg_K52XDX6z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Authorization: Bearer sb_secret_0BNbo0EPklHfiHW0iJIOsg_K52XDX6z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3.5 Upsert（插入或更新）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POST https://fdbbcibmqaogsbasoqly.supabase.co/rest/v1/official_notices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Headers: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apikey: sb_secret_0BNbo0EPklHfiHW0iJIOsg_K52XDX6z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Authorization: Bearer sb_secret_0BNbo0EPklHfiHW0iJIOsg_K52XDX6z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Content-Type: application/json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Prefer: resolution=merge-duplicates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Body: [ { "notice_id": "7802", ... } ]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如果 notice_id 已存在则更新，不存在则插入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4. ACP 访问控制策略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4.1 密钥权限矩阵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866"/>
      </w:tblGrid>
      <w:tr>
        <w:trPr>
          <w:cantSplit/>
        </w:trPr>
        <w:tc>
          <w:tcPr>
            <w:tcW w:type="dxa" w:w="2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anon key</w:t>
            </w:r>
          </w:p>
        </w:tc>
        <w:tc>
          <w:tcPr>
            <w:tcW w:type="dxa" w:w="1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service_role</w:t>
            </w:r>
          </w:p>
        </w:tc>
        <w:tc>
          <w:tcPr>
            <w:tcW w:type="dxa" w:w="1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RLS</w:t>
            </w:r>
          </w:p>
        </w:tc>
        <w:tc>
          <w:tcPr>
            <w:tcW w:type="dxa" w:w="28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D32F2F"/>
                <w:sz w:val="18"/>
                <w:szCs w:val="18"/>
              </w:rPr>
              <w:t xml:space="preserve">受限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88E3C"/>
                <w:sz w:val="18"/>
                <w:szCs w:val="18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anon 受 RLS 策略限制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88E3C"/>
                <w:sz w:val="18"/>
                <w:szCs w:val="18"/>
              </w:rPr>
              <w:t xml:space="preserve">error_reports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88E3C"/>
                <w:sz w:val="18"/>
                <w:szCs w:val="18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anon 仅可提交纠错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D32F2F"/>
                <w:sz w:val="18"/>
                <w:szCs w:val="18"/>
              </w:rPr>
              <w:t xml:space="preserve">禁止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88E3C"/>
                <w:sz w:val="18"/>
                <w:szCs w:val="18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仅 service_role 可更新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D32F2F"/>
                <w:sz w:val="18"/>
                <w:szCs w:val="18"/>
              </w:rPr>
              <w:t xml:space="preserve">禁止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88E3C"/>
                <w:sz w:val="18"/>
                <w:szCs w:val="18"/>
              </w:rPr>
              <w:t xml:space="preserve">全部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是</w:t>
            </w:r>
          </w:p>
        </w:tc>
        <w:tc>
          <w:tcPr>
            <w:tcW w:type="dxa" w:w="2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仅 service_role 可删除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4.2 RLS 行级安全策略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6"/>
      </w:tblGrid>
      <w:tr>
        <w:trPr>
          <w:cantSplit/>
        </w:trPr>
        <w:tc>
          <w:tcPr>
            <w:tcW w:type="dxa" w:w="2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1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53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official_notices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5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所有人可读（USING true）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knowledge_docs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5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仅 active=true 的文档可被读取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error_reports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5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认证用户可提交（WITH CHECK true）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error_reports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5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所有人可读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acp_logs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全部</w:t>
            </w:r>
          </w:p>
        </w:tc>
        <w:tc>
          <w:tcPr>
            <w:tcW w:type="dxa" w:w="5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仅 service_role 可读写（绕过 RLS）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4.3 审计日志规范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每次通过 service_role 执行写操作时，应同时记录审计日志：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POST https://fdbbcibmqaogsbasoqly.supabase.co/rest/v1/acp_logs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"client_id": "ai-pulse-scraper",    // 调用方标识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"action": "write",                 // read / write / delete / admin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"resource": "official_notices",    // 操作的表名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"resource_id": "7802",             // 操作的记录ID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"status": "allowed",               // allowed / denied / rate_limited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"ip_address": "149.28.143.114",    // 可选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"user_agent": "AI-Pulse-Scraper/1.0" // 可选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5. 数据写入规范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5.1 official_notices 写入流程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AI Pulse 爬虫抓取官网通知后的写入步骤：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步骤1：检查是否已存在（按 notice_id）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GET .../rest/v1/official_notices?notice_id=eq.7802&amp;select=id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步骤2a：不存在 → INSERT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POST .../rest/v1/official_notices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Prefer: return=representation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步骤2b：已存在 → 比较内容是否变化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如果内容有变化 → UPDATE version+1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PATCH .../rest/v1/official_notices?notice_id=eq.7802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{ "content": "新内容...", "version": "1.1" }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步骤3：记录审计日志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POST .../rest/v1/acp_logs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{ "client_id": "ai-pulse-scraper", "action": "write", "resource": "official_notices", "resource_id": "7802" 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5.2 knowledge_docs 写入流程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POST https://fdbbcibmqaogsbasoqly.supabase.co/rest/v1/knowledge_docs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"title": "长沙理工大学2026年竞赛支持项目清单",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"doc_type": "school_policy",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"source_url": "https://www.csust.edu.cn/__local/...",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"source_name": "长沙理工大学教务处",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"content": "A类3项、B+类37项...",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"version": "1.0"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doc_type 可选值：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"competition_rule"  -- 竞赛规则/章程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"school_policy"     -- 学校政策文件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"faq"               -- 常见问题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"guide"             -- 操作指南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"notice"            -- 通知公告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5.3 数据质量要求</w:t>
      </w:r>
    </w:p>
    <w:tbl>
      <w:tblPr>
        <w:tblW w:type="dxa" w:w="93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6"/>
      </w:tblGrid>
      <w:tr>
        <w:trPr>
          <w:cantSplit/>
        </w:trPr>
        <w:tc>
          <w:tcPr>
            <w:tcW w:type="dxa" w:w="2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656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notice_id 唯一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使用官网通知的数字ID，不可重复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content 纯文本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去除HTML标签，保留段落结构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keywords 数组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从标题和内容中提取3-8个关键词，用于搜索匹配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url 官网链接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必须指向 www.csust.edu.cn 的官方页面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version 版本控制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每次内容更新时 version+1（如 1.0 → 1.1）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publish_date 格式</w:t>
            </w:r>
          </w:p>
        </w:tc>
        <w:tc>
          <w:tcPr>
            <w:tcW w:type="dxa" w:w="6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eastAsia="Microsoft YaHei" w:hAnsi="Consolas"/>
                <w:color w:val="333333"/>
                <w:sz w:val="18"/>
                <w:szCs w:val="18"/>
              </w:rPr>
              <w:t xml:space="preserve">ISO 8601 日期格式：YYYY-MM-DD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6. DDL 建表 SQL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以下 SQL 需要在 Supabase SQL Editor 中执行：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B6CB0"/>
          <w:sz w:val="21"/>
          <w:szCs w:val="21"/>
        </w:rPr>
        <w:t xml:space="preserve">🔗 https://supabase.com/dashboard/project/fdbbcibmqaogsbasoqly/sql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完整 SQL 文件见项目根目录 ddl.sql，包含：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-- 4张表：official_notices, knowledge_docs, acp_logs, error_reports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-- GIN 索引：keywords, title, content 全文搜索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-- RLS 策略：行级安全控制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-- 触发器：updated_at 自动更新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-- 执行方式：复制 ddl.sql 全部内容 → 粘贴到 SQL Editor → Run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7. 常见问题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Q: 为什么不能通过 API 自动建表？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Supabase 的 REST API 仅支持 CRUD 操作（SELECT/INSERT/UPDATE/DELETE），不支持 DDL（CREATE TABLE 等）。建表必须通过 SQL Editor 或 Management API（需要个人访问令牌）执行。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Q: service_role key 和 anon key 有什么区别？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service_role key 绕过所有 RLS 策略，拥有完全数据库访问权限，只能用于后端。anon key 受 RLS 策略限制，可以安全地在前端使用。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Q: 如何实现全文搜索？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official_notices 表已创建 GIN 索引，支持：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标题模糊搜索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?title=ilike.*关键词*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关键词数组搜索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?keywords=cs.{关键词}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# 组合搜索</w:t>
      </w:r>
    </w:p>
    <w:p>
      <w:pPr>
        <w:shd w:fill="F5F5F5" w:val="clear"/>
        <w:spacing w:line="240"/>
        <w:ind w:lef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?title=ilike.*数学*&amp;publish_date=gte.2026-01-01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Q: 数据更新频率建议？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官网通知：每天爬取一次（教务处几乎每天发布新通知）。知识库文档：每周检查一次。竞赛支持清单：每学期初更新一次。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A5568"/>
          <w:sz w:val="22"/>
          <w:szCs w:val="22"/>
        </w:rPr>
        <w:t xml:space="preserve">Q: 如何处理爬取失败？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爬虫应实现重试机制（最多3次，间隔递增）。每次爬取结果记录到 acp_logs 表。连续失败时发送告警通知。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999999"/>
        <w:sz w:val="16"/>
        <w:szCs w:val="16"/>
      </w:rPr>
      <w:t xml:space="preserve">Page </w:t>
    </w:r>
    <w:r>
      <w:rPr>
        <w:rFonts w:asci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99999"/>
        <w:sz w:val="16"/>
        <w:szCs w:val="16"/>
      </w:rPr>
      <w:t xml:space="preserve">Supabase 对接流程文档 | 竞赛助手项目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2026-04-20T13:56:31.638Z</dcterms:created>
  <dcterms:modified xsi:type="dcterms:W3CDTF">2026-04-20T13:56:31.638Z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