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25A32" w14:textId="77777777" w:rsidR="000C558A" w:rsidRDefault="000C558A" w:rsidP="000C558A">
      <w:pPr>
        <w:widowControl w:val="0"/>
        <w:autoSpaceDE w:val="0"/>
        <w:autoSpaceDN w:val="0"/>
        <w:ind w:left="402"/>
        <w:jc w:val="both"/>
        <w:rPr>
          <w:b/>
          <w:sz w:val="48"/>
          <w:szCs w:val="48"/>
          <w:lang w:eastAsia="es-PE" w:bidi="es-PE"/>
        </w:rPr>
      </w:pPr>
      <w:r>
        <w:rPr>
          <w:noProof/>
        </w:rPr>
        <w:drawing>
          <wp:anchor distT="0" distB="0" distL="114300" distR="114300" simplePos="0" relativeHeight="251659264" behindDoc="0" locked="0" layoutInCell="1" allowOverlap="1" wp14:anchorId="1398DD22" wp14:editId="70B8AF24">
            <wp:simplePos x="0" y="0"/>
            <wp:positionH relativeFrom="margin">
              <wp:align>left</wp:align>
            </wp:positionH>
            <wp:positionV relativeFrom="paragraph">
              <wp:posOffset>194585</wp:posOffset>
            </wp:positionV>
            <wp:extent cx="1237615" cy="1200785"/>
            <wp:effectExtent l="0" t="0" r="635" b="0"/>
            <wp:wrapNone/>
            <wp:docPr id="1" name="Imagen 1" descr="A logo with a person in the bac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logo with a person in the back&#10;&#10;Description automatically generated with medium confidenc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7615" cy="1200785"/>
                    </a:xfrm>
                    <a:prstGeom prst="rect">
                      <a:avLst/>
                    </a:prstGeom>
                    <a:noFill/>
                  </pic:spPr>
                </pic:pic>
              </a:graphicData>
            </a:graphic>
            <wp14:sizeRelH relativeFrom="page">
              <wp14:pctWidth>0</wp14:pctWidth>
            </wp14:sizeRelH>
            <wp14:sizeRelV relativeFrom="page">
              <wp14:pctHeight>0</wp14:pctHeight>
            </wp14:sizeRelV>
          </wp:anchor>
        </w:drawing>
      </w:r>
      <w:bookmarkStart w:id="0" w:name="_bookmark7"/>
      <w:bookmarkEnd w:id="0"/>
    </w:p>
    <w:p w14:paraId="449B20EE" w14:textId="2CC175E6" w:rsidR="000C558A" w:rsidRDefault="000C558A" w:rsidP="000C558A">
      <w:pPr>
        <w:widowControl w:val="0"/>
        <w:autoSpaceDE w:val="0"/>
        <w:autoSpaceDN w:val="0"/>
        <w:ind w:left="2124"/>
        <w:jc w:val="center"/>
        <w:rPr>
          <w:b/>
          <w:sz w:val="48"/>
          <w:szCs w:val="48"/>
          <w:lang w:eastAsia="es-PE" w:bidi="es-PE"/>
        </w:rPr>
      </w:pPr>
      <w:r>
        <w:rPr>
          <w:b/>
          <w:sz w:val="48"/>
          <w:szCs w:val="48"/>
          <w:lang w:eastAsia="es-PE" w:bidi="es-PE"/>
        </w:rPr>
        <w:t xml:space="preserve"> </w:t>
      </w:r>
      <w:r>
        <w:rPr>
          <w:b/>
          <w:sz w:val="48"/>
          <w:szCs w:val="48"/>
          <w:lang w:eastAsia="es-PE" w:bidi="es-PE"/>
        </w:rPr>
        <w:t>UNIVERSIDAD MARIANO</w:t>
      </w:r>
    </w:p>
    <w:p w14:paraId="0E4B328A" w14:textId="77777777" w:rsidR="000C558A" w:rsidRDefault="000C558A" w:rsidP="000C558A">
      <w:pPr>
        <w:widowControl w:val="0"/>
        <w:autoSpaceDE w:val="0"/>
        <w:autoSpaceDN w:val="0"/>
        <w:ind w:left="2124"/>
        <w:jc w:val="center"/>
        <w:rPr>
          <w:b/>
          <w:sz w:val="48"/>
          <w:szCs w:val="48"/>
          <w:lang w:eastAsia="es-PE" w:bidi="es-PE"/>
        </w:rPr>
      </w:pPr>
      <w:r>
        <w:rPr>
          <w:b/>
          <w:sz w:val="48"/>
          <w:szCs w:val="48"/>
          <w:lang w:eastAsia="es-PE" w:bidi="es-PE"/>
        </w:rPr>
        <w:t>GÁLVEZ DE GUATEMALA</w:t>
      </w:r>
    </w:p>
    <w:p w14:paraId="75DE9712" w14:textId="77777777" w:rsidR="000C558A" w:rsidRDefault="000C558A" w:rsidP="000C558A">
      <w:pPr>
        <w:widowControl w:val="0"/>
        <w:autoSpaceDE w:val="0"/>
        <w:autoSpaceDN w:val="0"/>
        <w:spacing w:line="360" w:lineRule="auto"/>
        <w:jc w:val="both"/>
        <w:rPr>
          <w:b/>
          <w:lang w:eastAsia="es-PE" w:bidi="es-PE"/>
        </w:rPr>
      </w:pPr>
    </w:p>
    <w:p w14:paraId="77567D8E" w14:textId="77777777" w:rsidR="000C558A" w:rsidRDefault="000C558A" w:rsidP="000C558A">
      <w:pPr>
        <w:ind w:left="10" w:right="39" w:hanging="10"/>
        <w:jc w:val="center"/>
        <w:rPr>
          <w:b/>
          <w:color w:val="000000"/>
          <w:sz w:val="36"/>
          <w:szCs w:val="36"/>
          <w:lang w:eastAsia="es-PE"/>
        </w:rPr>
      </w:pPr>
    </w:p>
    <w:p w14:paraId="4C1B9FB4" w14:textId="77777777" w:rsidR="000C558A" w:rsidRDefault="000C558A" w:rsidP="000C558A">
      <w:pPr>
        <w:ind w:left="10" w:right="39" w:hanging="10"/>
        <w:jc w:val="center"/>
        <w:rPr>
          <w:b/>
          <w:color w:val="000000"/>
          <w:sz w:val="36"/>
          <w:szCs w:val="36"/>
          <w:lang w:eastAsia="es-PE"/>
        </w:rPr>
      </w:pPr>
      <w:r>
        <w:rPr>
          <w:b/>
          <w:color w:val="000000"/>
          <w:sz w:val="36"/>
          <w:szCs w:val="36"/>
          <w:lang w:eastAsia="es-PE"/>
        </w:rPr>
        <w:t>FACULTAD DE INGENIERÍA EN SISTEMAS DE INFORMACIÓN</w:t>
      </w:r>
    </w:p>
    <w:p w14:paraId="5ACAA49D" w14:textId="77777777" w:rsidR="000C558A" w:rsidRDefault="000C558A" w:rsidP="000C558A">
      <w:pPr>
        <w:rPr>
          <w:color w:val="000000"/>
          <w:lang w:eastAsia="es-PE"/>
        </w:rPr>
      </w:pPr>
    </w:p>
    <w:p w14:paraId="2B1A0E47" w14:textId="77777777" w:rsidR="000C558A" w:rsidRDefault="000C558A" w:rsidP="000C558A">
      <w:pPr>
        <w:spacing w:after="5" w:line="247" w:lineRule="auto"/>
        <w:ind w:right="30" w:hanging="10"/>
        <w:jc w:val="center"/>
        <w:rPr>
          <w:b/>
          <w:color w:val="000000"/>
          <w:sz w:val="32"/>
          <w:szCs w:val="32"/>
          <w:lang w:eastAsia="es-PE"/>
        </w:rPr>
      </w:pPr>
      <w:r>
        <w:rPr>
          <w:b/>
          <w:color w:val="000000"/>
          <w:sz w:val="32"/>
          <w:szCs w:val="32"/>
          <w:lang w:eastAsia="es-PE"/>
        </w:rPr>
        <w:t>PROGRAMA DE POSGRADOS</w:t>
      </w:r>
    </w:p>
    <w:p w14:paraId="21A27B35" w14:textId="77777777" w:rsidR="000C558A" w:rsidRDefault="000C558A" w:rsidP="000C558A">
      <w:pPr>
        <w:rPr>
          <w:color w:val="000000"/>
          <w:lang w:eastAsia="es-PE"/>
        </w:rPr>
      </w:pPr>
    </w:p>
    <w:p w14:paraId="715D69AE" w14:textId="77777777" w:rsidR="000C558A" w:rsidRDefault="000C558A" w:rsidP="000C558A">
      <w:pPr>
        <w:rPr>
          <w:color w:val="000000"/>
          <w:lang w:eastAsia="es-PE"/>
        </w:rPr>
      </w:pPr>
    </w:p>
    <w:p w14:paraId="4048E7D3" w14:textId="77777777" w:rsidR="000C558A" w:rsidRDefault="000C558A" w:rsidP="000C558A">
      <w:pPr>
        <w:jc w:val="center"/>
        <w:rPr>
          <w:b/>
          <w:color w:val="000000"/>
          <w:sz w:val="32"/>
          <w:szCs w:val="32"/>
          <w:lang w:eastAsia="es-PE"/>
        </w:rPr>
      </w:pPr>
    </w:p>
    <w:p w14:paraId="27AC38B7" w14:textId="5D8A1289" w:rsidR="000C558A" w:rsidRPr="000C558A" w:rsidRDefault="000C558A" w:rsidP="000C558A">
      <w:pPr>
        <w:jc w:val="center"/>
        <w:rPr>
          <w:color w:val="000000"/>
          <w:lang w:val="en-US" w:eastAsia="es-PE"/>
        </w:rPr>
      </w:pPr>
      <w:r w:rsidRPr="000C558A">
        <w:rPr>
          <w:b/>
          <w:color w:val="000000"/>
          <w:sz w:val="32"/>
          <w:szCs w:val="32"/>
          <w:lang w:val="en-US" w:eastAsia="es-PE"/>
        </w:rPr>
        <w:t>TAREA 5</w:t>
      </w:r>
      <w:r w:rsidRPr="000C558A">
        <w:rPr>
          <w:b/>
          <w:color w:val="000000"/>
          <w:sz w:val="32"/>
          <w:szCs w:val="32"/>
          <w:lang w:val="en-US" w:eastAsia="es-PE"/>
        </w:rPr>
        <w:t xml:space="preserve"> - </w:t>
      </w:r>
      <w:r w:rsidRPr="000C558A">
        <w:rPr>
          <w:b/>
          <w:color w:val="000000"/>
          <w:sz w:val="32"/>
          <w:szCs w:val="32"/>
          <w:lang w:val="en-US" w:eastAsia="es-PE"/>
        </w:rPr>
        <w:t>TAM, SAM Y SOM</w:t>
      </w:r>
    </w:p>
    <w:p w14:paraId="15088BBD" w14:textId="77777777" w:rsidR="000C558A" w:rsidRPr="000C558A" w:rsidRDefault="000C558A" w:rsidP="000C558A">
      <w:pPr>
        <w:rPr>
          <w:color w:val="000000"/>
          <w:lang w:val="en-US" w:eastAsia="es-PE"/>
        </w:rPr>
      </w:pPr>
    </w:p>
    <w:p w14:paraId="0D4B92EB" w14:textId="77777777" w:rsidR="000C558A" w:rsidRPr="000C558A" w:rsidRDefault="000C558A" w:rsidP="000C558A">
      <w:pPr>
        <w:spacing w:after="26"/>
        <w:jc w:val="center"/>
        <w:rPr>
          <w:b/>
          <w:color w:val="000000"/>
          <w:sz w:val="36"/>
          <w:szCs w:val="36"/>
          <w:lang w:val="en-US" w:eastAsia="es-PE"/>
        </w:rPr>
      </w:pPr>
    </w:p>
    <w:p w14:paraId="03E5A18A" w14:textId="217B2BC9" w:rsidR="000C558A" w:rsidRPr="000C558A" w:rsidRDefault="000C558A" w:rsidP="000C558A">
      <w:pPr>
        <w:spacing w:after="26"/>
        <w:jc w:val="center"/>
        <w:rPr>
          <w:b/>
          <w:color w:val="000000"/>
          <w:sz w:val="36"/>
          <w:szCs w:val="36"/>
          <w:lang w:val="en-US" w:eastAsia="es-PE"/>
        </w:rPr>
      </w:pPr>
      <w:r w:rsidRPr="000C558A">
        <w:rPr>
          <w:b/>
          <w:color w:val="000000"/>
          <w:sz w:val="36"/>
          <w:szCs w:val="36"/>
          <w:lang w:val="en-US" w:eastAsia="es-PE"/>
        </w:rPr>
        <w:t>Startup TIC</w:t>
      </w:r>
    </w:p>
    <w:p w14:paraId="1B72D060" w14:textId="77777777" w:rsidR="000C558A" w:rsidRPr="000C558A" w:rsidRDefault="000C558A" w:rsidP="000C558A">
      <w:pPr>
        <w:spacing w:after="26"/>
        <w:jc w:val="center"/>
        <w:rPr>
          <w:b/>
          <w:color w:val="000000"/>
          <w:sz w:val="36"/>
          <w:szCs w:val="36"/>
          <w:lang w:val="en-US" w:eastAsia="es-PE"/>
        </w:rPr>
      </w:pPr>
    </w:p>
    <w:p w14:paraId="1EB0B0EB" w14:textId="77777777" w:rsidR="000C558A" w:rsidRPr="000C558A" w:rsidRDefault="000C558A" w:rsidP="000C558A">
      <w:pPr>
        <w:spacing w:after="26"/>
        <w:jc w:val="center"/>
        <w:rPr>
          <w:color w:val="000000"/>
          <w:lang w:val="en-US" w:eastAsia="es-PE"/>
        </w:rPr>
      </w:pPr>
    </w:p>
    <w:p w14:paraId="7B7FEA21" w14:textId="77777777" w:rsidR="000C558A" w:rsidRDefault="000C558A" w:rsidP="000C558A">
      <w:pPr>
        <w:ind w:left="10" w:right="38" w:hanging="10"/>
        <w:jc w:val="center"/>
        <w:rPr>
          <w:b/>
          <w:color w:val="000000"/>
          <w:sz w:val="34"/>
          <w:szCs w:val="34"/>
          <w:lang w:eastAsia="es-PE"/>
        </w:rPr>
      </w:pPr>
      <w:r>
        <w:rPr>
          <w:b/>
          <w:color w:val="000000"/>
          <w:sz w:val="34"/>
          <w:szCs w:val="34"/>
          <w:lang w:eastAsia="es-PE"/>
        </w:rPr>
        <w:t xml:space="preserve">Autor (es): </w:t>
      </w:r>
    </w:p>
    <w:p w14:paraId="7545EE1E" w14:textId="77777777" w:rsidR="000C558A" w:rsidRDefault="000C558A" w:rsidP="000C558A">
      <w:pPr>
        <w:ind w:left="10" w:right="38" w:hanging="10"/>
        <w:jc w:val="center"/>
        <w:rPr>
          <w:b/>
          <w:color w:val="000000"/>
          <w:sz w:val="28"/>
          <w:szCs w:val="28"/>
          <w:lang w:eastAsia="es-PE"/>
        </w:rPr>
      </w:pPr>
      <w:r>
        <w:rPr>
          <w:b/>
          <w:color w:val="000000"/>
          <w:sz w:val="28"/>
          <w:szCs w:val="28"/>
          <w:lang w:eastAsia="es-PE"/>
        </w:rPr>
        <w:t xml:space="preserve">Quezada Gallardo, Angelo Diancarlo – </w:t>
      </w:r>
      <w:r w:rsidRPr="00E157EB">
        <w:rPr>
          <w:b/>
          <w:sz w:val="28"/>
          <w:szCs w:val="28"/>
          <w:lang w:eastAsia="es-PE"/>
        </w:rPr>
        <w:t>aquezadag1@miumg.edu.gt</w:t>
      </w:r>
    </w:p>
    <w:p w14:paraId="16CCF81A" w14:textId="77777777" w:rsidR="000C558A" w:rsidRDefault="000C558A" w:rsidP="000C558A">
      <w:pPr>
        <w:ind w:left="10" w:right="38" w:hanging="10"/>
        <w:jc w:val="center"/>
        <w:rPr>
          <w:b/>
          <w:color w:val="000000"/>
          <w:sz w:val="28"/>
          <w:szCs w:val="28"/>
          <w:lang w:eastAsia="es-PE"/>
        </w:rPr>
      </w:pPr>
      <w:r>
        <w:rPr>
          <w:b/>
          <w:color w:val="000000"/>
          <w:sz w:val="28"/>
          <w:szCs w:val="28"/>
          <w:lang w:eastAsia="es-PE"/>
        </w:rPr>
        <w:t xml:space="preserve">Sosa Arroyo, Danny Josué – </w:t>
      </w:r>
      <w:r w:rsidRPr="00E157EB">
        <w:rPr>
          <w:b/>
          <w:sz w:val="28"/>
          <w:szCs w:val="28"/>
          <w:lang w:eastAsia="es-PE"/>
        </w:rPr>
        <w:t>dsosaa1@miumg.edu.gt</w:t>
      </w:r>
    </w:p>
    <w:p w14:paraId="5056B305" w14:textId="77777777" w:rsidR="000C558A" w:rsidRDefault="000C558A" w:rsidP="000C558A">
      <w:pPr>
        <w:ind w:left="10" w:right="38" w:hanging="10"/>
        <w:jc w:val="center"/>
        <w:rPr>
          <w:b/>
          <w:color w:val="000000"/>
          <w:sz w:val="28"/>
          <w:szCs w:val="28"/>
          <w:lang w:eastAsia="es-PE"/>
        </w:rPr>
      </w:pPr>
      <w:r>
        <w:rPr>
          <w:b/>
          <w:color w:val="000000"/>
          <w:sz w:val="28"/>
          <w:szCs w:val="28"/>
          <w:lang w:eastAsia="es-PE"/>
        </w:rPr>
        <w:t xml:space="preserve">Rodríguez Díaz, Carlos Alejandro – </w:t>
      </w:r>
      <w:r w:rsidRPr="00E157EB">
        <w:rPr>
          <w:b/>
          <w:sz w:val="28"/>
          <w:szCs w:val="28"/>
          <w:lang w:eastAsia="es-PE"/>
        </w:rPr>
        <w:t>crodriguezd10@miumg.edu.gt</w:t>
      </w:r>
    </w:p>
    <w:p w14:paraId="291E9BC9" w14:textId="77777777" w:rsidR="000C558A" w:rsidRDefault="000C558A" w:rsidP="000C558A">
      <w:pPr>
        <w:ind w:left="10" w:right="38" w:hanging="10"/>
        <w:jc w:val="center"/>
        <w:rPr>
          <w:b/>
          <w:color w:val="000000"/>
          <w:sz w:val="28"/>
          <w:szCs w:val="28"/>
          <w:lang w:eastAsia="es-PE"/>
        </w:rPr>
      </w:pPr>
      <w:r>
        <w:rPr>
          <w:b/>
          <w:color w:val="000000"/>
          <w:sz w:val="28"/>
          <w:szCs w:val="28"/>
          <w:lang w:eastAsia="es-PE"/>
        </w:rPr>
        <w:t xml:space="preserve">Paniagua Guevara, Luis Fernando - </w:t>
      </w:r>
      <w:r w:rsidRPr="00E157EB">
        <w:rPr>
          <w:b/>
          <w:color w:val="000000"/>
          <w:sz w:val="28"/>
          <w:szCs w:val="28"/>
          <w:lang w:eastAsia="es-PE"/>
        </w:rPr>
        <w:t>lpaniguag@miumg.edu.gt</w:t>
      </w:r>
    </w:p>
    <w:p w14:paraId="164B471D" w14:textId="77777777" w:rsidR="000C558A" w:rsidRDefault="000C558A" w:rsidP="000C558A">
      <w:pPr>
        <w:ind w:left="10" w:right="34" w:hanging="10"/>
        <w:jc w:val="center"/>
        <w:rPr>
          <w:b/>
          <w:color w:val="000000"/>
          <w:sz w:val="34"/>
          <w:szCs w:val="34"/>
          <w:lang w:eastAsia="es-PE"/>
        </w:rPr>
      </w:pPr>
    </w:p>
    <w:p w14:paraId="60F3D5E3" w14:textId="77777777" w:rsidR="000C558A" w:rsidRDefault="000C558A" w:rsidP="000C558A">
      <w:pPr>
        <w:ind w:left="10" w:right="34" w:hanging="10"/>
        <w:jc w:val="center"/>
        <w:rPr>
          <w:b/>
          <w:color w:val="000000"/>
          <w:sz w:val="34"/>
          <w:szCs w:val="34"/>
          <w:lang w:eastAsia="es-PE"/>
        </w:rPr>
      </w:pPr>
    </w:p>
    <w:p w14:paraId="056141B5" w14:textId="77777777" w:rsidR="000C558A" w:rsidRDefault="000C558A" w:rsidP="000C558A">
      <w:pPr>
        <w:ind w:left="10" w:right="34" w:hanging="10"/>
        <w:jc w:val="center"/>
        <w:rPr>
          <w:b/>
          <w:color w:val="000000"/>
          <w:sz w:val="34"/>
          <w:szCs w:val="34"/>
          <w:lang w:eastAsia="es-PE"/>
        </w:rPr>
      </w:pPr>
      <w:r>
        <w:rPr>
          <w:b/>
          <w:color w:val="000000"/>
          <w:sz w:val="34"/>
          <w:szCs w:val="34"/>
          <w:lang w:eastAsia="es-PE"/>
        </w:rPr>
        <w:t xml:space="preserve">Profesor </w:t>
      </w:r>
    </w:p>
    <w:p w14:paraId="7F2260DE" w14:textId="77777777" w:rsidR="000C558A" w:rsidRDefault="000C558A" w:rsidP="000C558A">
      <w:pPr>
        <w:ind w:left="10" w:right="33" w:hanging="10"/>
        <w:jc w:val="center"/>
        <w:rPr>
          <w:b/>
          <w:color w:val="000000"/>
          <w:sz w:val="34"/>
          <w:szCs w:val="34"/>
          <w:lang w:eastAsia="es-PE"/>
        </w:rPr>
      </w:pPr>
      <w:r>
        <w:rPr>
          <w:b/>
          <w:color w:val="000000"/>
          <w:sz w:val="34"/>
          <w:szCs w:val="34"/>
          <w:lang w:eastAsia="es-PE"/>
        </w:rPr>
        <w:t>ERICKA IVONN FUENTES OLIVA</w:t>
      </w:r>
    </w:p>
    <w:p w14:paraId="64EB139E" w14:textId="77777777" w:rsidR="000C558A" w:rsidRDefault="000C558A" w:rsidP="000C558A">
      <w:pPr>
        <w:rPr>
          <w:color w:val="000000"/>
          <w:lang w:eastAsia="es-PE"/>
        </w:rPr>
      </w:pPr>
      <w:r>
        <w:rPr>
          <w:color w:val="000000"/>
          <w:lang w:eastAsia="es-PE"/>
        </w:rPr>
        <w:t xml:space="preserve"> </w:t>
      </w:r>
    </w:p>
    <w:p w14:paraId="295C6EB0" w14:textId="77777777" w:rsidR="000C558A" w:rsidRDefault="000C558A" w:rsidP="000C558A">
      <w:pPr>
        <w:ind w:left="21"/>
        <w:jc w:val="center"/>
        <w:rPr>
          <w:color w:val="000000"/>
          <w:lang w:eastAsia="es-PE"/>
        </w:rPr>
      </w:pPr>
    </w:p>
    <w:p w14:paraId="5A0F2B0E" w14:textId="77777777" w:rsidR="000C558A" w:rsidRDefault="000C558A" w:rsidP="000C558A">
      <w:pPr>
        <w:ind w:left="10" w:right="38" w:hanging="10"/>
        <w:jc w:val="center"/>
        <w:rPr>
          <w:b/>
          <w:color w:val="000000"/>
          <w:sz w:val="32"/>
          <w:szCs w:val="32"/>
          <w:lang w:eastAsia="es-PE"/>
        </w:rPr>
      </w:pPr>
      <w:r>
        <w:rPr>
          <w:b/>
          <w:color w:val="000000"/>
          <w:sz w:val="32"/>
          <w:szCs w:val="32"/>
          <w:lang w:eastAsia="es-PE"/>
        </w:rPr>
        <w:t>Curso</w:t>
      </w:r>
    </w:p>
    <w:p w14:paraId="12F39F1E" w14:textId="77777777" w:rsidR="000C558A" w:rsidRDefault="000C558A" w:rsidP="000C558A">
      <w:pPr>
        <w:spacing w:after="5" w:line="247" w:lineRule="auto"/>
        <w:ind w:right="30" w:hanging="10"/>
        <w:jc w:val="center"/>
        <w:rPr>
          <w:b/>
          <w:color w:val="000000"/>
          <w:sz w:val="32"/>
          <w:szCs w:val="32"/>
          <w:lang w:eastAsia="es-PE"/>
        </w:rPr>
      </w:pPr>
      <w:r>
        <w:rPr>
          <w:b/>
          <w:color w:val="000000"/>
          <w:sz w:val="32"/>
          <w:szCs w:val="32"/>
          <w:lang w:eastAsia="es-PE"/>
        </w:rPr>
        <w:t>EMPRENDIMIENTO EMPRESARIAL</w:t>
      </w:r>
    </w:p>
    <w:p w14:paraId="272BEC03" w14:textId="77777777" w:rsidR="000C558A" w:rsidRDefault="000C558A" w:rsidP="000C558A">
      <w:pPr>
        <w:ind w:left="21"/>
        <w:jc w:val="center"/>
        <w:rPr>
          <w:color w:val="000000"/>
          <w:lang w:eastAsia="es-PE"/>
        </w:rPr>
      </w:pPr>
      <w:r>
        <w:rPr>
          <w:color w:val="000000"/>
          <w:lang w:eastAsia="es-PE"/>
        </w:rPr>
        <w:t xml:space="preserve"> </w:t>
      </w:r>
    </w:p>
    <w:p w14:paraId="5B09E5B6" w14:textId="77777777" w:rsidR="000C558A" w:rsidRDefault="000C558A" w:rsidP="000C558A">
      <w:pPr>
        <w:rPr>
          <w:color w:val="000000"/>
          <w:lang w:eastAsia="es-PE"/>
        </w:rPr>
      </w:pPr>
    </w:p>
    <w:p w14:paraId="25BE60EB" w14:textId="237D009B" w:rsidR="000C558A" w:rsidRDefault="000C558A" w:rsidP="000C558A">
      <w:pPr>
        <w:ind w:left="10" w:right="37" w:hanging="10"/>
        <w:jc w:val="center"/>
        <w:rPr>
          <w:b/>
          <w:color w:val="000000"/>
          <w:sz w:val="28"/>
          <w:szCs w:val="28"/>
          <w:lang w:eastAsia="es-PE"/>
        </w:rPr>
      </w:pPr>
      <w:r>
        <w:rPr>
          <w:b/>
          <w:color w:val="000000"/>
          <w:sz w:val="28"/>
          <w:szCs w:val="28"/>
          <w:lang w:eastAsia="es-PE"/>
        </w:rPr>
        <w:t xml:space="preserve">Guatemala, </w:t>
      </w:r>
      <w:r>
        <w:rPr>
          <w:b/>
          <w:color w:val="000000"/>
          <w:sz w:val="28"/>
          <w:szCs w:val="28"/>
          <w:lang w:eastAsia="es-PE"/>
        </w:rPr>
        <w:t xml:space="preserve">14 de agosto de </w:t>
      </w:r>
      <w:r>
        <w:rPr>
          <w:b/>
          <w:color w:val="000000"/>
          <w:sz w:val="28"/>
          <w:szCs w:val="28"/>
          <w:lang w:eastAsia="es-PE"/>
        </w:rPr>
        <w:t xml:space="preserve">2026 </w:t>
      </w:r>
    </w:p>
    <w:p w14:paraId="0D8CF5A8" w14:textId="77777777" w:rsidR="000C558A" w:rsidRDefault="000C558A">
      <w:pPr>
        <w:spacing w:after="160" w:line="278" w:lineRule="auto"/>
        <w:rPr>
          <w:b/>
          <w:color w:val="000000"/>
          <w:sz w:val="28"/>
          <w:szCs w:val="28"/>
          <w:lang w:eastAsia="es-PE"/>
        </w:rPr>
      </w:pPr>
      <w:r>
        <w:rPr>
          <w:b/>
          <w:color w:val="000000"/>
          <w:sz w:val="28"/>
          <w:szCs w:val="28"/>
          <w:lang w:eastAsia="es-PE"/>
        </w:rPr>
        <w:br w:type="page"/>
      </w:r>
    </w:p>
    <w:p w14:paraId="143DD765" w14:textId="28AACD0A" w:rsidR="000C558A" w:rsidRDefault="000C558A" w:rsidP="000C558A">
      <w:pPr>
        <w:spacing w:line="360" w:lineRule="auto"/>
        <w:ind w:left="10" w:right="37" w:hanging="10"/>
        <w:jc w:val="center"/>
        <w:rPr>
          <w:b/>
          <w:color w:val="000000"/>
          <w:sz w:val="28"/>
          <w:szCs w:val="28"/>
          <w:lang w:eastAsia="es-PE"/>
        </w:rPr>
      </w:pPr>
      <w:r>
        <w:rPr>
          <w:b/>
          <w:color w:val="000000"/>
          <w:sz w:val="28"/>
          <w:szCs w:val="28"/>
          <w:lang w:eastAsia="es-PE"/>
        </w:rPr>
        <w:lastRenderedPageBreak/>
        <w:t>ÍNDICE</w:t>
      </w:r>
    </w:p>
    <w:sdt>
      <w:sdtPr>
        <w:rPr>
          <w:lang w:val="es-MX"/>
        </w:rPr>
        <w:id w:val="-1081207095"/>
        <w:docPartObj>
          <w:docPartGallery w:val="Table of Contents"/>
          <w:docPartUnique/>
        </w:docPartObj>
      </w:sdtPr>
      <w:sdtEndPr>
        <w:rPr>
          <w:rFonts w:ascii="Times New Roman" w:eastAsia="Times New Roman" w:hAnsi="Times New Roman" w:cs="Times New Roman"/>
          <w:b/>
          <w:bCs/>
          <w:color w:val="auto"/>
          <w:sz w:val="24"/>
          <w:szCs w:val="24"/>
          <w:lang w:eastAsia="es-GT"/>
        </w:rPr>
      </w:sdtEndPr>
      <w:sdtContent>
        <w:p w14:paraId="35BC4825" w14:textId="39F54C0D" w:rsidR="00A80DDE" w:rsidRDefault="00A80DDE">
          <w:pPr>
            <w:pStyle w:val="TtuloTDC"/>
            <w:rPr>
              <w:rFonts w:ascii="Times New Roman" w:hAnsi="Times New Roman" w:cs="Times New Roman"/>
              <w:b/>
              <w:bCs/>
              <w:color w:val="auto"/>
              <w:sz w:val="24"/>
              <w:szCs w:val="24"/>
              <w:lang w:val="es-MX"/>
            </w:rPr>
          </w:pPr>
          <w:r w:rsidRPr="00A80DDE">
            <w:rPr>
              <w:rFonts w:ascii="Times New Roman" w:hAnsi="Times New Roman" w:cs="Times New Roman"/>
              <w:b/>
              <w:bCs/>
              <w:color w:val="auto"/>
              <w:sz w:val="24"/>
              <w:szCs w:val="24"/>
              <w:lang w:val="es-MX"/>
            </w:rPr>
            <w:t>CONTENIDO</w:t>
          </w:r>
        </w:p>
        <w:p w14:paraId="6ED5C11F" w14:textId="77777777" w:rsidR="00A80DDE" w:rsidRPr="00A80DDE" w:rsidRDefault="00A80DDE" w:rsidP="00A80DDE">
          <w:pPr>
            <w:rPr>
              <w:lang w:val="es-MX" w:eastAsia="es-ES"/>
            </w:rPr>
          </w:pPr>
        </w:p>
        <w:p w14:paraId="54734D72" w14:textId="7E5763E1" w:rsidR="00A80DDE" w:rsidRDefault="00A80DDE">
          <w:pPr>
            <w:pStyle w:val="TDC1"/>
            <w:tabs>
              <w:tab w:val="left" w:pos="480"/>
              <w:tab w:val="right" w:leader="dot" w:pos="8494"/>
            </w:tabs>
            <w:rPr>
              <w:noProof/>
            </w:rPr>
          </w:pPr>
          <w:r>
            <w:fldChar w:fldCharType="begin"/>
          </w:r>
          <w:r>
            <w:instrText xml:space="preserve"> TOC \o "1-3" \h \z \u </w:instrText>
          </w:r>
          <w:r>
            <w:fldChar w:fldCharType="separate"/>
          </w:r>
          <w:hyperlink w:anchor="_Toc237638397" w:history="1">
            <w:r w:rsidRPr="008446C8">
              <w:rPr>
                <w:rStyle w:val="Hipervnculo"/>
                <w:b/>
                <w:bCs/>
                <w:noProof/>
              </w:rPr>
              <w:t>1.</w:t>
            </w:r>
            <w:r>
              <w:rPr>
                <w:noProof/>
              </w:rPr>
              <w:tab/>
            </w:r>
            <w:r w:rsidRPr="008446C8">
              <w:rPr>
                <w:rStyle w:val="Hipervnculo"/>
                <w:b/>
                <w:bCs/>
                <w:noProof/>
              </w:rPr>
              <w:t>DEFINICIÓN DEL PROYECTO</w:t>
            </w:r>
            <w:r>
              <w:rPr>
                <w:noProof/>
                <w:webHidden/>
              </w:rPr>
              <w:tab/>
            </w:r>
            <w:r>
              <w:rPr>
                <w:noProof/>
                <w:webHidden/>
              </w:rPr>
              <w:fldChar w:fldCharType="begin"/>
            </w:r>
            <w:r>
              <w:rPr>
                <w:noProof/>
                <w:webHidden/>
              </w:rPr>
              <w:instrText xml:space="preserve"> PAGEREF _Toc237638397 \h </w:instrText>
            </w:r>
            <w:r>
              <w:rPr>
                <w:noProof/>
                <w:webHidden/>
              </w:rPr>
            </w:r>
            <w:r>
              <w:rPr>
                <w:noProof/>
                <w:webHidden/>
              </w:rPr>
              <w:fldChar w:fldCharType="separate"/>
            </w:r>
            <w:r>
              <w:rPr>
                <w:noProof/>
                <w:webHidden/>
              </w:rPr>
              <w:t>4</w:t>
            </w:r>
            <w:r>
              <w:rPr>
                <w:noProof/>
                <w:webHidden/>
              </w:rPr>
              <w:fldChar w:fldCharType="end"/>
            </w:r>
          </w:hyperlink>
        </w:p>
        <w:p w14:paraId="666F0207" w14:textId="4E12DEF9" w:rsidR="00A80DDE" w:rsidRDefault="00A80DDE">
          <w:pPr>
            <w:pStyle w:val="TDC1"/>
            <w:tabs>
              <w:tab w:val="left" w:pos="480"/>
              <w:tab w:val="right" w:leader="dot" w:pos="8494"/>
            </w:tabs>
            <w:rPr>
              <w:noProof/>
            </w:rPr>
          </w:pPr>
          <w:hyperlink w:anchor="_Toc237638398" w:history="1">
            <w:r w:rsidRPr="008446C8">
              <w:rPr>
                <w:rStyle w:val="Hipervnculo"/>
                <w:b/>
                <w:bCs/>
                <w:noProof/>
              </w:rPr>
              <w:t>2.</w:t>
            </w:r>
            <w:r>
              <w:rPr>
                <w:noProof/>
              </w:rPr>
              <w:tab/>
            </w:r>
            <w:r w:rsidRPr="008446C8">
              <w:rPr>
                <w:rStyle w:val="Hipervnculo"/>
                <w:b/>
                <w:bCs/>
                <w:noProof/>
              </w:rPr>
              <w:t>DIAGNÓSTICO DE MERCADO: TAM, SAM Y SOM</w:t>
            </w:r>
            <w:r>
              <w:rPr>
                <w:noProof/>
                <w:webHidden/>
              </w:rPr>
              <w:tab/>
            </w:r>
            <w:r>
              <w:rPr>
                <w:noProof/>
                <w:webHidden/>
              </w:rPr>
              <w:fldChar w:fldCharType="begin"/>
            </w:r>
            <w:r>
              <w:rPr>
                <w:noProof/>
                <w:webHidden/>
              </w:rPr>
              <w:instrText xml:space="preserve"> PAGEREF _Toc237638398 \h </w:instrText>
            </w:r>
            <w:r>
              <w:rPr>
                <w:noProof/>
                <w:webHidden/>
              </w:rPr>
            </w:r>
            <w:r>
              <w:rPr>
                <w:noProof/>
                <w:webHidden/>
              </w:rPr>
              <w:fldChar w:fldCharType="separate"/>
            </w:r>
            <w:r>
              <w:rPr>
                <w:noProof/>
                <w:webHidden/>
              </w:rPr>
              <w:t>5</w:t>
            </w:r>
            <w:r>
              <w:rPr>
                <w:noProof/>
                <w:webHidden/>
              </w:rPr>
              <w:fldChar w:fldCharType="end"/>
            </w:r>
          </w:hyperlink>
        </w:p>
        <w:p w14:paraId="4BADAACC" w14:textId="6A289AEC" w:rsidR="00A80DDE" w:rsidRDefault="00A80DDE">
          <w:pPr>
            <w:pStyle w:val="TDC2"/>
            <w:tabs>
              <w:tab w:val="left" w:pos="960"/>
              <w:tab w:val="right" w:leader="dot" w:pos="8494"/>
            </w:tabs>
            <w:rPr>
              <w:noProof/>
            </w:rPr>
          </w:pPr>
          <w:hyperlink w:anchor="_Toc237638399" w:history="1">
            <w:r w:rsidRPr="008446C8">
              <w:rPr>
                <w:rStyle w:val="Hipervnculo"/>
                <w:b/>
                <w:bCs/>
                <w:noProof/>
              </w:rPr>
              <w:t>2.1.</w:t>
            </w:r>
            <w:r>
              <w:rPr>
                <w:noProof/>
              </w:rPr>
              <w:tab/>
            </w:r>
            <w:r w:rsidRPr="008446C8">
              <w:rPr>
                <w:rStyle w:val="Hipervnculo"/>
                <w:b/>
                <w:bCs/>
                <w:noProof/>
              </w:rPr>
              <w:t>Definiciones</w:t>
            </w:r>
            <w:r>
              <w:rPr>
                <w:noProof/>
                <w:webHidden/>
              </w:rPr>
              <w:tab/>
            </w:r>
            <w:r>
              <w:rPr>
                <w:noProof/>
                <w:webHidden/>
              </w:rPr>
              <w:fldChar w:fldCharType="begin"/>
            </w:r>
            <w:r>
              <w:rPr>
                <w:noProof/>
                <w:webHidden/>
              </w:rPr>
              <w:instrText xml:space="preserve"> PAGEREF _Toc237638399 \h </w:instrText>
            </w:r>
            <w:r>
              <w:rPr>
                <w:noProof/>
                <w:webHidden/>
              </w:rPr>
            </w:r>
            <w:r>
              <w:rPr>
                <w:noProof/>
                <w:webHidden/>
              </w:rPr>
              <w:fldChar w:fldCharType="separate"/>
            </w:r>
            <w:r>
              <w:rPr>
                <w:noProof/>
                <w:webHidden/>
              </w:rPr>
              <w:t>5</w:t>
            </w:r>
            <w:r>
              <w:rPr>
                <w:noProof/>
                <w:webHidden/>
              </w:rPr>
              <w:fldChar w:fldCharType="end"/>
            </w:r>
          </w:hyperlink>
        </w:p>
        <w:p w14:paraId="607E2F4C" w14:textId="1AE39B22" w:rsidR="00A80DDE" w:rsidRDefault="00A80DDE">
          <w:pPr>
            <w:pStyle w:val="TDC2"/>
            <w:tabs>
              <w:tab w:val="left" w:pos="960"/>
              <w:tab w:val="right" w:leader="dot" w:pos="8494"/>
            </w:tabs>
            <w:rPr>
              <w:noProof/>
            </w:rPr>
          </w:pPr>
          <w:hyperlink w:anchor="_Toc237638400" w:history="1">
            <w:r w:rsidRPr="008446C8">
              <w:rPr>
                <w:rStyle w:val="Hipervnculo"/>
                <w:b/>
                <w:bCs/>
                <w:noProof/>
              </w:rPr>
              <w:t>2.2.</w:t>
            </w:r>
            <w:r>
              <w:rPr>
                <w:noProof/>
              </w:rPr>
              <w:tab/>
            </w:r>
            <w:r w:rsidRPr="008446C8">
              <w:rPr>
                <w:rStyle w:val="Hipervnculo"/>
                <w:b/>
                <w:bCs/>
                <w:noProof/>
              </w:rPr>
              <w:t>Metodología</w:t>
            </w:r>
            <w:r>
              <w:rPr>
                <w:noProof/>
                <w:webHidden/>
              </w:rPr>
              <w:tab/>
            </w:r>
            <w:r>
              <w:rPr>
                <w:noProof/>
                <w:webHidden/>
              </w:rPr>
              <w:fldChar w:fldCharType="begin"/>
            </w:r>
            <w:r>
              <w:rPr>
                <w:noProof/>
                <w:webHidden/>
              </w:rPr>
              <w:instrText xml:space="preserve"> PAGEREF _Toc237638400 \h </w:instrText>
            </w:r>
            <w:r>
              <w:rPr>
                <w:noProof/>
                <w:webHidden/>
              </w:rPr>
            </w:r>
            <w:r>
              <w:rPr>
                <w:noProof/>
                <w:webHidden/>
              </w:rPr>
              <w:fldChar w:fldCharType="separate"/>
            </w:r>
            <w:r>
              <w:rPr>
                <w:noProof/>
                <w:webHidden/>
              </w:rPr>
              <w:t>5</w:t>
            </w:r>
            <w:r>
              <w:rPr>
                <w:noProof/>
                <w:webHidden/>
              </w:rPr>
              <w:fldChar w:fldCharType="end"/>
            </w:r>
          </w:hyperlink>
        </w:p>
        <w:p w14:paraId="63E9529F" w14:textId="01A8E26F" w:rsidR="00A80DDE" w:rsidRDefault="00A80DDE">
          <w:pPr>
            <w:pStyle w:val="TDC2"/>
            <w:tabs>
              <w:tab w:val="left" w:pos="960"/>
              <w:tab w:val="right" w:leader="dot" w:pos="8494"/>
            </w:tabs>
            <w:rPr>
              <w:noProof/>
            </w:rPr>
          </w:pPr>
          <w:hyperlink w:anchor="_Toc237638401" w:history="1">
            <w:r w:rsidRPr="008446C8">
              <w:rPr>
                <w:rStyle w:val="Hipervnculo"/>
                <w:b/>
                <w:bCs/>
                <w:noProof/>
              </w:rPr>
              <w:t>2.3.</w:t>
            </w:r>
            <w:r>
              <w:rPr>
                <w:noProof/>
              </w:rPr>
              <w:tab/>
            </w:r>
            <w:r w:rsidRPr="008446C8">
              <w:rPr>
                <w:rStyle w:val="Hipervnculo"/>
                <w:b/>
                <w:bCs/>
                <w:noProof/>
              </w:rPr>
              <w:t>Datos base verificados en Guatemala</w:t>
            </w:r>
            <w:r>
              <w:rPr>
                <w:noProof/>
                <w:webHidden/>
              </w:rPr>
              <w:tab/>
            </w:r>
            <w:r>
              <w:rPr>
                <w:noProof/>
                <w:webHidden/>
              </w:rPr>
              <w:fldChar w:fldCharType="begin"/>
            </w:r>
            <w:r>
              <w:rPr>
                <w:noProof/>
                <w:webHidden/>
              </w:rPr>
              <w:instrText xml:space="preserve"> PAGEREF _Toc237638401 \h </w:instrText>
            </w:r>
            <w:r>
              <w:rPr>
                <w:noProof/>
                <w:webHidden/>
              </w:rPr>
            </w:r>
            <w:r>
              <w:rPr>
                <w:noProof/>
                <w:webHidden/>
              </w:rPr>
              <w:fldChar w:fldCharType="separate"/>
            </w:r>
            <w:r>
              <w:rPr>
                <w:noProof/>
                <w:webHidden/>
              </w:rPr>
              <w:t>5</w:t>
            </w:r>
            <w:r>
              <w:rPr>
                <w:noProof/>
                <w:webHidden/>
              </w:rPr>
              <w:fldChar w:fldCharType="end"/>
            </w:r>
          </w:hyperlink>
        </w:p>
        <w:p w14:paraId="091379B4" w14:textId="040BD1B9" w:rsidR="00A80DDE" w:rsidRDefault="00A80DDE">
          <w:pPr>
            <w:pStyle w:val="TDC2"/>
            <w:tabs>
              <w:tab w:val="left" w:pos="960"/>
              <w:tab w:val="right" w:leader="dot" w:pos="8494"/>
            </w:tabs>
            <w:rPr>
              <w:noProof/>
            </w:rPr>
          </w:pPr>
          <w:hyperlink w:anchor="_Toc237638402" w:history="1">
            <w:r w:rsidRPr="008446C8">
              <w:rPr>
                <w:rStyle w:val="Hipervnculo"/>
                <w:b/>
                <w:bCs/>
                <w:noProof/>
              </w:rPr>
              <w:t>2.4.</w:t>
            </w:r>
            <w:r>
              <w:rPr>
                <w:noProof/>
              </w:rPr>
              <w:tab/>
            </w:r>
            <w:r w:rsidRPr="008446C8">
              <w:rPr>
                <w:rStyle w:val="Hipervnculo"/>
                <w:b/>
                <w:bCs/>
                <w:noProof/>
              </w:rPr>
              <w:t>Cálculo de TAM, SAM y SOM</w:t>
            </w:r>
            <w:r>
              <w:rPr>
                <w:noProof/>
                <w:webHidden/>
              </w:rPr>
              <w:tab/>
            </w:r>
            <w:r>
              <w:rPr>
                <w:noProof/>
                <w:webHidden/>
              </w:rPr>
              <w:fldChar w:fldCharType="begin"/>
            </w:r>
            <w:r>
              <w:rPr>
                <w:noProof/>
                <w:webHidden/>
              </w:rPr>
              <w:instrText xml:space="preserve"> PAGEREF _Toc237638402 \h </w:instrText>
            </w:r>
            <w:r>
              <w:rPr>
                <w:noProof/>
                <w:webHidden/>
              </w:rPr>
            </w:r>
            <w:r>
              <w:rPr>
                <w:noProof/>
                <w:webHidden/>
              </w:rPr>
              <w:fldChar w:fldCharType="separate"/>
            </w:r>
            <w:r>
              <w:rPr>
                <w:noProof/>
                <w:webHidden/>
              </w:rPr>
              <w:t>6</w:t>
            </w:r>
            <w:r>
              <w:rPr>
                <w:noProof/>
                <w:webHidden/>
              </w:rPr>
              <w:fldChar w:fldCharType="end"/>
            </w:r>
          </w:hyperlink>
        </w:p>
        <w:p w14:paraId="4B309CFF" w14:textId="10F6450B" w:rsidR="00A80DDE" w:rsidRDefault="00A80DDE">
          <w:pPr>
            <w:pStyle w:val="TDC1"/>
            <w:tabs>
              <w:tab w:val="left" w:pos="480"/>
              <w:tab w:val="right" w:leader="dot" w:pos="8494"/>
            </w:tabs>
            <w:rPr>
              <w:noProof/>
            </w:rPr>
          </w:pPr>
          <w:hyperlink w:anchor="_Toc237638403" w:history="1">
            <w:r w:rsidRPr="008446C8">
              <w:rPr>
                <w:rStyle w:val="Hipervnculo"/>
                <w:b/>
                <w:bCs/>
                <w:noProof/>
              </w:rPr>
              <w:t>3.</w:t>
            </w:r>
            <w:r>
              <w:rPr>
                <w:noProof/>
              </w:rPr>
              <w:tab/>
            </w:r>
            <w:r w:rsidRPr="008446C8">
              <w:rPr>
                <w:rStyle w:val="Hipervnculo"/>
                <w:b/>
                <w:bCs/>
                <w:noProof/>
              </w:rPr>
              <w:t>ESTRATEGIA: DIAGNÓSTICO INTERNO, COMPETENCIA Y POSICIONAMIENTO</w:t>
            </w:r>
            <w:r>
              <w:rPr>
                <w:noProof/>
                <w:webHidden/>
              </w:rPr>
              <w:tab/>
            </w:r>
            <w:r>
              <w:rPr>
                <w:noProof/>
                <w:webHidden/>
              </w:rPr>
              <w:fldChar w:fldCharType="begin"/>
            </w:r>
            <w:r>
              <w:rPr>
                <w:noProof/>
                <w:webHidden/>
              </w:rPr>
              <w:instrText xml:space="preserve"> PAGEREF _Toc237638403 \h </w:instrText>
            </w:r>
            <w:r>
              <w:rPr>
                <w:noProof/>
                <w:webHidden/>
              </w:rPr>
            </w:r>
            <w:r>
              <w:rPr>
                <w:noProof/>
                <w:webHidden/>
              </w:rPr>
              <w:fldChar w:fldCharType="separate"/>
            </w:r>
            <w:r>
              <w:rPr>
                <w:noProof/>
                <w:webHidden/>
              </w:rPr>
              <w:t>7</w:t>
            </w:r>
            <w:r>
              <w:rPr>
                <w:noProof/>
                <w:webHidden/>
              </w:rPr>
              <w:fldChar w:fldCharType="end"/>
            </w:r>
          </w:hyperlink>
        </w:p>
        <w:p w14:paraId="2303BBBB" w14:textId="18B6ABAD" w:rsidR="00A80DDE" w:rsidRDefault="00A80DDE">
          <w:pPr>
            <w:pStyle w:val="TDC2"/>
            <w:tabs>
              <w:tab w:val="left" w:pos="960"/>
              <w:tab w:val="right" w:leader="dot" w:pos="8494"/>
            </w:tabs>
            <w:rPr>
              <w:noProof/>
            </w:rPr>
          </w:pPr>
          <w:hyperlink w:anchor="_Toc237638404" w:history="1">
            <w:r w:rsidRPr="008446C8">
              <w:rPr>
                <w:rStyle w:val="Hipervnculo"/>
                <w:b/>
                <w:bCs/>
                <w:noProof/>
              </w:rPr>
              <w:t>3.1.</w:t>
            </w:r>
            <w:r>
              <w:rPr>
                <w:noProof/>
              </w:rPr>
              <w:tab/>
            </w:r>
            <w:r w:rsidRPr="008446C8">
              <w:rPr>
                <w:rStyle w:val="Hipervnculo"/>
                <w:b/>
                <w:bCs/>
                <w:noProof/>
              </w:rPr>
              <w:t>Matriz FODA</w:t>
            </w:r>
            <w:r>
              <w:rPr>
                <w:noProof/>
                <w:webHidden/>
              </w:rPr>
              <w:tab/>
            </w:r>
            <w:r>
              <w:rPr>
                <w:noProof/>
                <w:webHidden/>
              </w:rPr>
              <w:fldChar w:fldCharType="begin"/>
            </w:r>
            <w:r>
              <w:rPr>
                <w:noProof/>
                <w:webHidden/>
              </w:rPr>
              <w:instrText xml:space="preserve"> PAGEREF _Toc237638404 \h </w:instrText>
            </w:r>
            <w:r>
              <w:rPr>
                <w:noProof/>
                <w:webHidden/>
              </w:rPr>
            </w:r>
            <w:r>
              <w:rPr>
                <w:noProof/>
                <w:webHidden/>
              </w:rPr>
              <w:fldChar w:fldCharType="separate"/>
            </w:r>
            <w:r>
              <w:rPr>
                <w:noProof/>
                <w:webHidden/>
              </w:rPr>
              <w:t>7</w:t>
            </w:r>
            <w:r>
              <w:rPr>
                <w:noProof/>
                <w:webHidden/>
              </w:rPr>
              <w:fldChar w:fldCharType="end"/>
            </w:r>
          </w:hyperlink>
        </w:p>
        <w:p w14:paraId="6145A749" w14:textId="26548AE6" w:rsidR="00A80DDE" w:rsidRDefault="00A80DDE">
          <w:pPr>
            <w:pStyle w:val="TDC2"/>
            <w:tabs>
              <w:tab w:val="left" w:pos="960"/>
              <w:tab w:val="right" w:leader="dot" w:pos="8494"/>
            </w:tabs>
            <w:rPr>
              <w:noProof/>
            </w:rPr>
          </w:pPr>
          <w:hyperlink w:anchor="_Toc237638405" w:history="1">
            <w:r w:rsidRPr="008446C8">
              <w:rPr>
                <w:rStyle w:val="Hipervnculo"/>
                <w:b/>
                <w:bCs/>
                <w:noProof/>
              </w:rPr>
              <w:t>3.2.</w:t>
            </w:r>
            <w:r>
              <w:rPr>
                <w:noProof/>
              </w:rPr>
              <w:tab/>
            </w:r>
            <w:r w:rsidRPr="008446C8">
              <w:rPr>
                <w:rStyle w:val="Hipervnculo"/>
                <w:b/>
                <w:bCs/>
                <w:noProof/>
              </w:rPr>
              <w:t>Análisis de la competencia</w:t>
            </w:r>
            <w:r>
              <w:rPr>
                <w:noProof/>
                <w:webHidden/>
              </w:rPr>
              <w:tab/>
            </w:r>
            <w:r>
              <w:rPr>
                <w:noProof/>
                <w:webHidden/>
              </w:rPr>
              <w:fldChar w:fldCharType="begin"/>
            </w:r>
            <w:r>
              <w:rPr>
                <w:noProof/>
                <w:webHidden/>
              </w:rPr>
              <w:instrText xml:space="preserve"> PAGEREF _Toc237638405 \h </w:instrText>
            </w:r>
            <w:r>
              <w:rPr>
                <w:noProof/>
                <w:webHidden/>
              </w:rPr>
            </w:r>
            <w:r>
              <w:rPr>
                <w:noProof/>
                <w:webHidden/>
              </w:rPr>
              <w:fldChar w:fldCharType="separate"/>
            </w:r>
            <w:r>
              <w:rPr>
                <w:noProof/>
                <w:webHidden/>
              </w:rPr>
              <w:t>8</w:t>
            </w:r>
            <w:r>
              <w:rPr>
                <w:noProof/>
                <w:webHidden/>
              </w:rPr>
              <w:fldChar w:fldCharType="end"/>
            </w:r>
          </w:hyperlink>
        </w:p>
        <w:p w14:paraId="482F77C2" w14:textId="2CB0DD6D" w:rsidR="00A80DDE" w:rsidRDefault="00A80DDE">
          <w:pPr>
            <w:pStyle w:val="TDC2"/>
            <w:tabs>
              <w:tab w:val="left" w:pos="960"/>
              <w:tab w:val="right" w:leader="dot" w:pos="8494"/>
            </w:tabs>
            <w:rPr>
              <w:noProof/>
            </w:rPr>
          </w:pPr>
          <w:hyperlink w:anchor="_Toc237638406" w:history="1">
            <w:r w:rsidRPr="008446C8">
              <w:rPr>
                <w:rStyle w:val="Hipervnculo"/>
                <w:b/>
                <w:bCs/>
                <w:noProof/>
              </w:rPr>
              <w:t>3.3.</w:t>
            </w:r>
            <w:r>
              <w:rPr>
                <w:noProof/>
              </w:rPr>
              <w:tab/>
            </w:r>
            <w:r w:rsidRPr="008446C8">
              <w:rPr>
                <w:rStyle w:val="Hipervnculo"/>
                <w:b/>
                <w:bCs/>
                <w:noProof/>
              </w:rPr>
              <w:t>Posicionamiento por atributos</w:t>
            </w:r>
            <w:r>
              <w:rPr>
                <w:noProof/>
                <w:webHidden/>
              </w:rPr>
              <w:tab/>
            </w:r>
            <w:r>
              <w:rPr>
                <w:noProof/>
                <w:webHidden/>
              </w:rPr>
              <w:fldChar w:fldCharType="begin"/>
            </w:r>
            <w:r>
              <w:rPr>
                <w:noProof/>
                <w:webHidden/>
              </w:rPr>
              <w:instrText xml:space="preserve"> PAGEREF _Toc237638406 \h </w:instrText>
            </w:r>
            <w:r>
              <w:rPr>
                <w:noProof/>
                <w:webHidden/>
              </w:rPr>
            </w:r>
            <w:r>
              <w:rPr>
                <w:noProof/>
                <w:webHidden/>
              </w:rPr>
              <w:fldChar w:fldCharType="separate"/>
            </w:r>
            <w:r>
              <w:rPr>
                <w:noProof/>
                <w:webHidden/>
              </w:rPr>
              <w:t>10</w:t>
            </w:r>
            <w:r>
              <w:rPr>
                <w:noProof/>
                <w:webHidden/>
              </w:rPr>
              <w:fldChar w:fldCharType="end"/>
            </w:r>
          </w:hyperlink>
        </w:p>
        <w:p w14:paraId="601217F4" w14:textId="3B11D3E4" w:rsidR="00A80DDE" w:rsidRDefault="00A80DDE">
          <w:pPr>
            <w:pStyle w:val="TDC1"/>
            <w:tabs>
              <w:tab w:val="left" w:pos="480"/>
              <w:tab w:val="right" w:leader="dot" w:pos="8494"/>
            </w:tabs>
            <w:rPr>
              <w:noProof/>
            </w:rPr>
          </w:pPr>
          <w:hyperlink w:anchor="_Toc237638407" w:history="1">
            <w:r w:rsidRPr="008446C8">
              <w:rPr>
                <w:rStyle w:val="Hipervnculo"/>
                <w:b/>
                <w:bCs/>
                <w:noProof/>
              </w:rPr>
              <w:t>4.</w:t>
            </w:r>
            <w:r>
              <w:rPr>
                <w:noProof/>
              </w:rPr>
              <w:tab/>
            </w:r>
            <w:r w:rsidRPr="008446C8">
              <w:rPr>
                <w:rStyle w:val="Hipervnculo"/>
                <w:b/>
                <w:bCs/>
                <w:noProof/>
              </w:rPr>
              <w:t>SOCIALIZACIÓN: CONCLUSIONES Y ACCIÓN DE CIBERSEGURIDAD</w:t>
            </w:r>
            <w:r>
              <w:rPr>
                <w:noProof/>
                <w:webHidden/>
              </w:rPr>
              <w:tab/>
            </w:r>
            <w:r>
              <w:rPr>
                <w:noProof/>
                <w:webHidden/>
              </w:rPr>
              <w:fldChar w:fldCharType="begin"/>
            </w:r>
            <w:r>
              <w:rPr>
                <w:noProof/>
                <w:webHidden/>
              </w:rPr>
              <w:instrText xml:space="preserve"> PAGEREF _Toc237638407 \h </w:instrText>
            </w:r>
            <w:r>
              <w:rPr>
                <w:noProof/>
                <w:webHidden/>
              </w:rPr>
            </w:r>
            <w:r>
              <w:rPr>
                <w:noProof/>
                <w:webHidden/>
              </w:rPr>
              <w:fldChar w:fldCharType="separate"/>
            </w:r>
            <w:r>
              <w:rPr>
                <w:noProof/>
                <w:webHidden/>
              </w:rPr>
              <w:t>11</w:t>
            </w:r>
            <w:r>
              <w:rPr>
                <w:noProof/>
                <w:webHidden/>
              </w:rPr>
              <w:fldChar w:fldCharType="end"/>
            </w:r>
          </w:hyperlink>
        </w:p>
        <w:p w14:paraId="312DDA9C" w14:textId="08C9BB8F" w:rsidR="00A80DDE" w:rsidRDefault="00A80DDE">
          <w:pPr>
            <w:pStyle w:val="TDC2"/>
            <w:tabs>
              <w:tab w:val="right" w:leader="dot" w:pos="8494"/>
            </w:tabs>
            <w:rPr>
              <w:noProof/>
            </w:rPr>
          </w:pPr>
          <w:hyperlink w:anchor="_Toc237638408" w:history="1">
            <w:r w:rsidRPr="008446C8">
              <w:rPr>
                <w:rStyle w:val="Hipervnculo"/>
                <w:b/>
                <w:bCs/>
                <w:noProof/>
              </w:rPr>
              <w:t>4.1 Conclusiones</w:t>
            </w:r>
            <w:r>
              <w:rPr>
                <w:noProof/>
                <w:webHidden/>
              </w:rPr>
              <w:tab/>
            </w:r>
            <w:r>
              <w:rPr>
                <w:noProof/>
                <w:webHidden/>
              </w:rPr>
              <w:fldChar w:fldCharType="begin"/>
            </w:r>
            <w:r>
              <w:rPr>
                <w:noProof/>
                <w:webHidden/>
              </w:rPr>
              <w:instrText xml:space="preserve"> PAGEREF _Toc237638408 \h </w:instrText>
            </w:r>
            <w:r>
              <w:rPr>
                <w:noProof/>
                <w:webHidden/>
              </w:rPr>
            </w:r>
            <w:r>
              <w:rPr>
                <w:noProof/>
                <w:webHidden/>
              </w:rPr>
              <w:fldChar w:fldCharType="separate"/>
            </w:r>
            <w:r>
              <w:rPr>
                <w:noProof/>
                <w:webHidden/>
              </w:rPr>
              <w:t>11</w:t>
            </w:r>
            <w:r>
              <w:rPr>
                <w:noProof/>
                <w:webHidden/>
              </w:rPr>
              <w:fldChar w:fldCharType="end"/>
            </w:r>
          </w:hyperlink>
        </w:p>
        <w:p w14:paraId="47286CE3" w14:textId="3EF65685" w:rsidR="00A80DDE" w:rsidRDefault="00A80DDE">
          <w:pPr>
            <w:pStyle w:val="TDC2"/>
            <w:tabs>
              <w:tab w:val="right" w:leader="dot" w:pos="8494"/>
            </w:tabs>
            <w:rPr>
              <w:noProof/>
            </w:rPr>
          </w:pPr>
          <w:hyperlink w:anchor="_Toc237638409" w:history="1">
            <w:r w:rsidRPr="008446C8">
              <w:rPr>
                <w:rStyle w:val="Hipervnculo"/>
                <w:b/>
                <w:bCs/>
                <w:noProof/>
              </w:rPr>
              <w:t>4.2 Acción de ciberseguridad aplicable de inmediato</w:t>
            </w:r>
            <w:r>
              <w:rPr>
                <w:noProof/>
                <w:webHidden/>
              </w:rPr>
              <w:tab/>
            </w:r>
            <w:r>
              <w:rPr>
                <w:noProof/>
                <w:webHidden/>
              </w:rPr>
              <w:fldChar w:fldCharType="begin"/>
            </w:r>
            <w:r>
              <w:rPr>
                <w:noProof/>
                <w:webHidden/>
              </w:rPr>
              <w:instrText xml:space="preserve"> PAGEREF _Toc237638409 \h </w:instrText>
            </w:r>
            <w:r>
              <w:rPr>
                <w:noProof/>
                <w:webHidden/>
              </w:rPr>
            </w:r>
            <w:r>
              <w:rPr>
                <w:noProof/>
                <w:webHidden/>
              </w:rPr>
              <w:fldChar w:fldCharType="separate"/>
            </w:r>
            <w:r>
              <w:rPr>
                <w:noProof/>
                <w:webHidden/>
              </w:rPr>
              <w:t>11</w:t>
            </w:r>
            <w:r>
              <w:rPr>
                <w:noProof/>
                <w:webHidden/>
              </w:rPr>
              <w:fldChar w:fldCharType="end"/>
            </w:r>
          </w:hyperlink>
        </w:p>
        <w:p w14:paraId="74E60E9D" w14:textId="710AE488" w:rsidR="00A80DDE" w:rsidRDefault="00A80DDE">
          <w:pPr>
            <w:pStyle w:val="TDC1"/>
            <w:tabs>
              <w:tab w:val="right" w:leader="dot" w:pos="8494"/>
            </w:tabs>
            <w:rPr>
              <w:noProof/>
            </w:rPr>
          </w:pPr>
          <w:hyperlink w:anchor="_Toc237638410" w:history="1">
            <w:r w:rsidRPr="008446C8">
              <w:rPr>
                <w:rStyle w:val="Hipervnculo"/>
                <w:b/>
                <w:bCs/>
                <w:noProof/>
              </w:rPr>
              <w:t>REFERENCIAS</w:t>
            </w:r>
            <w:r>
              <w:rPr>
                <w:noProof/>
                <w:webHidden/>
              </w:rPr>
              <w:tab/>
            </w:r>
            <w:r>
              <w:rPr>
                <w:noProof/>
                <w:webHidden/>
              </w:rPr>
              <w:fldChar w:fldCharType="begin"/>
            </w:r>
            <w:r>
              <w:rPr>
                <w:noProof/>
                <w:webHidden/>
              </w:rPr>
              <w:instrText xml:space="preserve"> PAGEREF _Toc237638410 \h </w:instrText>
            </w:r>
            <w:r>
              <w:rPr>
                <w:noProof/>
                <w:webHidden/>
              </w:rPr>
            </w:r>
            <w:r>
              <w:rPr>
                <w:noProof/>
                <w:webHidden/>
              </w:rPr>
              <w:fldChar w:fldCharType="separate"/>
            </w:r>
            <w:r>
              <w:rPr>
                <w:noProof/>
                <w:webHidden/>
              </w:rPr>
              <w:t>13</w:t>
            </w:r>
            <w:r>
              <w:rPr>
                <w:noProof/>
                <w:webHidden/>
              </w:rPr>
              <w:fldChar w:fldCharType="end"/>
            </w:r>
          </w:hyperlink>
        </w:p>
        <w:p w14:paraId="13287F46" w14:textId="49EE2E91" w:rsidR="00A80DDE" w:rsidRDefault="00A80DDE">
          <w:r>
            <w:rPr>
              <w:b/>
              <w:bCs/>
              <w:lang w:val="es-MX"/>
            </w:rPr>
            <w:fldChar w:fldCharType="end"/>
          </w:r>
        </w:p>
      </w:sdtContent>
    </w:sdt>
    <w:p w14:paraId="3D8E34E5" w14:textId="77777777" w:rsidR="000C558A" w:rsidRDefault="000C558A">
      <w:pPr>
        <w:spacing w:after="160" w:line="278" w:lineRule="auto"/>
        <w:rPr>
          <w:b/>
          <w:color w:val="000000"/>
          <w:sz w:val="28"/>
          <w:szCs w:val="28"/>
          <w:lang w:eastAsia="es-PE"/>
        </w:rPr>
      </w:pPr>
      <w:r>
        <w:rPr>
          <w:b/>
          <w:color w:val="000000"/>
          <w:sz w:val="28"/>
          <w:szCs w:val="28"/>
          <w:lang w:eastAsia="es-PE"/>
        </w:rPr>
        <w:br w:type="page"/>
      </w:r>
    </w:p>
    <w:p w14:paraId="3351BC70" w14:textId="02886EF2" w:rsidR="000C558A" w:rsidRDefault="000C558A" w:rsidP="000C558A">
      <w:pPr>
        <w:spacing w:line="360" w:lineRule="auto"/>
        <w:ind w:left="10" w:right="37" w:hanging="10"/>
        <w:jc w:val="center"/>
        <w:rPr>
          <w:b/>
          <w:color w:val="000000"/>
          <w:sz w:val="28"/>
          <w:szCs w:val="28"/>
          <w:lang w:eastAsia="es-PE"/>
        </w:rPr>
      </w:pPr>
      <w:r>
        <w:rPr>
          <w:b/>
          <w:color w:val="000000"/>
          <w:sz w:val="28"/>
          <w:szCs w:val="28"/>
          <w:lang w:eastAsia="es-PE"/>
        </w:rPr>
        <w:lastRenderedPageBreak/>
        <w:t>INTRODUCCIÓN</w:t>
      </w:r>
    </w:p>
    <w:p w14:paraId="074319C2" w14:textId="77777777" w:rsidR="000C558A" w:rsidRDefault="000C558A" w:rsidP="000C558A">
      <w:pPr>
        <w:spacing w:line="360" w:lineRule="auto"/>
        <w:ind w:left="10" w:right="37" w:hanging="10"/>
        <w:jc w:val="both"/>
        <w:rPr>
          <w:b/>
          <w:color w:val="000000"/>
          <w:sz w:val="28"/>
          <w:szCs w:val="28"/>
          <w:lang w:eastAsia="es-PE"/>
        </w:rPr>
      </w:pPr>
    </w:p>
    <w:p w14:paraId="61BFB4DB" w14:textId="77777777" w:rsidR="00E73162" w:rsidRDefault="00E73162" w:rsidP="00E73162">
      <w:pPr>
        <w:spacing w:line="360" w:lineRule="auto"/>
        <w:jc w:val="both"/>
      </w:pPr>
      <w:r>
        <w:t xml:space="preserve">El presente trabajo desarrolla un diagnóstico de mercado y una estrategia inicial para una startup de tecnologías de la información y comunicación (TIC) orientada al sector comercio, específicamente a la ciberseguridad gestionada para empresas de comercio electrónico y pequeñas y medianas empresas (PYMES) en Guatemala. </w:t>
      </w:r>
    </w:p>
    <w:p w14:paraId="598E1EE9" w14:textId="77777777" w:rsidR="00E73162" w:rsidRDefault="00E73162" w:rsidP="00E73162">
      <w:pPr>
        <w:spacing w:line="360" w:lineRule="auto"/>
        <w:jc w:val="both"/>
      </w:pPr>
    </w:p>
    <w:p w14:paraId="65C7AFA0" w14:textId="128A2A86" w:rsidR="00E73162" w:rsidRDefault="00E73162" w:rsidP="00E73162">
      <w:pPr>
        <w:spacing w:line="360" w:lineRule="auto"/>
        <w:jc w:val="both"/>
      </w:pPr>
      <w:r>
        <w:t>El comercio electrónico guatemalteco atraviesa una fase de crecimiento acelerado, lo que amplía la superficie de exposición de las empresas ante amenazas digitales, mientras que las PYMES, que representan la gran mayoría del tejido empresarial del país, continúan operando con presupuestos y capacidades limitadas en materia de protección de datos.</w:t>
      </w:r>
    </w:p>
    <w:p w14:paraId="31E2A1FF" w14:textId="77777777" w:rsidR="00E73162" w:rsidRDefault="00E73162" w:rsidP="00E73162">
      <w:pPr>
        <w:spacing w:line="360" w:lineRule="auto"/>
        <w:jc w:val="both"/>
      </w:pPr>
    </w:p>
    <w:p w14:paraId="187B4F45" w14:textId="71DB568E" w:rsidR="00A75367" w:rsidRDefault="00E73162" w:rsidP="00E73162">
      <w:pPr>
        <w:spacing w:line="360" w:lineRule="auto"/>
        <w:jc w:val="both"/>
      </w:pPr>
      <w:r>
        <w:t>Con base en información oficial y en fuentes especializadas, se estima el Mercado Total Direccionable (TAM), el Mercado Disponible (SAM) y el Mercado Obtenible (SOM) de la propuesta de negocio</w:t>
      </w:r>
      <w:r>
        <w:t>, s</w:t>
      </w:r>
      <w:r>
        <w:t>e construye una matriz de Fortalezas, Oportunidades, Debilidades y Amenazas (FODA)</w:t>
      </w:r>
      <w:r>
        <w:t>,</w:t>
      </w:r>
      <w:r>
        <w:t xml:space="preserve"> y se desarrolla un análisis de la competencia con un mapa de posicionamiento por atributos. Finalmente, se presentan </w:t>
      </w:r>
      <w:r>
        <w:t xml:space="preserve">un </w:t>
      </w:r>
      <w:r>
        <w:t>análisis con el propósito de vincular el diagnóstico de mercado con una recomendación práctica y aplicable para las empresas guatemaltecas.</w:t>
      </w:r>
    </w:p>
    <w:p w14:paraId="73CA6AE9" w14:textId="77777777" w:rsidR="00A75367" w:rsidRDefault="00A75367">
      <w:pPr>
        <w:spacing w:after="160" w:line="278" w:lineRule="auto"/>
      </w:pPr>
      <w:r>
        <w:br w:type="page"/>
      </w:r>
    </w:p>
    <w:p w14:paraId="3BF9E298" w14:textId="1D4FAAA4" w:rsidR="008070EE" w:rsidRPr="00A75367" w:rsidRDefault="00A75367" w:rsidP="00A75367">
      <w:pPr>
        <w:pStyle w:val="Ttulo1"/>
        <w:numPr>
          <w:ilvl w:val="0"/>
          <w:numId w:val="1"/>
        </w:numPr>
        <w:rPr>
          <w:rFonts w:ascii="Times New Roman" w:hAnsi="Times New Roman" w:cs="Times New Roman"/>
          <w:b/>
          <w:bCs/>
          <w:color w:val="auto"/>
          <w:sz w:val="24"/>
          <w:szCs w:val="24"/>
        </w:rPr>
      </w:pPr>
      <w:bookmarkStart w:id="1" w:name="_Toc237638397"/>
      <w:r w:rsidRPr="00A75367">
        <w:rPr>
          <w:rFonts w:ascii="Times New Roman" w:hAnsi="Times New Roman" w:cs="Times New Roman"/>
          <w:b/>
          <w:bCs/>
          <w:color w:val="auto"/>
          <w:sz w:val="24"/>
          <w:szCs w:val="24"/>
        </w:rPr>
        <w:lastRenderedPageBreak/>
        <w:t>DEFINICIÓN DEL PROYECTO</w:t>
      </w:r>
      <w:bookmarkEnd w:id="1"/>
    </w:p>
    <w:p w14:paraId="746A2AB2" w14:textId="3C9DB848" w:rsidR="00A75367" w:rsidRDefault="00A75367" w:rsidP="00A75367">
      <w:pPr>
        <w:rPr>
          <w:lang w:val="es-ES" w:eastAsia="en-US"/>
        </w:rPr>
      </w:pPr>
    </w:p>
    <w:p w14:paraId="479FC0AD" w14:textId="3DA4C8BE" w:rsidR="00A75367" w:rsidRDefault="00A75367" w:rsidP="00C954D1">
      <w:pPr>
        <w:spacing w:line="360" w:lineRule="auto"/>
        <w:ind w:firstLine="708"/>
        <w:jc w:val="both"/>
        <w:rPr>
          <w:lang w:val="es-ES" w:eastAsia="en-US"/>
        </w:rPr>
      </w:pPr>
      <w:r w:rsidRPr="00A75367">
        <w:rPr>
          <w:lang w:val="es-ES" w:eastAsia="en-US"/>
        </w:rPr>
        <w:t xml:space="preserve">Antes de estimar cifras de mercado, el equipo de trabajo definió los elementos fundacionales de la propuesta de negocio que sustentan el resto del análisis. La </w:t>
      </w:r>
      <w:r>
        <w:rPr>
          <w:lang w:val="es-ES" w:eastAsia="en-US"/>
        </w:rPr>
        <w:t xml:space="preserve">siguiente tabla </w:t>
      </w:r>
      <w:r w:rsidRPr="00A75367">
        <w:rPr>
          <w:lang w:val="es-ES" w:eastAsia="en-US"/>
        </w:rPr>
        <w:t>resume estas decisiones.</w:t>
      </w:r>
    </w:p>
    <w:p w14:paraId="24ABA88C" w14:textId="77777777" w:rsidR="00A75367" w:rsidRDefault="00A75367" w:rsidP="00A75367">
      <w:pPr>
        <w:spacing w:line="360" w:lineRule="auto"/>
        <w:jc w:val="both"/>
        <w:rPr>
          <w:lang w:val="es-ES" w:eastAsia="en-US"/>
        </w:rPr>
      </w:pPr>
    </w:p>
    <w:p w14:paraId="554F2BE6" w14:textId="77777777" w:rsidR="00A75367" w:rsidRPr="009B5A3D" w:rsidRDefault="00A75367" w:rsidP="00A75367">
      <w:pPr>
        <w:rPr>
          <w:b/>
          <w:bCs/>
        </w:rPr>
      </w:pPr>
      <w:r w:rsidRPr="009B5A3D">
        <w:rPr>
          <w:b/>
          <w:bCs/>
          <w:i/>
          <w:iCs/>
        </w:rPr>
        <w:t>Tabla 1</w:t>
      </w:r>
    </w:p>
    <w:p w14:paraId="59540B4B" w14:textId="77777777" w:rsidR="00A75367" w:rsidRDefault="00A75367" w:rsidP="009B5A3D">
      <w:pPr>
        <w:spacing w:before="240" w:after="120" w:line="360" w:lineRule="auto"/>
        <w:rPr>
          <w:i/>
          <w:iCs/>
        </w:rPr>
      </w:pPr>
      <w:r>
        <w:rPr>
          <w:i/>
          <w:iCs/>
        </w:rPr>
        <w:t>Elementos fundacionales de la startup CiberEscudo</w:t>
      </w:r>
    </w:p>
    <w:tbl>
      <w:tblPr>
        <w:tblStyle w:val="Tablanormal2"/>
        <w:tblW w:w="8522" w:type="dxa"/>
        <w:tblLook w:val="04A0" w:firstRow="1" w:lastRow="0" w:firstColumn="1" w:lastColumn="0" w:noHBand="0" w:noVBand="1"/>
      </w:tblPr>
      <w:tblGrid>
        <w:gridCol w:w="1823"/>
        <w:gridCol w:w="6699"/>
      </w:tblGrid>
      <w:tr w:rsidR="00A75367" w14:paraId="47267146" w14:textId="77777777" w:rsidTr="00C954D1">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823" w:type="dxa"/>
          </w:tcPr>
          <w:p w14:paraId="54F3DF7D" w14:textId="77777777" w:rsidR="00A75367" w:rsidRPr="00A75367" w:rsidRDefault="00A75367" w:rsidP="00B3254D">
            <w:pPr>
              <w:spacing w:after="80" w:line="276" w:lineRule="auto"/>
              <w:jc w:val="center"/>
            </w:pPr>
            <w:r w:rsidRPr="00A75367">
              <w:rPr>
                <w:sz w:val="22"/>
                <w:szCs w:val="22"/>
              </w:rPr>
              <w:t>Elemento</w:t>
            </w:r>
          </w:p>
        </w:tc>
        <w:tc>
          <w:tcPr>
            <w:tcW w:w="6699" w:type="dxa"/>
          </w:tcPr>
          <w:p w14:paraId="2AD1A151" w14:textId="77777777" w:rsidR="00A75367" w:rsidRPr="00A75367" w:rsidRDefault="00A75367" w:rsidP="00B3254D">
            <w:pPr>
              <w:spacing w:after="80" w:line="276" w:lineRule="auto"/>
              <w:jc w:val="center"/>
              <w:cnfStyle w:val="100000000000" w:firstRow="1" w:lastRow="0" w:firstColumn="0" w:lastColumn="0" w:oddVBand="0" w:evenVBand="0" w:oddHBand="0" w:evenHBand="0" w:firstRowFirstColumn="0" w:firstRowLastColumn="0" w:lastRowFirstColumn="0" w:lastRowLastColumn="0"/>
            </w:pPr>
            <w:r w:rsidRPr="00A75367">
              <w:rPr>
                <w:sz w:val="22"/>
                <w:szCs w:val="22"/>
              </w:rPr>
              <w:t>Descripción</w:t>
            </w:r>
          </w:p>
        </w:tc>
      </w:tr>
      <w:tr w:rsidR="00A75367" w14:paraId="33B92699" w14:textId="77777777" w:rsidTr="00C954D1">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1823" w:type="dxa"/>
          </w:tcPr>
          <w:p w14:paraId="28D463E5" w14:textId="77777777" w:rsidR="00A75367" w:rsidRDefault="00A75367" w:rsidP="00B3254D">
            <w:pPr>
              <w:spacing w:after="80" w:line="276" w:lineRule="auto"/>
            </w:pPr>
            <w:r>
              <w:rPr>
                <w:sz w:val="22"/>
                <w:szCs w:val="22"/>
              </w:rPr>
              <w:t>Nombre</w:t>
            </w:r>
          </w:p>
        </w:tc>
        <w:tc>
          <w:tcPr>
            <w:tcW w:w="6699" w:type="dxa"/>
          </w:tcPr>
          <w:p w14:paraId="77091D62" w14:textId="77777777" w:rsidR="00A75367" w:rsidRDefault="00A75367" w:rsidP="00A75367">
            <w:pPr>
              <w:spacing w:after="80" w:line="360" w:lineRule="auto"/>
              <w:jc w:val="both"/>
              <w:cnfStyle w:val="000000100000" w:firstRow="0" w:lastRow="0" w:firstColumn="0" w:lastColumn="0" w:oddVBand="0" w:evenVBand="0" w:oddHBand="1" w:evenHBand="0" w:firstRowFirstColumn="0" w:firstRowLastColumn="0" w:lastRowFirstColumn="0" w:lastRowLastColumn="0"/>
            </w:pPr>
            <w:r>
              <w:rPr>
                <w:sz w:val="22"/>
                <w:szCs w:val="22"/>
              </w:rPr>
              <w:t>CiberEscudo</w:t>
            </w:r>
          </w:p>
        </w:tc>
      </w:tr>
      <w:tr w:rsidR="00A75367" w14:paraId="65862659" w14:textId="77777777" w:rsidTr="00C954D1">
        <w:trPr>
          <w:trHeight w:val="456"/>
        </w:trPr>
        <w:tc>
          <w:tcPr>
            <w:cnfStyle w:val="001000000000" w:firstRow="0" w:lastRow="0" w:firstColumn="1" w:lastColumn="0" w:oddVBand="0" w:evenVBand="0" w:oddHBand="0" w:evenHBand="0" w:firstRowFirstColumn="0" w:firstRowLastColumn="0" w:lastRowFirstColumn="0" w:lastRowLastColumn="0"/>
            <w:tcW w:w="1823" w:type="dxa"/>
          </w:tcPr>
          <w:p w14:paraId="610A87EF" w14:textId="77777777" w:rsidR="00A75367" w:rsidRDefault="00A75367" w:rsidP="00B3254D">
            <w:pPr>
              <w:spacing w:after="80" w:line="276" w:lineRule="auto"/>
            </w:pPr>
            <w:r>
              <w:rPr>
                <w:sz w:val="22"/>
                <w:szCs w:val="22"/>
              </w:rPr>
              <w:t>Sector</w:t>
            </w:r>
          </w:p>
        </w:tc>
        <w:tc>
          <w:tcPr>
            <w:tcW w:w="6699" w:type="dxa"/>
          </w:tcPr>
          <w:p w14:paraId="6C0DB92F" w14:textId="77E18002" w:rsidR="00A75367" w:rsidRDefault="00A75367" w:rsidP="00A75367">
            <w:pPr>
              <w:spacing w:after="80" w:line="360" w:lineRule="auto"/>
              <w:jc w:val="both"/>
              <w:cnfStyle w:val="000000000000" w:firstRow="0" w:lastRow="0" w:firstColumn="0" w:lastColumn="0" w:oddVBand="0" w:evenVBand="0" w:oddHBand="0" w:evenHBand="0" w:firstRowFirstColumn="0" w:firstRowLastColumn="0" w:lastRowFirstColumn="0" w:lastRowLastColumn="0"/>
            </w:pPr>
            <w:r>
              <w:rPr>
                <w:sz w:val="22"/>
                <w:szCs w:val="22"/>
              </w:rPr>
              <w:t>Comercio electrónico y PYMES</w:t>
            </w:r>
          </w:p>
        </w:tc>
      </w:tr>
      <w:tr w:rsidR="00A75367" w14:paraId="7BAAF8B8" w14:textId="77777777" w:rsidTr="00C954D1">
        <w:trPr>
          <w:cnfStyle w:val="000000100000" w:firstRow="0" w:lastRow="0" w:firstColumn="0" w:lastColumn="0" w:oddVBand="0" w:evenVBand="0" w:oddHBand="1" w:evenHBand="0" w:firstRowFirstColumn="0" w:firstRowLastColumn="0" w:lastRowFirstColumn="0" w:lastRowLastColumn="0"/>
          <w:trHeight w:val="1612"/>
        </w:trPr>
        <w:tc>
          <w:tcPr>
            <w:cnfStyle w:val="001000000000" w:firstRow="0" w:lastRow="0" w:firstColumn="1" w:lastColumn="0" w:oddVBand="0" w:evenVBand="0" w:oddHBand="0" w:evenHBand="0" w:firstRowFirstColumn="0" w:firstRowLastColumn="0" w:lastRowFirstColumn="0" w:lastRowLastColumn="0"/>
            <w:tcW w:w="1823" w:type="dxa"/>
          </w:tcPr>
          <w:p w14:paraId="667A2249" w14:textId="77777777" w:rsidR="00A75367" w:rsidRDefault="00A75367" w:rsidP="00B3254D">
            <w:pPr>
              <w:spacing w:after="80" w:line="276" w:lineRule="auto"/>
            </w:pPr>
            <w:r>
              <w:rPr>
                <w:sz w:val="22"/>
                <w:szCs w:val="22"/>
              </w:rPr>
              <w:t>Problema</w:t>
            </w:r>
          </w:p>
        </w:tc>
        <w:tc>
          <w:tcPr>
            <w:tcW w:w="6699" w:type="dxa"/>
          </w:tcPr>
          <w:p w14:paraId="76823151" w14:textId="77777777" w:rsidR="00A75367" w:rsidRDefault="00A75367" w:rsidP="00A75367">
            <w:pPr>
              <w:spacing w:after="80" w:line="360" w:lineRule="auto"/>
              <w:jc w:val="both"/>
              <w:cnfStyle w:val="000000100000" w:firstRow="0" w:lastRow="0" w:firstColumn="0" w:lastColumn="0" w:oddVBand="0" w:evenVBand="0" w:oddHBand="1" w:evenHBand="0" w:firstRowFirstColumn="0" w:firstRowLastColumn="0" w:lastRowFirstColumn="0" w:lastRowLastColumn="0"/>
            </w:pPr>
            <w:r>
              <w:rPr>
                <w:sz w:val="22"/>
                <w:szCs w:val="22"/>
              </w:rPr>
              <w:t>Las PYMES guatemaltecas de comercio electrónico operan con presupuestos y personal técnico limitados, sin monitoreo continuo ni controles básicos de acceso, lo que las expone a fraude y filtración de datos en un entorno de aproximadamente 3,800 ciberataques semanales en el país (República, 2026).</w:t>
            </w:r>
          </w:p>
        </w:tc>
      </w:tr>
      <w:tr w:rsidR="00A75367" w14:paraId="7FAFD667" w14:textId="77777777" w:rsidTr="00C954D1">
        <w:trPr>
          <w:trHeight w:val="2008"/>
        </w:trPr>
        <w:tc>
          <w:tcPr>
            <w:cnfStyle w:val="001000000000" w:firstRow="0" w:lastRow="0" w:firstColumn="1" w:lastColumn="0" w:oddVBand="0" w:evenVBand="0" w:oddHBand="0" w:evenHBand="0" w:firstRowFirstColumn="0" w:firstRowLastColumn="0" w:lastRowFirstColumn="0" w:lastRowLastColumn="0"/>
            <w:tcW w:w="1823" w:type="dxa"/>
          </w:tcPr>
          <w:p w14:paraId="69149444" w14:textId="77777777" w:rsidR="00A75367" w:rsidRDefault="00A75367" w:rsidP="00B3254D">
            <w:pPr>
              <w:spacing w:after="80" w:line="276" w:lineRule="auto"/>
            </w:pPr>
            <w:r>
              <w:rPr>
                <w:sz w:val="22"/>
                <w:szCs w:val="22"/>
              </w:rPr>
              <w:t>Producto o servicio</w:t>
            </w:r>
          </w:p>
        </w:tc>
        <w:tc>
          <w:tcPr>
            <w:tcW w:w="6699" w:type="dxa"/>
          </w:tcPr>
          <w:p w14:paraId="5588E46C" w14:textId="77777777" w:rsidR="00A75367" w:rsidRDefault="00A75367" w:rsidP="00A75367">
            <w:pPr>
              <w:spacing w:after="80" w:line="360" w:lineRule="auto"/>
              <w:jc w:val="both"/>
              <w:cnfStyle w:val="000000000000" w:firstRow="0" w:lastRow="0" w:firstColumn="0" w:lastColumn="0" w:oddVBand="0" w:evenVBand="0" w:oddHBand="0" w:evenHBand="0" w:firstRowFirstColumn="0" w:firstRowLastColumn="0" w:lastRowFirstColumn="0" w:lastRowLastColumn="0"/>
            </w:pPr>
            <w:r>
              <w:rPr>
                <w:sz w:val="22"/>
                <w:szCs w:val="22"/>
              </w:rPr>
              <w:t>Plataforma de ciberseguridad gestionada por suscripción (SaaS) para tiendas en línea y PYMES, que integra autenticación multifactor administrada, monitoreo continuo de accesos y transacciones, respuesta básica a incidentes y capacitación digital, con soporte local en español y precios escalonados según el volumen de transacciones.</w:t>
            </w:r>
          </w:p>
        </w:tc>
      </w:tr>
      <w:tr w:rsidR="00A75367" w14:paraId="2E7762CC" w14:textId="77777777" w:rsidTr="00C954D1">
        <w:trPr>
          <w:cnfStyle w:val="000000100000" w:firstRow="0" w:lastRow="0" w:firstColumn="0" w:lastColumn="0" w:oddVBand="0" w:evenVBand="0" w:oddHBand="1" w:evenHBand="0" w:firstRowFirstColumn="0" w:firstRowLastColumn="0" w:lastRowFirstColumn="0" w:lastRowLastColumn="0"/>
          <w:trHeight w:val="1855"/>
        </w:trPr>
        <w:tc>
          <w:tcPr>
            <w:cnfStyle w:val="001000000000" w:firstRow="0" w:lastRow="0" w:firstColumn="1" w:lastColumn="0" w:oddVBand="0" w:evenVBand="0" w:oddHBand="0" w:evenHBand="0" w:firstRowFirstColumn="0" w:firstRowLastColumn="0" w:lastRowFirstColumn="0" w:lastRowLastColumn="0"/>
            <w:tcW w:w="1823" w:type="dxa"/>
          </w:tcPr>
          <w:p w14:paraId="17C11F16" w14:textId="77777777" w:rsidR="00A75367" w:rsidRDefault="00A75367" w:rsidP="00B3254D">
            <w:pPr>
              <w:spacing w:after="80" w:line="276" w:lineRule="auto"/>
            </w:pPr>
            <w:r>
              <w:rPr>
                <w:sz w:val="22"/>
                <w:szCs w:val="22"/>
              </w:rPr>
              <w:t>Roles del equipo</w:t>
            </w:r>
          </w:p>
        </w:tc>
        <w:tc>
          <w:tcPr>
            <w:tcW w:w="6699" w:type="dxa"/>
          </w:tcPr>
          <w:p w14:paraId="4B74E1F5" w14:textId="77777777" w:rsidR="00A75367" w:rsidRDefault="00A75367" w:rsidP="00C954D1">
            <w:pPr>
              <w:spacing w:after="80"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75367">
              <w:rPr>
                <w:b/>
                <w:bCs/>
                <w:sz w:val="22"/>
                <w:szCs w:val="22"/>
              </w:rPr>
              <w:t>Danny Sosa</w:t>
            </w:r>
            <w:r w:rsidRPr="00A75367">
              <w:rPr>
                <w:b/>
                <w:bCs/>
                <w:sz w:val="22"/>
                <w:szCs w:val="22"/>
              </w:rPr>
              <w:t>:</w:t>
            </w:r>
            <w:r>
              <w:rPr>
                <w:sz w:val="22"/>
                <w:szCs w:val="22"/>
              </w:rPr>
              <w:t xml:space="preserve"> diagnóstico de mercado (TAM, SAM y SOM). </w:t>
            </w:r>
          </w:p>
          <w:p w14:paraId="74BE04F3" w14:textId="77777777" w:rsidR="00A75367" w:rsidRDefault="00A75367" w:rsidP="00C954D1">
            <w:pPr>
              <w:spacing w:after="80"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75367">
              <w:rPr>
                <w:b/>
                <w:bCs/>
                <w:sz w:val="22"/>
                <w:szCs w:val="22"/>
              </w:rPr>
              <w:t xml:space="preserve">Diancarlo </w:t>
            </w:r>
            <w:r w:rsidRPr="00A75367">
              <w:rPr>
                <w:b/>
                <w:bCs/>
                <w:sz w:val="22"/>
                <w:szCs w:val="22"/>
              </w:rPr>
              <w:t>Quezada:</w:t>
            </w:r>
            <w:r>
              <w:rPr>
                <w:sz w:val="22"/>
                <w:szCs w:val="22"/>
              </w:rPr>
              <w:t xml:space="preserve"> estrategia y matriz FODA. </w:t>
            </w:r>
          </w:p>
          <w:p w14:paraId="4F15FCDC" w14:textId="77777777" w:rsidR="00A75367" w:rsidRDefault="00A75367" w:rsidP="00C954D1">
            <w:pPr>
              <w:spacing w:after="80"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sidRPr="00A75367">
              <w:rPr>
                <w:b/>
                <w:bCs/>
                <w:sz w:val="22"/>
                <w:szCs w:val="22"/>
              </w:rPr>
              <w:t xml:space="preserve">Carlos </w:t>
            </w:r>
            <w:r w:rsidRPr="00A75367">
              <w:rPr>
                <w:b/>
                <w:bCs/>
                <w:sz w:val="22"/>
                <w:szCs w:val="22"/>
              </w:rPr>
              <w:t>Rodríguez:</w:t>
            </w:r>
            <w:r>
              <w:rPr>
                <w:sz w:val="22"/>
                <w:szCs w:val="22"/>
              </w:rPr>
              <w:t xml:space="preserve"> análisis competitivo y posicionamiento. </w:t>
            </w:r>
          </w:p>
          <w:p w14:paraId="66D25798" w14:textId="545299C2" w:rsidR="00A75367" w:rsidRDefault="00A75367" w:rsidP="00C954D1">
            <w:pPr>
              <w:spacing w:after="80" w:line="360" w:lineRule="auto"/>
              <w:jc w:val="both"/>
              <w:cnfStyle w:val="000000100000" w:firstRow="0" w:lastRow="0" w:firstColumn="0" w:lastColumn="0" w:oddVBand="0" w:evenVBand="0" w:oddHBand="1" w:evenHBand="0" w:firstRowFirstColumn="0" w:firstRowLastColumn="0" w:lastRowFirstColumn="0" w:lastRowLastColumn="0"/>
            </w:pPr>
            <w:r w:rsidRPr="00A75367">
              <w:rPr>
                <w:b/>
                <w:bCs/>
                <w:sz w:val="22"/>
                <w:szCs w:val="22"/>
              </w:rPr>
              <w:t xml:space="preserve">Luis </w:t>
            </w:r>
            <w:r w:rsidRPr="00A75367">
              <w:rPr>
                <w:b/>
                <w:bCs/>
                <w:sz w:val="22"/>
                <w:szCs w:val="22"/>
              </w:rPr>
              <w:t>Paniagua:</w:t>
            </w:r>
            <w:r>
              <w:rPr>
                <w:sz w:val="22"/>
                <w:szCs w:val="22"/>
              </w:rPr>
              <w:t xml:space="preserve"> socialización, conclusiones y consolidación del documento.</w:t>
            </w:r>
          </w:p>
        </w:tc>
      </w:tr>
    </w:tbl>
    <w:p w14:paraId="4B60C898" w14:textId="77777777" w:rsidR="00A75367" w:rsidRDefault="00A75367" w:rsidP="00A75367">
      <w:pPr>
        <w:spacing w:after="120"/>
      </w:pPr>
    </w:p>
    <w:p w14:paraId="5F63391B" w14:textId="510E48C0" w:rsidR="00C954D1" w:rsidRDefault="00C954D1" w:rsidP="00C954D1">
      <w:pPr>
        <w:spacing w:line="360" w:lineRule="auto"/>
        <w:ind w:firstLine="708"/>
        <w:jc w:val="both"/>
        <w:rPr>
          <w:lang w:eastAsia="en-US"/>
        </w:rPr>
      </w:pPr>
      <w:r w:rsidRPr="00C954D1">
        <w:rPr>
          <w:lang w:eastAsia="en-US"/>
        </w:rPr>
        <w:t>Esta definición conjunta permitió alinear al equipo antes de recolectar datos y evitó que la estimación de mercado se realizara sobre un producto ambiguo, un riesgo frecuente al aplicar la metodología TAM, SAM y SOM en etapas tempranas de una startup.</w:t>
      </w:r>
    </w:p>
    <w:p w14:paraId="2C09DA9F" w14:textId="77777777" w:rsidR="00C954D1" w:rsidRDefault="00C954D1">
      <w:pPr>
        <w:spacing w:after="160" w:line="278" w:lineRule="auto"/>
        <w:rPr>
          <w:lang w:eastAsia="en-US"/>
        </w:rPr>
      </w:pPr>
      <w:r>
        <w:rPr>
          <w:lang w:eastAsia="en-US"/>
        </w:rPr>
        <w:br w:type="page"/>
      </w:r>
    </w:p>
    <w:p w14:paraId="1114DCAF" w14:textId="3448E47D" w:rsidR="00C954D1" w:rsidRDefault="00C954D1" w:rsidP="00C954D1">
      <w:pPr>
        <w:pStyle w:val="Ttulo1"/>
        <w:numPr>
          <w:ilvl w:val="0"/>
          <w:numId w:val="1"/>
        </w:numPr>
        <w:rPr>
          <w:rFonts w:ascii="Times New Roman" w:hAnsi="Times New Roman" w:cs="Times New Roman"/>
          <w:b/>
          <w:bCs/>
          <w:color w:val="auto"/>
          <w:sz w:val="24"/>
          <w:szCs w:val="24"/>
        </w:rPr>
      </w:pPr>
      <w:bookmarkStart w:id="2" w:name="_Toc237638398"/>
      <w:r>
        <w:rPr>
          <w:rFonts w:ascii="Times New Roman" w:hAnsi="Times New Roman" w:cs="Times New Roman"/>
          <w:b/>
          <w:bCs/>
          <w:color w:val="auto"/>
          <w:sz w:val="24"/>
          <w:szCs w:val="24"/>
        </w:rPr>
        <w:lastRenderedPageBreak/>
        <w:t>DIAGNÓSTICO DE MERCADO: TAM, SAM Y SOM</w:t>
      </w:r>
      <w:bookmarkEnd w:id="2"/>
    </w:p>
    <w:p w14:paraId="67711F20" w14:textId="77777777" w:rsidR="00C954D1" w:rsidRDefault="00C954D1" w:rsidP="00C954D1">
      <w:pPr>
        <w:rPr>
          <w:lang w:val="es-ES" w:eastAsia="en-US"/>
        </w:rPr>
      </w:pPr>
    </w:p>
    <w:p w14:paraId="6F54A563" w14:textId="3ADFC8FD" w:rsidR="00C954D1" w:rsidRPr="00C954D1" w:rsidRDefault="00C954D1" w:rsidP="00C954D1">
      <w:pPr>
        <w:pStyle w:val="Ttulo2"/>
        <w:numPr>
          <w:ilvl w:val="1"/>
          <w:numId w:val="1"/>
        </w:numPr>
        <w:rPr>
          <w:rFonts w:ascii="Times New Roman" w:hAnsi="Times New Roman" w:cs="Times New Roman"/>
          <w:b/>
          <w:bCs/>
          <w:color w:val="auto"/>
          <w:sz w:val="24"/>
          <w:szCs w:val="24"/>
        </w:rPr>
      </w:pPr>
      <w:bookmarkStart w:id="3" w:name="_Toc237638399"/>
      <w:r w:rsidRPr="00C954D1">
        <w:rPr>
          <w:rFonts w:ascii="Times New Roman" w:hAnsi="Times New Roman" w:cs="Times New Roman"/>
          <w:b/>
          <w:bCs/>
          <w:color w:val="auto"/>
          <w:sz w:val="24"/>
          <w:szCs w:val="24"/>
        </w:rPr>
        <w:t>Definiciones</w:t>
      </w:r>
      <w:bookmarkEnd w:id="3"/>
    </w:p>
    <w:p w14:paraId="26A7CDD3" w14:textId="77777777" w:rsidR="00C954D1" w:rsidRDefault="00C954D1" w:rsidP="00C954D1">
      <w:pPr>
        <w:rPr>
          <w:lang w:val="es-ES" w:eastAsia="en-US"/>
        </w:rPr>
      </w:pPr>
    </w:p>
    <w:p w14:paraId="416FD49F" w14:textId="0B20ABFC" w:rsidR="00C954D1" w:rsidRDefault="00C954D1" w:rsidP="00C954D1">
      <w:pPr>
        <w:spacing w:line="360" w:lineRule="auto"/>
        <w:ind w:firstLine="708"/>
        <w:jc w:val="both"/>
        <w:rPr>
          <w:lang w:eastAsia="en-US"/>
        </w:rPr>
      </w:pPr>
      <w:r w:rsidRPr="00C954D1">
        <w:rPr>
          <w:lang w:eastAsia="en-US"/>
        </w:rPr>
        <w:t>El análisis de mercado de CiberEscudo se apoya en tres conceptos complementarios que permiten pasar de una cifra macroeconómica general a una meta comercial realista para los primeros años de operación.</w:t>
      </w:r>
    </w:p>
    <w:p w14:paraId="7C513ADC" w14:textId="77777777" w:rsidR="00C954D1" w:rsidRDefault="00C954D1" w:rsidP="00C954D1">
      <w:pPr>
        <w:spacing w:line="360" w:lineRule="auto"/>
        <w:jc w:val="both"/>
        <w:rPr>
          <w:lang w:eastAsia="en-US"/>
        </w:rPr>
      </w:pPr>
    </w:p>
    <w:tbl>
      <w:tblPr>
        <w:tblStyle w:val="Tablanormal2"/>
        <w:tblW w:w="8522" w:type="dxa"/>
        <w:tblLook w:val="04A0" w:firstRow="1" w:lastRow="0" w:firstColumn="1" w:lastColumn="0" w:noHBand="0" w:noVBand="1"/>
      </w:tblPr>
      <w:tblGrid>
        <w:gridCol w:w="1458"/>
        <w:gridCol w:w="7064"/>
      </w:tblGrid>
      <w:tr w:rsidR="00C954D1" w14:paraId="009ED0BE" w14:textId="77777777" w:rsidTr="00C954D1">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58" w:type="dxa"/>
          </w:tcPr>
          <w:p w14:paraId="58E327F8" w14:textId="77777777" w:rsidR="00C954D1" w:rsidRPr="00C954D1" w:rsidRDefault="00C954D1" w:rsidP="00B3254D">
            <w:pPr>
              <w:spacing w:after="80" w:line="276" w:lineRule="auto"/>
              <w:jc w:val="center"/>
            </w:pPr>
            <w:r w:rsidRPr="00C954D1">
              <w:rPr>
                <w:sz w:val="22"/>
                <w:szCs w:val="22"/>
              </w:rPr>
              <w:t>Concepto</w:t>
            </w:r>
          </w:p>
        </w:tc>
        <w:tc>
          <w:tcPr>
            <w:tcW w:w="7064" w:type="dxa"/>
          </w:tcPr>
          <w:p w14:paraId="1D81336E" w14:textId="77777777" w:rsidR="00C954D1" w:rsidRPr="00C954D1" w:rsidRDefault="00C954D1" w:rsidP="00B3254D">
            <w:pPr>
              <w:spacing w:after="80" w:line="276" w:lineRule="auto"/>
              <w:jc w:val="center"/>
              <w:cnfStyle w:val="100000000000" w:firstRow="1" w:lastRow="0" w:firstColumn="0" w:lastColumn="0" w:oddVBand="0" w:evenVBand="0" w:oddHBand="0" w:evenHBand="0" w:firstRowFirstColumn="0" w:firstRowLastColumn="0" w:lastRowFirstColumn="0" w:lastRowLastColumn="0"/>
            </w:pPr>
            <w:r w:rsidRPr="00C954D1">
              <w:rPr>
                <w:sz w:val="22"/>
                <w:szCs w:val="22"/>
              </w:rPr>
              <w:t>Significado y pregunta que responde</w:t>
            </w:r>
          </w:p>
        </w:tc>
      </w:tr>
      <w:tr w:rsidR="00C954D1" w14:paraId="7BC04E6B" w14:textId="77777777" w:rsidTr="00C954D1">
        <w:trPr>
          <w:cnfStyle w:val="000000100000" w:firstRow="0" w:lastRow="0" w:firstColumn="0" w:lastColumn="0" w:oddVBand="0" w:evenVBand="0" w:oddHBand="1" w:evenHBand="0" w:firstRowFirstColumn="0" w:firstRowLastColumn="0" w:lastRowFirstColumn="0" w:lastRowLastColumn="0"/>
          <w:trHeight w:val="795"/>
        </w:trPr>
        <w:tc>
          <w:tcPr>
            <w:cnfStyle w:val="001000000000" w:firstRow="0" w:lastRow="0" w:firstColumn="1" w:lastColumn="0" w:oddVBand="0" w:evenVBand="0" w:oddHBand="0" w:evenHBand="0" w:firstRowFirstColumn="0" w:firstRowLastColumn="0" w:lastRowFirstColumn="0" w:lastRowLastColumn="0"/>
            <w:tcW w:w="1458" w:type="dxa"/>
          </w:tcPr>
          <w:p w14:paraId="67BAAAF7" w14:textId="77777777" w:rsidR="00C954D1" w:rsidRDefault="00C954D1" w:rsidP="00B3254D">
            <w:pPr>
              <w:spacing w:after="80" w:line="276" w:lineRule="auto"/>
            </w:pPr>
            <w:r>
              <w:rPr>
                <w:sz w:val="22"/>
                <w:szCs w:val="22"/>
              </w:rPr>
              <w:t>TAM</w:t>
            </w:r>
          </w:p>
        </w:tc>
        <w:tc>
          <w:tcPr>
            <w:tcW w:w="7064" w:type="dxa"/>
          </w:tcPr>
          <w:p w14:paraId="7F3DAA6F" w14:textId="77777777" w:rsidR="00C954D1" w:rsidRDefault="00C954D1" w:rsidP="00C954D1">
            <w:pPr>
              <w:spacing w:after="80" w:line="360" w:lineRule="auto"/>
              <w:cnfStyle w:val="000000100000" w:firstRow="0" w:lastRow="0" w:firstColumn="0" w:lastColumn="0" w:oddVBand="0" w:evenVBand="0" w:oddHBand="1" w:evenHBand="0" w:firstRowFirstColumn="0" w:firstRowLastColumn="0" w:lastRowFirstColumn="0" w:lastRowLastColumn="0"/>
            </w:pPr>
            <w:r>
              <w:rPr>
                <w:sz w:val="22"/>
                <w:szCs w:val="22"/>
              </w:rPr>
              <w:t>Total Addressable Market (mercado total direccionable): todo el mercado posible si no existieran límites de alcance. ¿Cuál es la demanda total teórica?</w:t>
            </w:r>
          </w:p>
        </w:tc>
      </w:tr>
      <w:tr w:rsidR="00C954D1" w14:paraId="71D01E4A" w14:textId="77777777" w:rsidTr="00C954D1">
        <w:trPr>
          <w:trHeight w:val="1150"/>
        </w:trPr>
        <w:tc>
          <w:tcPr>
            <w:cnfStyle w:val="001000000000" w:firstRow="0" w:lastRow="0" w:firstColumn="1" w:lastColumn="0" w:oddVBand="0" w:evenVBand="0" w:oddHBand="0" w:evenHBand="0" w:firstRowFirstColumn="0" w:firstRowLastColumn="0" w:lastRowFirstColumn="0" w:lastRowLastColumn="0"/>
            <w:tcW w:w="1458" w:type="dxa"/>
          </w:tcPr>
          <w:p w14:paraId="1B8D66DE" w14:textId="77777777" w:rsidR="00C954D1" w:rsidRDefault="00C954D1" w:rsidP="00B3254D">
            <w:pPr>
              <w:spacing w:after="80" w:line="276" w:lineRule="auto"/>
            </w:pPr>
            <w:r>
              <w:rPr>
                <w:sz w:val="22"/>
                <w:szCs w:val="22"/>
              </w:rPr>
              <w:t>SAM</w:t>
            </w:r>
          </w:p>
        </w:tc>
        <w:tc>
          <w:tcPr>
            <w:tcW w:w="7064" w:type="dxa"/>
          </w:tcPr>
          <w:p w14:paraId="1AB02034" w14:textId="77777777" w:rsidR="00C954D1" w:rsidRDefault="00C954D1" w:rsidP="00C954D1">
            <w:pPr>
              <w:spacing w:after="80" w:line="360" w:lineRule="auto"/>
              <w:cnfStyle w:val="000000000000" w:firstRow="0" w:lastRow="0" w:firstColumn="0" w:lastColumn="0" w:oddVBand="0" w:evenVBand="0" w:oddHBand="0" w:evenHBand="0" w:firstRowFirstColumn="0" w:firstRowLastColumn="0" w:lastRowFirstColumn="0" w:lastRowLastColumn="0"/>
            </w:pPr>
            <w:r>
              <w:rPr>
                <w:sz w:val="22"/>
                <w:szCs w:val="22"/>
              </w:rPr>
              <w:t>Serviceable Available Market (mercado disponible): parte del TAM que el modelo de negocio puede atender según geografía, segmento y canal. ¿A quién puede venderle CiberEscudo con su modelo actual?</w:t>
            </w:r>
          </w:p>
        </w:tc>
      </w:tr>
      <w:tr w:rsidR="00C954D1" w14:paraId="1327D31B" w14:textId="77777777" w:rsidTr="00C954D1">
        <w:trPr>
          <w:cnfStyle w:val="000000100000" w:firstRow="0" w:lastRow="0" w:firstColumn="0" w:lastColumn="0" w:oddVBand="0" w:evenVBand="0" w:oddHBand="1"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1458" w:type="dxa"/>
          </w:tcPr>
          <w:p w14:paraId="5826EDF3" w14:textId="77777777" w:rsidR="00C954D1" w:rsidRDefault="00C954D1" w:rsidP="00B3254D">
            <w:pPr>
              <w:spacing w:after="80" w:line="276" w:lineRule="auto"/>
            </w:pPr>
            <w:r>
              <w:rPr>
                <w:sz w:val="22"/>
                <w:szCs w:val="22"/>
              </w:rPr>
              <w:t>SOM</w:t>
            </w:r>
          </w:p>
        </w:tc>
        <w:tc>
          <w:tcPr>
            <w:tcW w:w="7064" w:type="dxa"/>
          </w:tcPr>
          <w:p w14:paraId="688360DC" w14:textId="77777777" w:rsidR="00C954D1" w:rsidRDefault="00C954D1" w:rsidP="00C954D1">
            <w:pPr>
              <w:spacing w:after="80" w:line="360" w:lineRule="auto"/>
              <w:cnfStyle w:val="000000100000" w:firstRow="0" w:lastRow="0" w:firstColumn="0" w:lastColumn="0" w:oddVBand="0" w:evenVBand="0" w:oddHBand="1" w:evenHBand="0" w:firstRowFirstColumn="0" w:firstRowLastColumn="0" w:lastRowFirstColumn="0" w:lastRowLastColumn="0"/>
            </w:pPr>
            <w:r>
              <w:rPr>
                <w:sz w:val="22"/>
                <w:szCs w:val="22"/>
              </w:rPr>
              <w:t>Serviceable Obtainable Market (mercado obtenible): parte del SAM que puede capturarse realmente en el corto y mediano plazo. ¿Cuánto puede vender CiberEscudo de forma realista?</w:t>
            </w:r>
          </w:p>
        </w:tc>
      </w:tr>
    </w:tbl>
    <w:p w14:paraId="26D14383" w14:textId="77777777" w:rsidR="00C954D1" w:rsidRPr="00C954D1" w:rsidRDefault="00C954D1" w:rsidP="00C954D1">
      <w:pPr>
        <w:spacing w:line="360" w:lineRule="auto"/>
        <w:jc w:val="both"/>
        <w:rPr>
          <w:lang w:eastAsia="en-US"/>
        </w:rPr>
      </w:pPr>
    </w:p>
    <w:p w14:paraId="4E5FECDA" w14:textId="39139EBF" w:rsidR="00A75367" w:rsidRDefault="00C954D1" w:rsidP="00C954D1">
      <w:pPr>
        <w:pStyle w:val="Ttulo2"/>
        <w:numPr>
          <w:ilvl w:val="1"/>
          <w:numId w:val="1"/>
        </w:numPr>
        <w:rPr>
          <w:rFonts w:ascii="Times New Roman" w:hAnsi="Times New Roman" w:cs="Times New Roman"/>
          <w:b/>
          <w:bCs/>
          <w:color w:val="auto"/>
          <w:sz w:val="24"/>
          <w:szCs w:val="24"/>
        </w:rPr>
      </w:pPr>
      <w:bookmarkStart w:id="4" w:name="_Toc237638400"/>
      <w:r>
        <w:rPr>
          <w:rFonts w:ascii="Times New Roman" w:hAnsi="Times New Roman" w:cs="Times New Roman"/>
          <w:b/>
          <w:bCs/>
          <w:color w:val="auto"/>
          <w:sz w:val="24"/>
          <w:szCs w:val="24"/>
        </w:rPr>
        <w:t>Metodología</w:t>
      </w:r>
      <w:bookmarkEnd w:id="4"/>
    </w:p>
    <w:p w14:paraId="4C32A7E2" w14:textId="77777777" w:rsidR="00C954D1" w:rsidRDefault="00C954D1" w:rsidP="00C954D1">
      <w:pPr>
        <w:rPr>
          <w:lang w:val="es-ES" w:eastAsia="en-US"/>
        </w:rPr>
      </w:pPr>
    </w:p>
    <w:p w14:paraId="3E633234" w14:textId="3FFD534A" w:rsidR="00C954D1" w:rsidRDefault="00C954D1" w:rsidP="00C954D1">
      <w:pPr>
        <w:spacing w:line="360" w:lineRule="auto"/>
        <w:ind w:firstLine="708"/>
        <w:jc w:val="both"/>
        <w:rPr>
          <w:lang w:eastAsia="en-US"/>
        </w:rPr>
      </w:pPr>
      <w:r w:rsidRPr="00C954D1">
        <w:rPr>
          <w:lang w:eastAsia="en-US"/>
        </w:rPr>
        <w:t>El equipo utilizó un enfoque combinado</w:t>
      </w:r>
      <w:r>
        <w:rPr>
          <w:lang w:eastAsia="en-US"/>
        </w:rPr>
        <w:t>, donde e</w:t>
      </w:r>
      <w:r w:rsidRPr="00C954D1">
        <w:rPr>
          <w:lang w:eastAsia="en-US"/>
        </w:rPr>
        <w:t>l TAM se calculó de arriba hacia abajo (top-down), partiendo de un dato macro del sector de comercio electrónico y aplicando los porcentajes de segmentación pertinentes. El SAM se obtuvo filtrando el TAM por variables propias del modelo de negocio de CiberEscudo, principalmente la concentración geográfica de las empresas y el precio de referencia del servicio. Finalmente, el SOM se estimó de abajo hacia arriba (bottom-up), considerando la capacidad comercial realista de un equipo de ventas reducido durante los primeros dos años de operación.</w:t>
      </w:r>
    </w:p>
    <w:p w14:paraId="36E229CF" w14:textId="77777777" w:rsidR="00C954D1" w:rsidRDefault="00C954D1" w:rsidP="00C954D1">
      <w:pPr>
        <w:spacing w:line="360" w:lineRule="auto"/>
        <w:jc w:val="both"/>
        <w:rPr>
          <w:lang w:eastAsia="en-US"/>
        </w:rPr>
      </w:pPr>
    </w:p>
    <w:p w14:paraId="4B35038A" w14:textId="0E8C8971" w:rsidR="00C954D1" w:rsidRDefault="00C954D1" w:rsidP="00C954D1">
      <w:pPr>
        <w:pStyle w:val="Ttulo2"/>
        <w:numPr>
          <w:ilvl w:val="1"/>
          <w:numId w:val="1"/>
        </w:numPr>
        <w:rPr>
          <w:rFonts w:ascii="Times New Roman" w:hAnsi="Times New Roman" w:cs="Times New Roman"/>
          <w:b/>
          <w:bCs/>
          <w:color w:val="auto"/>
          <w:sz w:val="24"/>
          <w:szCs w:val="24"/>
        </w:rPr>
      </w:pPr>
      <w:bookmarkStart w:id="5" w:name="_Toc237638401"/>
      <w:r>
        <w:rPr>
          <w:rFonts w:ascii="Times New Roman" w:hAnsi="Times New Roman" w:cs="Times New Roman"/>
          <w:b/>
          <w:bCs/>
          <w:color w:val="auto"/>
          <w:sz w:val="24"/>
          <w:szCs w:val="24"/>
        </w:rPr>
        <w:t>Datos base verificados en Guatemala</w:t>
      </w:r>
      <w:bookmarkEnd w:id="5"/>
    </w:p>
    <w:p w14:paraId="43196D6D" w14:textId="77777777" w:rsidR="00C954D1" w:rsidRDefault="00C954D1" w:rsidP="00C954D1">
      <w:pPr>
        <w:rPr>
          <w:lang w:val="es-ES" w:eastAsia="en-US"/>
        </w:rPr>
      </w:pPr>
    </w:p>
    <w:p w14:paraId="19C9ACD5" w14:textId="77777777" w:rsidR="003F7C8D" w:rsidRDefault="00C954D1" w:rsidP="00C954D1">
      <w:pPr>
        <w:spacing w:line="360" w:lineRule="auto"/>
        <w:ind w:firstLine="708"/>
        <w:jc w:val="both"/>
        <w:rPr>
          <w:lang w:eastAsia="en-US"/>
        </w:rPr>
      </w:pPr>
      <w:r>
        <w:rPr>
          <w:lang w:eastAsia="en-US"/>
        </w:rPr>
        <w:t xml:space="preserve">Guatemala superó las 645,000 empresas registradas en 2024, un crecimiento histórico de 51.7% respecto de 2023, según el Directorio Nacional Estadístico de Empresas (Instituto Nacional de Estadística [INE], como se citó en Prensa Libre, 2026). </w:t>
      </w:r>
    </w:p>
    <w:p w14:paraId="1096907A" w14:textId="23DA0A78" w:rsidR="00C954D1" w:rsidRDefault="00C954D1" w:rsidP="00C954D1">
      <w:pPr>
        <w:spacing w:line="360" w:lineRule="auto"/>
        <w:ind w:firstLine="708"/>
        <w:jc w:val="both"/>
        <w:rPr>
          <w:lang w:eastAsia="en-US"/>
        </w:rPr>
      </w:pPr>
      <w:r>
        <w:rPr>
          <w:lang w:eastAsia="en-US"/>
        </w:rPr>
        <w:lastRenderedPageBreak/>
        <w:t>El 98.2% de las empresas formales del país son micro, pequeñas y medianas empresas (MIPYMES), que aportan hasta el 40% del producto interno bruto (PIB) y generan el 70% del empleo formal</w:t>
      </w:r>
      <w:r w:rsidR="003F7C8D">
        <w:rPr>
          <w:lang w:eastAsia="en-US"/>
        </w:rPr>
        <w:t>,</w:t>
      </w:r>
      <w:r>
        <w:rPr>
          <w:lang w:eastAsia="en-US"/>
        </w:rPr>
        <w:t xml:space="preserve"> además, el 52.7% del parque empresarial se concentra en el departamento de Guatemala (Observatorio de Derechos Económicos, Sociales, Culturales y Ambientales y Políticas Públicas [ODEP], 2025).</w:t>
      </w:r>
    </w:p>
    <w:p w14:paraId="10509F10" w14:textId="77777777" w:rsidR="003F7C8D" w:rsidRDefault="003F7C8D" w:rsidP="003F7C8D">
      <w:pPr>
        <w:spacing w:line="360" w:lineRule="auto"/>
        <w:ind w:firstLine="708"/>
        <w:jc w:val="both"/>
        <w:rPr>
          <w:lang w:eastAsia="en-US"/>
        </w:rPr>
      </w:pPr>
    </w:p>
    <w:p w14:paraId="10552B8B" w14:textId="68F81528" w:rsidR="00C954D1" w:rsidRDefault="00C954D1" w:rsidP="003F7C8D">
      <w:pPr>
        <w:spacing w:line="360" w:lineRule="auto"/>
        <w:ind w:firstLine="708"/>
        <w:jc w:val="both"/>
        <w:rPr>
          <w:lang w:eastAsia="en-US"/>
        </w:rPr>
      </w:pPr>
      <w:r>
        <w:rPr>
          <w:lang w:eastAsia="en-US"/>
        </w:rPr>
        <w:t>En cuanto al comercio electrónico, solo el 54% de las empresas guatemaltecas vende en línea, aunque el volumen de mercado nacional pasará de US$2.7 mil millones en 2024 a US$5.3 mil millones en 2027, con una tasa de crecimiento anual compuesto (CAGR) del 26% (Payments and Commerce Market Intelligence [PCMI], 2025). Este crecimiento ocurre en un entorno de amenazas crecientes: el país registró 726 millones de intentos de ciberataques en 2025, según el informe de panorama de amenazas de Fortinet (Soy502, 2026), y actualmente se reportan cerca de 3,800 ataques por semana, equivalentes a unos 550 diarios, de acuerdo con datos de Mastercard difundidos por República (2026). Las MIPYMES operan, en su mayoría, con presupuestos mínimos y sin personal dedicado a la ciberseguridad, por lo que constituyen el eslabón más débil de la cadena de suministro digital frente a los ciberdelincuentes (Observatorio Guatemalteco de Delitos Informáticos [O.G.D.I.], 2025).</w:t>
      </w:r>
    </w:p>
    <w:p w14:paraId="6F7D8C0A" w14:textId="77777777" w:rsidR="003F7C8D" w:rsidRDefault="003F7C8D" w:rsidP="003F7C8D">
      <w:pPr>
        <w:spacing w:line="360" w:lineRule="auto"/>
        <w:ind w:firstLine="708"/>
        <w:jc w:val="both"/>
        <w:rPr>
          <w:lang w:eastAsia="en-US"/>
        </w:rPr>
      </w:pPr>
    </w:p>
    <w:p w14:paraId="2F3C25A0" w14:textId="3C51C739" w:rsidR="003F7C8D" w:rsidRDefault="003F7C8D" w:rsidP="003F7C8D">
      <w:pPr>
        <w:pStyle w:val="Ttulo2"/>
        <w:numPr>
          <w:ilvl w:val="1"/>
          <w:numId w:val="1"/>
        </w:numPr>
        <w:rPr>
          <w:rFonts w:ascii="Times New Roman" w:hAnsi="Times New Roman" w:cs="Times New Roman"/>
          <w:b/>
          <w:bCs/>
          <w:color w:val="auto"/>
          <w:sz w:val="24"/>
          <w:szCs w:val="24"/>
        </w:rPr>
      </w:pPr>
      <w:bookmarkStart w:id="6" w:name="_Toc237638402"/>
      <w:r w:rsidRPr="003F7C8D">
        <w:rPr>
          <w:rFonts w:ascii="Times New Roman" w:hAnsi="Times New Roman" w:cs="Times New Roman"/>
          <w:b/>
          <w:bCs/>
          <w:color w:val="auto"/>
          <w:sz w:val="24"/>
          <w:szCs w:val="24"/>
        </w:rPr>
        <w:t>Cálculo de TAM, SAM y SOM</w:t>
      </w:r>
      <w:bookmarkEnd w:id="6"/>
    </w:p>
    <w:p w14:paraId="5DF26743" w14:textId="77777777" w:rsidR="003F7C8D" w:rsidRDefault="003F7C8D" w:rsidP="003F7C8D">
      <w:pPr>
        <w:rPr>
          <w:lang w:val="es-ES" w:eastAsia="en-US"/>
        </w:rPr>
      </w:pPr>
    </w:p>
    <w:p w14:paraId="6A32EE09" w14:textId="2C6710D2" w:rsidR="003F7C8D" w:rsidRDefault="003F7C8D" w:rsidP="003F7C8D">
      <w:pPr>
        <w:spacing w:line="360" w:lineRule="auto"/>
        <w:ind w:firstLine="708"/>
        <w:jc w:val="both"/>
        <w:rPr>
          <w:lang w:eastAsia="en-US"/>
        </w:rPr>
      </w:pPr>
      <w:r w:rsidRPr="003F7C8D">
        <w:rPr>
          <w:lang w:eastAsia="en-US"/>
        </w:rPr>
        <w:t>A partir de los datos anteriores y de un precio de referencia de US$450 anuales por cliente (estimación de mercado para una solución SaaS básica de ciberseguridad orientada a PYMES), se obtuvieron los siguientes resultados.</w:t>
      </w:r>
    </w:p>
    <w:p w14:paraId="17D5E23F" w14:textId="77777777" w:rsidR="003F7C8D" w:rsidRDefault="003F7C8D" w:rsidP="003F7C8D">
      <w:pPr>
        <w:spacing w:line="360" w:lineRule="auto"/>
        <w:ind w:firstLine="708"/>
        <w:jc w:val="both"/>
        <w:rPr>
          <w:lang w:eastAsia="en-US"/>
        </w:rPr>
      </w:pPr>
    </w:p>
    <w:tbl>
      <w:tblPr>
        <w:tblStyle w:val="Tablanormal2"/>
        <w:tblW w:w="8525" w:type="dxa"/>
        <w:tblLook w:val="04A0" w:firstRow="1" w:lastRow="0" w:firstColumn="1" w:lastColumn="0" w:noHBand="0" w:noVBand="1"/>
      </w:tblPr>
      <w:tblGrid>
        <w:gridCol w:w="1276"/>
        <w:gridCol w:w="7249"/>
      </w:tblGrid>
      <w:tr w:rsidR="003F7C8D" w14:paraId="3554BF0B" w14:textId="77777777" w:rsidTr="003F7C8D">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276" w:type="dxa"/>
          </w:tcPr>
          <w:p w14:paraId="7243D349" w14:textId="77777777" w:rsidR="003F7C8D" w:rsidRPr="003F7C8D" w:rsidRDefault="003F7C8D" w:rsidP="00B3254D">
            <w:pPr>
              <w:spacing w:after="80" w:line="276" w:lineRule="auto"/>
              <w:jc w:val="center"/>
            </w:pPr>
            <w:r w:rsidRPr="003F7C8D">
              <w:rPr>
                <w:sz w:val="22"/>
                <w:szCs w:val="22"/>
              </w:rPr>
              <w:t>Nivel</w:t>
            </w:r>
          </w:p>
        </w:tc>
        <w:tc>
          <w:tcPr>
            <w:tcW w:w="7249" w:type="dxa"/>
          </w:tcPr>
          <w:p w14:paraId="2F0D8930" w14:textId="77777777" w:rsidR="003F7C8D" w:rsidRPr="003F7C8D" w:rsidRDefault="003F7C8D" w:rsidP="00B3254D">
            <w:pPr>
              <w:spacing w:after="80" w:line="276" w:lineRule="auto"/>
              <w:jc w:val="center"/>
              <w:cnfStyle w:val="100000000000" w:firstRow="1" w:lastRow="0" w:firstColumn="0" w:lastColumn="0" w:oddVBand="0" w:evenVBand="0" w:oddHBand="0" w:evenHBand="0" w:firstRowFirstColumn="0" w:firstRowLastColumn="0" w:lastRowFirstColumn="0" w:lastRowLastColumn="0"/>
            </w:pPr>
            <w:r w:rsidRPr="003F7C8D">
              <w:rPr>
                <w:sz w:val="22"/>
                <w:szCs w:val="22"/>
              </w:rPr>
              <w:t>Cálculo y resultado</w:t>
            </w:r>
          </w:p>
        </w:tc>
      </w:tr>
      <w:tr w:rsidR="003F7C8D" w14:paraId="2B81B65A" w14:textId="77777777" w:rsidTr="003F7C8D">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1276" w:type="dxa"/>
          </w:tcPr>
          <w:p w14:paraId="0F31E337" w14:textId="77777777" w:rsidR="003F7C8D" w:rsidRDefault="003F7C8D" w:rsidP="00B3254D">
            <w:pPr>
              <w:spacing w:after="80" w:line="276" w:lineRule="auto"/>
            </w:pPr>
            <w:r>
              <w:rPr>
                <w:sz w:val="22"/>
                <w:szCs w:val="22"/>
              </w:rPr>
              <w:t>TAM</w:t>
            </w:r>
          </w:p>
        </w:tc>
        <w:tc>
          <w:tcPr>
            <w:tcW w:w="7249" w:type="dxa"/>
          </w:tcPr>
          <w:p w14:paraId="4B901256" w14:textId="77777777" w:rsidR="003F7C8D" w:rsidRDefault="003F7C8D" w:rsidP="003F7C8D">
            <w:pPr>
              <w:spacing w:after="80"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645,000 empresas × 54% que venden en línea = 348,300 empresas de comercio electrónico</w:t>
            </w:r>
            <w:r>
              <w:rPr>
                <w:sz w:val="22"/>
                <w:szCs w:val="22"/>
              </w:rPr>
              <w:t>.</w:t>
            </w:r>
            <w:r>
              <w:rPr>
                <w:sz w:val="22"/>
                <w:szCs w:val="22"/>
              </w:rPr>
              <w:t xml:space="preserve"> </w:t>
            </w:r>
          </w:p>
          <w:p w14:paraId="1B16FB3C" w14:textId="77777777" w:rsidR="003F7C8D" w:rsidRDefault="003F7C8D" w:rsidP="003F7C8D">
            <w:pPr>
              <w:spacing w:after="80"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w:t>
            </w:r>
            <w:r>
              <w:rPr>
                <w:sz w:val="22"/>
                <w:szCs w:val="22"/>
              </w:rPr>
              <w:t xml:space="preserve">e estas, el 98.2% son MIPYME, es decir, 342,000 MIPYMES en línea. </w:t>
            </w:r>
          </w:p>
          <w:p w14:paraId="07E65CC5" w14:textId="2BB28DF0" w:rsidR="003F7C8D" w:rsidRDefault="003F7C8D" w:rsidP="003F7C8D">
            <w:pPr>
              <w:spacing w:after="80" w:line="360" w:lineRule="auto"/>
              <w:jc w:val="both"/>
              <w:cnfStyle w:val="000000100000" w:firstRow="0" w:lastRow="0" w:firstColumn="0" w:lastColumn="0" w:oddVBand="0" w:evenVBand="0" w:oddHBand="1" w:evenHBand="0" w:firstRowFirstColumn="0" w:firstRowLastColumn="0" w:lastRowFirstColumn="0" w:lastRowLastColumn="0"/>
            </w:pPr>
            <w:r>
              <w:rPr>
                <w:sz w:val="22"/>
                <w:szCs w:val="22"/>
              </w:rPr>
              <w:t xml:space="preserve">342,000 × US$450 por año </w:t>
            </w:r>
            <w:r>
              <w:rPr>
                <w:sz w:val="22"/>
                <w:szCs w:val="22"/>
              </w:rPr>
              <w:t>=</w:t>
            </w:r>
            <w:r>
              <w:rPr>
                <w:sz w:val="22"/>
                <w:szCs w:val="22"/>
              </w:rPr>
              <w:t xml:space="preserve"> US$153.9 millones.</w:t>
            </w:r>
          </w:p>
        </w:tc>
      </w:tr>
      <w:tr w:rsidR="003F7C8D" w14:paraId="7E936BA7" w14:textId="77777777" w:rsidTr="003F7C8D">
        <w:trPr>
          <w:trHeight w:val="662"/>
        </w:trPr>
        <w:tc>
          <w:tcPr>
            <w:cnfStyle w:val="001000000000" w:firstRow="0" w:lastRow="0" w:firstColumn="1" w:lastColumn="0" w:oddVBand="0" w:evenVBand="0" w:oddHBand="0" w:evenHBand="0" w:firstRowFirstColumn="0" w:firstRowLastColumn="0" w:lastRowFirstColumn="0" w:lastRowLastColumn="0"/>
            <w:tcW w:w="1276" w:type="dxa"/>
          </w:tcPr>
          <w:p w14:paraId="2A3D6ACC" w14:textId="77777777" w:rsidR="003F7C8D" w:rsidRDefault="003F7C8D" w:rsidP="00B3254D">
            <w:pPr>
              <w:spacing w:after="80" w:line="276" w:lineRule="auto"/>
            </w:pPr>
            <w:r>
              <w:rPr>
                <w:sz w:val="22"/>
                <w:szCs w:val="22"/>
              </w:rPr>
              <w:t>SAM</w:t>
            </w:r>
          </w:p>
        </w:tc>
        <w:tc>
          <w:tcPr>
            <w:tcW w:w="7249" w:type="dxa"/>
          </w:tcPr>
          <w:p w14:paraId="0C26ACC2" w14:textId="77777777" w:rsidR="003F7C8D" w:rsidRDefault="003F7C8D" w:rsidP="003F7C8D">
            <w:pPr>
              <w:spacing w:after="80" w:line="360" w:lineRule="auto"/>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342,000 MIPYMES en línea × 52.7% (concentración empresarial en el departamento de Guatemala) </w:t>
            </w:r>
            <w:r>
              <w:rPr>
                <w:sz w:val="22"/>
                <w:szCs w:val="22"/>
              </w:rPr>
              <w:t>=</w:t>
            </w:r>
            <w:r>
              <w:rPr>
                <w:sz w:val="22"/>
                <w:szCs w:val="22"/>
              </w:rPr>
              <w:t xml:space="preserve"> 180,200 empresas. </w:t>
            </w:r>
          </w:p>
          <w:p w14:paraId="1136CE42" w14:textId="12060626" w:rsidR="003F7C8D" w:rsidRDefault="003F7C8D" w:rsidP="003F7C8D">
            <w:pPr>
              <w:spacing w:after="80" w:line="360" w:lineRule="auto"/>
              <w:jc w:val="both"/>
              <w:cnfStyle w:val="000000000000" w:firstRow="0" w:lastRow="0" w:firstColumn="0" w:lastColumn="0" w:oddVBand="0" w:evenVBand="0" w:oddHBand="0" w:evenHBand="0" w:firstRowFirstColumn="0" w:firstRowLastColumn="0" w:lastRowFirstColumn="0" w:lastRowLastColumn="0"/>
            </w:pPr>
            <w:r>
              <w:rPr>
                <w:sz w:val="22"/>
                <w:szCs w:val="22"/>
              </w:rPr>
              <w:t xml:space="preserve">180,200 × US$450 por año </w:t>
            </w:r>
            <w:r>
              <w:rPr>
                <w:sz w:val="22"/>
                <w:szCs w:val="22"/>
              </w:rPr>
              <w:t>=</w:t>
            </w:r>
            <w:r>
              <w:rPr>
                <w:sz w:val="22"/>
                <w:szCs w:val="22"/>
              </w:rPr>
              <w:t xml:space="preserve"> US$81.1 millones.</w:t>
            </w:r>
          </w:p>
        </w:tc>
      </w:tr>
      <w:tr w:rsidR="003F7C8D" w14:paraId="540B39D1" w14:textId="77777777" w:rsidTr="003F7C8D">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1276" w:type="dxa"/>
          </w:tcPr>
          <w:p w14:paraId="7895CFEA" w14:textId="77777777" w:rsidR="003F7C8D" w:rsidRDefault="003F7C8D" w:rsidP="00B3254D">
            <w:pPr>
              <w:spacing w:after="80" w:line="276" w:lineRule="auto"/>
            </w:pPr>
            <w:r>
              <w:rPr>
                <w:sz w:val="22"/>
                <w:szCs w:val="22"/>
              </w:rPr>
              <w:lastRenderedPageBreak/>
              <w:t>SOM</w:t>
            </w:r>
          </w:p>
        </w:tc>
        <w:tc>
          <w:tcPr>
            <w:tcW w:w="7249" w:type="dxa"/>
          </w:tcPr>
          <w:p w14:paraId="6C877AA0" w14:textId="77777777" w:rsidR="008029BD" w:rsidRDefault="003F7C8D" w:rsidP="003F7C8D">
            <w:pPr>
              <w:spacing w:after="80" w:line="360" w:lineRule="auto"/>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Captación realista en dos años, considerando una startup nueva con equipo comercial pequeño: 1% del SAM </w:t>
            </w:r>
            <w:r>
              <w:rPr>
                <w:sz w:val="22"/>
                <w:szCs w:val="22"/>
              </w:rPr>
              <w:t>=</w:t>
            </w:r>
            <w:r>
              <w:rPr>
                <w:sz w:val="22"/>
                <w:szCs w:val="22"/>
              </w:rPr>
              <w:t xml:space="preserve"> 1,802 clientes. </w:t>
            </w:r>
          </w:p>
          <w:p w14:paraId="265633BA" w14:textId="348E15DA" w:rsidR="003F7C8D" w:rsidRDefault="003F7C8D" w:rsidP="003F7C8D">
            <w:pPr>
              <w:spacing w:after="80" w:line="360" w:lineRule="auto"/>
              <w:jc w:val="both"/>
              <w:cnfStyle w:val="000000100000" w:firstRow="0" w:lastRow="0" w:firstColumn="0" w:lastColumn="0" w:oddVBand="0" w:evenVBand="0" w:oddHBand="1" w:evenHBand="0" w:firstRowFirstColumn="0" w:firstRowLastColumn="0" w:lastRowFirstColumn="0" w:lastRowLastColumn="0"/>
            </w:pPr>
            <w:r>
              <w:rPr>
                <w:sz w:val="22"/>
                <w:szCs w:val="22"/>
              </w:rPr>
              <w:t xml:space="preserve">1,802 × US$450 por año </w:t>
            </w:r>
            <w:r w:rsidR="008029BD">
              <w:rPr>
                <w:sz w:val="22"/>
                <w:szCs w:val="22"/>
              </w:rPr>
              <w:t>=</w:t>
            </w:r>
            <w:r>
              <w:rPr>
                <w:sz w:val="22"/>
                <w:szCs w:val="22"/>
              </w:rPr>
              <w:t xml:space="preserve"> US$811,000.</w:t>
            </w:r>
          </w:p>
        </w:tc>
      </w:tr>
    </w:tbl>
    <w:p w14:paraId="78A52330" w14:textId="77777777" w:rsidR="003F7C8D" w:rsidRDefault="003F7C8D" w:rsidP="003F7C8D">
      <w:pPr>
        <w:spacing w:line="360" w:lineRule="auto"/>
        <w:ind w:firstLine="708"/>
        <w:jc w:val="both"/>
        <w:rPr>
          <w:lang w:eastAsia="en-US"/>
        </w:rPr>
      </w:pPr>
    </w:p>
    <w:p w14:paraId="0CF54D8E" w14:textId="0FC7EC29" w:rsidR="00023064" w:rsidRDefault="00023064" w:rsidP="003F7C8D">
      <w:pPr>
        <w:spacing w:line="360" w:lineRule="auto"/>
        <w:ind w:firstLine="708"/>
        <w:jc w:val="both"/>
        <w:rPr>
          <w:lang w:eastAsia="en-US"/>
        </w:rPr>
      </w:pPr>
      <w:r w:rsidRPr="00023064">
        <w:rPr>
          <w:lang w:eastAsia="en-US"/>
        </w:rPr>
        <w:t>El resultado sitúa a CiberEscudo frente a un mercado disponible cercano a US$81.1 millones y a una meta inicial de captura de US$811,000 en su segundo año, una relación de aproximadamente 1% que resulta conservadora y alcanzable para una operación en fase temprana, sin descartar un crecimiento superior conforme la marca gane trayectoria y se formalicen alianzas comerciales.</w:t>
      </w:r>
    </w:p>
    <w:p w14:paraId="4CCAC29C" w14:textId="77777777" w:rsidR="00023064" w:rsidRDefault="00023064" w:rsidP="003F7C8D">
      <w:pPr>
        <w:spacing w:line="360" w:lineRule="auto"/>
        <w:ind w:firstLine="708"/>
        <w:jc w:val="both"/>
        <w:rPr>
          <w:lang w:eastAsia="en-US"/>
        </w:rPr>
      </w:pPr>
    </w:p>
    <w:p w14:paraId="10328FB5" w14:textId="67C146E9" w:rsidR="00023064" w:rsidRDefault="006407F8" w:rsidP="006407F8">
      <w:pPr>
        <w:pStyle w:val="Ttulo1"/>
        <w:numPr>
          <w:ilvl w:val="0"/>
          <w:numId w:val="1"/>
        </w:numPr>
        <w:jc w:val="both"/>
        <w:rPr>
          <w:rFonts w:ascii="Times New Roman" w:hAnsi="Times New Roman" w:cs="Times New Roman"/>
          <w:b/>
          <w:bCs/>
          <w:color w:val="auto"/>
          <w:sz w:val="24"/>
          <w:szCs w:val="24"/>
        </w:rPr>
      </w:pPr>
      <w:bookmarkStart w:id="7" w:name="_Toc237638403"/>
      <w:r w:rsidRPr="006407F8">
        <w:rPr>
          <w:rFonts w:ascii="Times New Roman" w:hAnsi="Times New Roman" w:cs="Times New Roman"/>
          <w:b/>
          <w:bCs/>
          <w:color w:val="auto"/>
          <w:sz w:val="24"/>
          <w:szCs w:val="24"/>
        </w:rPr>
        <w:t>ESTRATEGIA: DIAGNÓSTICO INTERNO, COMPETENCIA Y POSICIONAMIENTO</w:t>
      </w:r>
      <w:bookmarkEnd w:id="7"/>
    </w:p>
    <w:p w14:paraId="75DCBB3F" w14:textId="77777777" w:rsidR="006407F8" w:rsidRDefault="006407F8" w:rsidP="006407F8">
      <w:pPr>
        <w:rPr>
          <w:lang w:val="es-ES" w:eastAsia="en-US"/>
        </w:rPr>
      </w:pPr>
    </w:p>
    <w:p w14:paraId="4D4119C1" w14:textId="3172978E" w:rsidR="006407F8" w:rsidRDefault="006407F8" w:rsidP="006407F8">
      <w:pPr>
        <w:pStyle w:val="Ttulo2"/>
        <w:numPr>
          <w:ilvl w:val="1"/>
          <w:numId w:val="1"/>
        </w:numPr>
        <w:rPr>
          <w:rFonts w:ascii="Times New Roman" w:hAnsi="Times New Roman" w:cs="Times New Roman"/>
          <w:b/>
          <w:bCs/>
          <w:color w:val="auto"/>
          <w:sz w:val="24"/>
          <w:szCs w:val="24"/>
        </w:rPr>
      </w:pPr>
      <w:bookmarkStart w:id="8" w:name="_Toc237638404"/>
      <w:r w:rsidRPr="006407F8">
        <w:rPr>
          <w:rFonts w:ascii="Times New Roman" w:hAnsi="Times New Roman" w:cs="Times New Roman"/>
          <w:b/>
          <w:bCs/>
          <w:color w:val="auto"/>
          <w:sz w:val="24"/>
          <w:szCs w:val="24"/>
        </w:rPr>
        <w:t>Matriz FODA</w:t>
      </w:r>
      <w:bookmarkEnd w:id="8"/>
    </w:p>
    <w:p w14:paraId="2A554200" w14:textId="77777777" w:rsidR="006407F8" w:rsidRPr="006407F8" w:rsidRDefault="006407F8" w:rsidP="006407F8">
      <w:pPr>
        <w:rPr>
          <w:lang w:val="es-ES" w:eastAsia="en-US"/>
        </w:rPr>
      </w:pPr>
    </w:p>
    <w:p w14:paraId="2B9743EC" w14:textId="05A15756" w:rsidR="006407F8" w:rsidRDefault="006407F8" w:rsidP="006407F8">
      <w:pPr>
        <w:spacing w:line="360" w:lineRule="auto"/>
        <w:ind w:firstLine="708"/>
        <w:jc w:val="both"/>
        <w:rPr>
          <w:lang w:eastAsia="en-US"/>
        </w:rPr>
      </w:pPr>
      <w:r>
        <w:rPr>
          <w:lang w:eastAsia="en-US"/>
        </w:rPr>
        <w:t>La matriz FODA de CiberEscudo se construyó cruzando las capacidades internas del equipo con los datos de mercado y de ciberseguridad</w:t>
      </w:r>
      <w:r w:rsidR="000644D9">
        <w:rPr>
          <w:lang w:eastAsia="en-US"/>
        </w:rPr>
        <w:t>.</w:t>
      </w:r>
    </w:p>
    <w:p w14:paraId="2809A620" w14:textId="77777777" w:rsidR="006407F8" w:rsidRDefault="006407F8" w:rsidP="006407F8">
      <w:pPr>
        <w:spacing w:line="360" w:lineRule="auto"/>
        <w:jc w:val="both"/>
        <w:rPr>
          <w:lang w:eastAsia="en-US"/>
        </w:rPr>
      </w:pPr>
    </w:p>
    <w:tbl>
      <w:tblPr>
        <w:tblStyle w:val="Tablanormal2"/>
        <w:tblW w:w="8508" w:type="dxa"/>
        <w:tblLook w:val="04A0" w:firstRow="1" w:lastRow="0" w:firstColumn="1" w:lastColumn="0" w:noHBand="0" w:noVBand="1"/>
      </w:tblPr>
      <w:tblGrid>
        <w:gridCol w:w="4536"/>
        <w:gridCol w:w="3972"/>
      </w:tblGrid>
      <w:tr w:rsidR="006407F8" w14:paraId="5C47B698" w14:textId="77777777" w:rsidTr="00852563">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4536" w:type="dxa"/>
          </w:tcPr>
          <w:p w14:paraId="4BF777F0" w14:textId="77777777" w:rsidR="006407F8" w:rsidRPr="006407F8" w:rsidRDefault="006407F8" w:rsidP="006407F8">
            <w:pPr>
              <w:spacing w:after="80" w:line="360" w:lineRule="auto"/>
              <w:jc w:val="center"/>
            </w:pPr>
            <w:r w:rsidRPr="006407F8">
              <w:rPr>
                <w:sz w:val="22"/>
                <w:szCs w:val="22"/>
              </w:rPr>
              <w:t>Fortalezas</w:t>
            </w:r>
          </w:p>
        </w:tc>
        <w:tc>
          <w:tcPr>
            <w:tcW w:w="3972" w:type="dxa"/>
          </w:tcPr>
          <w:p w14:paraId="6FC10E1F" w14:textId="77777777" w:rsidR="006407F8" w:rsidRPr="006407F8" w:rsidRDefault="006407F8" w:rsidP="006407F8">
            <w:pPr>
              <w:spacing w:after="80" w:line="360" w:lineRule="auto"/>
              <w:jc w:val="center"/>
              <w:cnfStyle w:val="100000000000" w:firstRow="1" w:lastRow="0" w:firstColumn="0" w:lastColumn="0" w:oddVBand="0" w:evenVBand="0" w:oddHBand="0" w:evenHBand="0" w:firstRowFirstColumn="0" w:firstRowLastColumn="0" w:lastRowFirstColumn="0" w:lastRowLastColumn="0"/>
            </w:pPr>
            <w:r w:rsidRPr="006407F8">
              <w:rPr>
                <w:sz w:val="22"/>
                <w:szCs w:val="22"/>
              </w:rPr>
              <w:t>Debilidades</w:t>
            </w:r>
          </w:p>
        </w:tc>
      </w:tr>
      <w:tr w:rsidR="006407F8" w14:paraId="43A72FAD" w14:textId="77777777" w:rsidTr="00852563">
        <w:trPr>
          <w:cnfStyle w:val="000000100000" w:firstRow="0" w:lastRow="0" w:firstColumn="0" w:lastColumn="0" w:oddVBand="0" w:evenVBand="0" w:oddHBand="1" w:evenHBand="0" w:firstRowFirstColumn="0" w:firstRowLastColumn="0" w:lastRowFirstColumn="0" w:lastRowLastColumn="0"/>
          <w:trHeight w:val="1133"/>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4634BE75" w14:textId="77777777" w:rsidR="006407F8" w:rsidRPr="006407F8" w:rsidRDefault="006407F8" w:rsidP="006407F8">
            <w:pPr>
              <w:pStyle w:val="Prrafodelista"/>
              <w:numPr>
                <w:ilvl w:val="0"/>
                <w:numId w:val="2"/>
              </w:numPr>
              <w:spacing w:after="80" w:line="360" w:lineRule="auto"/>
              <w:jc w:val="both"/>
              <w:rPr>
                <w:b w:val="0"/>
                <w:bCs w:val="0"/>
              </w:rPr>
            </w:pPr>
            <w:r w:rsidRPr="006407F8">
              <w:rPr>
                <w:b w:val="0"/>
                <w:bCs w:val="0"/>
                <w:sz w:val="22"/>
                <w:szCs w:val="22"/>
              </w:rPr>
              <w:t>Equipo con formación de posgrado en ciberseguridad, con capacidad técnica para auditar y responder a incidentes.</w:t>
            </w:r>
          </w:p>
          <w:p w14:paraId="34CFC93F" w14:textId="77777777" w:rsidR="00A466AD" w:rsidRPr="00A466AD" w:rsidRDefault="00A466AD" w:rsidP="00A466AD">
            <w:pPr>
              <w:pStyle w:val="Prrafodelista"/>
              <w:spacing w:after="80" w:line="360" w:lineRule="auto"/>
              <w:jc w:val="both"/>
              <w:rPr>
                <w:b w:val="0"/>
                <w:bCs w:val="0"/>
              </w:rPr>
            </w:pPr>
          </w:p>
          <w:p w14:paraId="707B7527" w14:textId="538BC9F6" w:rsidR="006407F8" w:rsidRPr="006407F8" w:rsidRDefault="006407F8" w:rsidP="006407F8">
            <w:pPr>
              <w:pStyle w:val="Prrafodelista"/>
              <w:numPr>
                <w:ilvl w:val="0"/>
                <w:numId w:val="2"/>
              </w:numPr>
              <w:spacing w:after="80" w:line="360" w:lineRule="auto"/>
              <w:jc w:val="both"/>
              <w:rPr>
                <w:b w:val="0"/>
                <w:bCs w:val="0"/>
              </w:rPr>
            </w:pPr>
            <w:r w:rsidRPr="006407F8">
              <w:rPr>
                <w:b w:val="0"/>
                <w:bCs w:val="0"/>
                <w:sz w:val="22"/>
                <w:szCs w:val="22"/>
              </w:rPr>
              <w:t>Producto especializado en PYMES de comercio electrónico, un nicho actualmente desatendido por integradores y proveedores de seguridad gestionada (MSSP) internacionales (O.G.D.I., 2025).</w:t>
            </w:r>
          </w:p>
          <w:p w14:paraId="13496C77" w14:textId="77777777" w:rsidR="00A466AD" w:rsidRPr="00A466AD" w:rsidRDefault="00A466AD" w:rsidP="00A466AD">
            <w:pPr>
              <w:pStyle w:val="Prrafodelista"/>
              <w:spacing w:after="80" w:line="360" w:lineRule="auto"/>
              <w:jc w:val="both"/>
              <w:rPr>
                <w:b w:val="0"/>
                <w:bCs w:val="0"/>
                <w:sz w:val="22"/>
                <w:szCs w:val="22"/>
              </w:rPr>
            </w:pPr>
          </w:p>
          <w:p w14:paraId="4B4A5387" w14:textId="3B795EA4" w:rsidR="00852563" w:rsidRPr="000644D9" w:rsidRDefault="006407F8" w:rsidP="000644D9">
            <w:pPr>
              <w:pStyle w:val="Prrafodelista"/>
              <w:numPr>
                <w:ilvl w:val="0"/>
                <w:numId w:val="2"/>
              </w:numPr>
              <w:spacing w:after="80" w:line="360" w:lineRule="auto"/>
              <w:jc w:val="both"/>
              <w:rPr>
                <w:b w:val="0"/>
                <w:bCs w:val="0"/>
              </w:rPr>
            </w:pPr>
            <w:r w:rsidRPr="006407F8">
              <w:rPr>
                <w:b w:val="0"/>
                <w:bCs w:val="0"/>
                <w:sz w:val="22"/>
                <w:szCs w:val="22"/>
              </w:rPr>
              <w:t>Estructura de costos más baja que la de los MSSP globales, gracias a un modelo de entrega remota y soporte local.</w:t>
            </w:r>
          </w:p>
        </w:tc>
        <w:tc>
          <w:tcPr>
            <w:tcW w:w="3972" w:type="dxa"/>
            <w:tcBorders>
              <w:left w:val="single" w:sz="4" w:space="0" w:color="auto"/>
            </w:tcBorders>
          </w:tcPr>
          <w:p w14:paraId="7D732D58" w14:textId="77777777" w:rsidR="006407F8" w:rsidRPr="006407F8" w:rsidRDefault="006407F8" w:rsidP="006407F8">
            <w:pPr>
              <w:pStyle w:val="Prrafodelista"/>
              <w:numPr>
                <w:ilvl w:val="0"/>
                <w:numId w:val="2"/>
              </w:numPr>
              <w:spacing w:after="80" w:line="360" w:lineRule="auto"/>
              <w:jc w:val="both"/>
              <w:cnfStyle w:val="000000100000" w:firstRow="0" w:lastRow="0" w:firstColumn="0" w:lastColumn="0" w:oddVBand="0" w:evenVBand="0" w:oddHBand="1" w:evenHBand="0" w:firstRowFirstColumn="0" w:firstRowLastColumn="0" w:lastRowFirstColumn="0" w:lastRowLastColumn="0"/>
            </w:pPr>
            <w:r w:rsidRPr="006407F8">
              <w:rPr>
                <w:sz w:val="22"/>
                <w:szCs w:val="22"/>
              </w:rPr>
              <w:t>Marca nueva, sin trayectoria ni cartera de clientes de referencia.</w:t>
            </w:r>
          </w:p>
          <w:p w14:paraId="6D18AB2C" w14:textId="77777777" w:rsidR="00A466AD" w:rsidRPr="00A466AD" w:rsidRDefault="00A466AD" w:rsidP="00A466AD">
            <w:pPr>
              <w:pStyle w:val="Prrafodelista"/>
              <w:spacing w:after="80" w:line="360" w:lineRule="auto"/>
              <w:jc w:val="both"/>
              <w:cnfStyle w:val="000000100000" w:firstRow="0" w:lastRow="0" w:firstColumn="0" w:lastColumn="0" w:oddVBand="0" w:evenVBand="0" w:oddHBand="1" w:evenHBand="0" w:firstRowFirstColumn="0" w:firstRowLastColumn="0" w:lastRowFirstColumn="0" w:lastRowLastColumn="0"/>
            </w:pPr>
          </w:p>
          <w:p w14:paraId="469F77DD" w14:textId="02D2D3EC" w:rsidR="006407F8" w:rsidRPr="006407F8" w:rsidRDefault="006407F8" w:rsidP="006407F8">
            <w:pPr>
              <w:pStyle w:val="Prrafodelista"/>
              <w:numPr>
                <w:ilvl w:val="0"/>
                <w:numId w:val="2"/>
              </w:numPr>
              <w:spacing w:after="80" w:line="360" w:lineRule="auto"/>
              <w:jc w:val="both"/>
              <w:cnfStyle w:val="000000100000" w:firstRow="0" w:lastRow="0" w:firstColumn="0" w:lastColumn="0" w:oddVBand="0" w:evenVBand="0" w:oddHBand="1" w:evenHBand="0" w:firstRowFirstColumn="0" w:firstRowLastColumn="0" w:lastRowFirstColumn="0" w:lastRowLastColumn="0"/>
            </w:pPr>
            <w:r w:rsidRPr="006407F8">
              <w:rPr>
                <w:sz w:val="22"/>
                <w:szCs w:val="22"/>
              </w:rPr>
              <w:t>Equipo comercial reducido frente a integradores TIC regionales con relaciones corporativas ya establecidas.</w:t>
            </w:r>
          </w:p>
          <w:p w14:paraId="48AB2B60" w14:textId="77777777" w:rsidR="00A466AD" w:rsidRPr="00A466AD" w:rsidRDefault="00A466AD" w:rsidP="00A466AD">
            <w:pPr>
              <w:pStyle w:val="Prrafodelista"/>
              <w:spacing w:after="80" w:line="360" w:lineRule="auto"/>
              <w:jc w:val="both"/>
              <w:cnfStyle w:val="000000100000" w:firstRow="0" w:lastRow="0" w:firstColumn="0" w:lastColumn="0" w:oddVBand="0" w:evenVBand="0" w:oddHBand="1" w:evenHBand="0" w:firstRowFirstColumn="0" w:firstRowLastColumn="0" w:lastRowFirstColumn="0" w:lastRowLastColumn="0"/>
            </w:pPr>
          </w:p>
          <w:p w14:paraId="6EC62C87" w14:textId="666B97CB" w:rsidR="006407F8" w:rsidRPr="006407F8" w:rsidRDefault="006407F8" w:rsidP="006407F8">
            <w:pPr>
              <w:pStyle w:val="Prrafodelista"/>
              <w:numPr>
                <w:ilvl w:val="0"/>
                <w:numId w:val="2"/>
              </w:numPr>
              <w:spacing w:after="80" w:line="360" w:lineRule="auto"/>
              <w:jc w:val="both"/>
              <w:cnfStyle w:val="000000100000" w:firstRow="0" w:lastRow="0" w:firstColumn="0" w:lastColumn="0" w:oddVBand="0" w:evenVBand="0" w:oddHBand="1" w:evenHBand="0" w:firstRowFirstColumn="0" w:firstRowLastColumn="0" w:lastRowFirstColumn="0" w:lastRowLastColumn="0"/>
            </w:pPr>
            <w:r w:rsidRPr="006407F8">
              <w:rPr>
                <w:sz w:val="22"/>
                <w:szCs w:val="22"/>
              </w:rPr>
              <w:t>Dependencia de financiamiento externo o de aceleración para escalar la operación durante los primeros veinticuatro meses.</w:t>
            </w:r>
          </w:p>
        </w:tc>
      </w:tr>
      <w:tr w:rsidR="006407F8" w14:paraId="57F8B748" w14:textId="77777777" w:rsidTr="00852563">
        <w:trPr>
          <w:trHeight w:val="452"/>
        </w:trPr>
        <w:tc>
          <w:tcPr>
            <w:cnfStyle w:val="001000000000" w:firstRow="0" w:lastRow="0" w:firstColumn="1" w:lastColumn="0" w:oddVBand="0" w:evenVBand="0" w:oddHBand="0" w:evenHBand="0" w:firstRowFirstColumn="0" w:firstRowLastColumn="0" w:lastRowFirstColumn="0" w:lastRowLastColumn="0"/>
            <w:tcW w:w="4536" w:type="dxa"/>
            <w:tcBorders>
              <w:top w:val="single" w:sz="4" w:space="0" w:color="7F7F7F" w:themeColor="text1" w:themeTint="80"/>
              <w:bottom w:val="single" w:sz="4" w:space="0" w:color="7F7F7F" w:themeColor="text1" w:themeTint="80"/>
              <w:right w:val="single" w:sz="4" w:space="0" w:color="auto"/>
            </w:tcBorders>
          </w:tcPr>
          <w:p w14:paraId="7FDCEAC4" w14:textId="77777777" w:rsidR="006407F8" w:rsidRPr="006407F8" w:rsidRDefault="006407F8" w:rsidP="006407F8">
            <w:pPr>
              <w:spacing w:after="80" w:line="360" w:lineRule="auto"/>
              <w:jc w:val="center"/>
            </w:pPr>
            <w:r w:rsidRPr="006407F8">
              <w:rPr>
                <w:sz w:val="22"/>
                <w:szCs w:val="22"/>
              </w:rPr>
              <w:lastRenderedPageBreak/>
              <w:t>Oportunidades</w:t>
            </w:r>
          </w:p>
        </w:tc>
        <w:tc>
          <w:tcPr>
            <w:tcW w:w="3972" w:type="dxa"/>
            <w:tcBorders>
              <w:left w:val="single" w:sz="4" w:space="0" w:color="auto"/>
            </w:tcBorders>
          </w:tcPr>
          <w:p w14:paraId="5927691F" w14:textId="77777777" w:rsidR="006407F8" w:rsidRPr="006407F8" w:rsidRDefault="006407F8" w:rsidP="006407F8">
            <w:pPr>
              <w:spacing w:after="80" w:line="360" w:lineRule="auto"/>
              <w:jc w:val="center"/>
              <w:cnfStyle w:val="000000000000" w:firstRow="0" w:lastRow="0" w:firstColumn="0" w:lastColumn="0" w:oddVBand="0" w:evenVBand="0" w:oddHBand="0" w:evenHBand="0" w:firstRowFirstColumn="0" w:firstRowLastColumn="0" w:lastRowFirstColumn="0" w:lastRowLastColumn="0"/>
            </w:pPr>
            <w:r w:rsidRPr="006407F8">
              <w:rPr>
                <w:b/>
                <w:bCs/>
                <w:sz w:val="22"/>
                <w:szCs w:val="22"/>
              </w:rPr>
              <w:t>Amenazas</w:t>
            </w:r>
          </w:p>
        </w:tc>
      </w:tr>
      <w:tr w:rsidR="006407F8" w14:paraId="19476D3A" w14:textId="77777777" w:rsidTr="00852563">
        <w:trPr>
          <w:cnfStyle w:val="000000100000" w:firstRow="0" w:lastRow="0" w:firstColumn="0" w:lastColumn="0" w:oddVBand="0" w:evenVBand="0" w:oddHBand="1" w:evenHBand="0" w:firstRowFirstColumn="0" w:firstRowLastColumn="0" w:lastRowFirstColumn="0" w:lastRowLastColumn="0"/>
          <w:trHeight w:val="7036"/>
        </w:trPr>
        <w:tc>
          <w:tcPr>
            <w:cnfStyle w:val="001000000000" w:firstRow="0" w:lastRow="0" w:firstColumn="1" w:lastColumn="0" w:oddVBand="0" w:evenVBand="0" w:oddHBand="0" w:evenHBand="0" w:firstRowFirstColumn="0" w:firstRowLastColumn="0" w:lastRowFirstColumn="0" w:lastRowLastColumn="0"/>
            <w:tcW w:w="4536" w:type="dxa"/>
            <w:tcBorders>
              <w:right w:val="single" w:sz="4" w:space="0" w:color="auto"/>
            </w:tcBorders>
          </w:tcPr>
          <w:p w14:paraId="7B9C2A02" w14:textId="77777777" w:rsidR="006407F8" w:rsidRPr="00A466AD" w:rsidRDefault="006407F8" w:rsidP="006407F8">
            <w:pPr>
              <w:pStyle w:val="Prrafodelista"/>
              <w:numPr>
                <w:ilvl w:val="0"/>
                <w:numId w:val="3"/>
              </w:numPr>
              <w:spacing w:after="80" w:line="360" w:lineRule="auto"/>
              <w:jc w:val="both"/>
              <w:rPr>
                <w:b w:val="0"/>
                <w:bCs w:val="0"/>
              </w:rPr>
            </w:pPr>
            <w:r w:rsidRPr="006407F8">
              <w:rPr>
                <w:b w:val="0"/>
                <w:bCs w:val="0"/>
                <w:sz w:val="22"/>
                <w:szCs w:val="22"/>
              </w:rPr>
              <w:t>El comercio electrónico guatemalteco crece a una tasa anual compuesta del 26%, de US$2.7 mil millones en 2024 a US$5.3 mil millones en 2027 (PCMI, 2025).</w:t>
            </w:r>
          </w:p>
          <w:p w14:paraId="48F8FFC5" w14:textId="77777777" w:rsidR="00A466AD" w:rsidRPr="006407F8" w:rsidRDefault="00A466AD" w:rsidP="00A466AD">
            <w:pPr>
              <w:pStyle w:val="Prrafodelista"/>
              <w:spacing w:after="80" w:line="360" w:lineRule="auto"/>
              <w:jc w:val="both"/>
              <w:rPr>
                <w:b w:val="0"/>
                <w:bCs w:val="0"/>
              </w:rPr>
            </w:pPr>
          </w:p>
          <w:p w14:paraId="31047B4D" w14:textId="77777777" w:rsidR="006407F8" w:rsidRPr="006407F8" w:rsidRDefault="006407F8" w:rsidP="006407F8">
            <w:pPr>
              <w:pStyle w:val="Prrafodelista"/>
              <w:numPr>
                <w:ilvl w:val="0"/>
                <w:numId w:val="3"/>
              </w:numPr>
              <w:spacing w:after="80" w:line="360" w:lineRule="auto"/>
              <w:jc w:val="both"/>
              <w:rPr>
                <w:b w:val="0"/>
                <w:bCs w:val="0"/>
              </w:rPr>
            </w:pPr>
            <w:r w:rsidRPr="006407F8">
              <w:rPr>
                <w:b w:val="0"/>
                <w:bCs w:val="0"/>
                <w:sz w:val="22"/>
                <w:szCs w:val="22"/>
              </w:rPr>
              <w:t>Guatemala obtiene apenas 40 de 100 puntos en el Global Cybersecurity Index (GCI) 2024, frente a más de 80 puntos de Costa Rica, lo que evidencia un mercado de madurez digital baja y con amplio espacio de crecimiento (O.G.D.I., 2025).</w:t>
            </w:r>
          </w:p>
          <w:p w14:paraId="24C59CCD" w14:textId="77777777" w:rsidR="00A466AD" w:rsidRPr="00A466AD" w:rsidRDefault="00A466AD" w:rsidP="00A466AD">
            <w:pPr>
              <w:pStyle w:val="Prrafodelista"/>
              <w:spacing w:after="80" w:line="360" w:lineRule="auto"/>
              <w:jc w:val="both"/>
            </w:pPr>
          </w:p>
          <w:p w14:paraId="13FAF418" w14:textId="1379051B" w:rsidR="006407F8" w:rsidRPr="006407F8" w:rsidRDefault="006407F8" w:rsidP="006407F8">
            <w:pPr>
              <w:pStyle w:val="Prrafodelista"/>
              <w:numPr>
                <w:ilvl w:val="0"/>
                <w:numId w:val="3"/>
              </w:numPr>
              <w:spacing w:after="80" w:line="360" w:lineRule="auto"/>
              <w:jc w:val="both"/>
            </w:pPr>
            <w:r w:rsidRPr="006407F8">
              <w:rPr>
                <w:b w:val="0"/>
                <w:bCs w:val="0"/>
                <w:sz w:val="22"/>
                <w:szCs w:val="22"/>
              </w:rPr>
              <w:t>Ausencia de una ley integral contra los ciberdelitos, con apenas 298 casos formales denunciados ante la DEIC en 2026, lo que empuja a las empresas a autorregularse y contratar soluciones privadas de protección (Guate365, 2026).</w:t>
            </w:r>
          </w:p>
        </w:tc>
        <w:tc>
          <w:tcPr>
            <w:tcW w:w="3972" w:type="dxa"/>
            <w:tcBorders>
              <w:left w:val="single" w:sz="4" w:space="0" w:color="auto"/>
            </w:tcBorders>
          </w:tcPr>
          <w:p w14:paraId="1D72FC43" w14:textId="77777777" w:rsidR="006407F8" w:rsidRPr="006407F8" w:rsidRDefault="006407F8" w:rsidP="006407F8">
            <w:pPr>
              <w:pStyle w:val="Prrafodelista"/>
              <w:numPr>
                <w:ilvl w:val="0"/>
                <w:numId w:val="4"/>
              </w:numPr>
              <w:spacing w:after="80" w:line="360" w:lineRule="auto"/>
              <w:jc w:val="both"/>
              <w:cnfStyle w:val="000000100000" w:firstRow="0" w:lastRow="0" w:firstColumn="0" w:lastColumn="0" w:oddVBand="0" w:evenVBand="0" w:oddHBand="1" w:evenHBand="0" w:firstRowFirstColumn="0" w:firstRowLastColumn="0" w:lastRowFirstColumn="0" w:lastRowLastColumn="0"/>
            </w:pPr>
            <w:r w:rsidRPr="006407F8">
              <w:rPr>
                <w:sz w:val="22"/>
                <w:szCs w:val="22"/>
              </w:rPr>
              <w:t>Guatemala ocupa el puesto 112 de 150 países en el índice global de ciberseguridad y registra cerca de 3,800 ataques semanales, un entorno de riesgo que puede superar la capacidad de respuesta de una startup joven (Prensa Libre, 2026; República, 2026).</w:t>
            </w:r>
          </w:p>
          <w:p w14:paraId="7B38F7EA" w14:textId="77777777" w:rsidR="00A466AD" w:rsidRPr="00A466AD" w:rsidRDefault="00A466AD" w:rsidP="00A466AD">
            <w:pPr>
              <w:pStyle w:val="Prrafodelista"/>
              <w:spacing w:after="80" w:line="360" w:lineRule="auto"/>
              <w:jc w:val="both"/>
              <w:cnfStyle w:val="000000100000" w:firstRow="0" w:lastRow="0" w:firstColumn="0" w:lastColumn="0" w:oddVBand="0" w:evenVBand="0" w:oddHBand="1" w:evenHBand="0" w:firstRowFirstColumn="0" w:firstRowLastColumn="0" w:lastRowFirstColumn="0" w:lastRowLastColumn="0"/>
            </w:pPr>
          </w:p>
          <w:p w14:paraId="5F444B03" w14:textId="65B566E3" w:rsidR="006407F8" w:rsidRPr="00A466AD" w:rsidRDefault="006407F8" w:rsidP="006407F8">
            <w:pPr>
              <w:pStyle w:val="Prrafodelista"/>
              <w:numPr>
                <w:ilvl w:val="0"/>
                <w:numId w:val="4"/>
              </w:numPr>
              <w:spacing w:after="80" w:line="360" w:lineRule="auto"/>
              <w:jc w:val="both"/>
              <w:cnfStyle w:val="000000100000" w:firstRow="0" w:lastRow="0" w:firstColumn="0" w:lastColumn="0" w:oddVBand="0" w:evenVBand="0" w:oddHBand="1" w:evenHBand="0" w:firstRowFirstColumn="0" w:firstRowLastColumn="0" w:lastRowFirstColumn="0" w:lastRowLastColumn="0"/>
            </w:pPr>
            <w:r w:rsidRPr="006407F8">
              <w:rPr>
                <w:sz w:val="22"/>
                <w:szCs w:val="22"/>
              </w:rPr>
              <w:t>Entrada de competidores internacionales (MSSP) con mayor capacidad tecnológica y financiera.</w:t>
            </w:r>
          </w:p>
          <w:p w14:paraId="13DECEEF" w14:textId="77777777" w:rsidR="00A466AD" w:rsidRPr="006407F8" w:rsidRDefault="00A466AD" w:rsidP="00A466AD">
            <w:pPr>
              <w:pStyle w:val="Prrafodelista"/>
              <w:spacing w:after="80" w:line="360" w:lineRule="auto"/>
              <w:jc w:val="both"/>
              <w:cnfStyle w:val="000000100000" w:firstRow="0" w:lastRow="0" w:firstColumn="0" w:lastColumn="0" w:oddVBand="0" w:evenVBand="0" w:oddHBand="1" w:evenHBand="0" w:firstRowFirstColumn="0" w:firstRowLastColumn="0" w:lastRowFirstColumn="0" w:lastRowLastColumn="0"/>
            </w:pPr>
          </w:p>
          <w:p w14:paraId="59FEA687" w14:textId="77777777" w:rsidR="006407F8" w:rsidRPr="006407F8" w:rsidRDefault="006407F8" w:rsidP="006407F8">
            <w:pPr>
              <w:pStyle w:val="Prrafodelista"/>
              <w:numPr>
                <w:ilvl w:val="0"/>
                <w:numId w:val="4"/>
              </w:numPr>
              <w:spacing w:after="80" w:line="360" w:lineRule="auto"/>
              <w:jc w:val="both"/>
              <w:cnfStyle w:val="000000100000" w:firstRow="0" w:lastRow="0" w:firstColumn="0" w:lastColumn="0" w:oddVBand="0" w:evenVBand="0" w:oddHBand="1" w:evenHBand="0" w:firstRowFirstColumn="0" w:firstRowLastColumn="0" w:lastRowFirstColumn="0" w:lastRowLastColumn="0"/>
            </w:pPr>
            <w:r w:rsidRPr="006407F8">
              <w:rPr>
                <w:sz w:val="22"/>
                <w:szCs w:val="22"/>
              </w:rPr>
              <w:t>Baja cultura de ciberseguridad entre las MIPYMES, que puede traducirse en una adopción más lenta de lo proyectado si no se invierte en educación del mercado (O.G.D.I., 2025).</w:t>
            </w:r>
          </w:p>
        </w:tc>
      </w:tr>
    </w:tbl>
    <w:p w14:paraId="751BF0F2" w14:textId="77777777" w:rsidR="006407F8" w:rsidRDefault="006407F8" w:rsidP="006407F8">
      <w:pPr>
        <w:spacing w:line="360" w:lineRule="auto"/>
        <w:jc w:val="both"/>
        <w:rPr>
          <w:lang w:eastAsia="en-US"/>
        </w:rPr>
      </w:pPr>
    </w:p>
    <w:p w14:paraId="400C7E69" w14:textId="77777777" w:rsidR="004560B4" w:rsidRDefault="004560B4" w:rsidP="004560B4">
      <w:pPr>
        <w:spacing w:line="360" w:lineRule="auto"/>
        <w:ind w:firstLine="708"/>
        <w:jc w:val="both"/>
        <w:rPr>
          <w:lang w:eastAsia="en-US"/>
        </w:rPr>
      </w:pPr>
      <w:r>
        <w:rPr>
          <w:lang w:eastAsia="en-US"/>
        </w:rPr>
        <w:t>La lectura conjunta de la matriz indica que la principal palanca estratégica de CiberEscudo es convertir la brecha de madurez digital del país en una ventaja de mercado, sin descuidar el riesgo reputacional propio de operar en un entorno de amenazas de alta frecuencia. El hackeo sufrido por la Dirección General de Control de Armas y Municiones (DIGECAM) en 2026, en el que se sustrajeron bases de datos completas debido a una gestión débil de credenciales administrativas, ilustra con claridad el tipo de vulnerabilidad que la propuesta de valor de CiberEscudo busca corregir en el segmento PYME (La Hora, 2026).</w:t>
      </w:r>
    </w:p>
    <w:p w14:paraId="1DD69202" w14:textId="567128ED" w:rsidR="004560B4" w:rsidRDefault="004560B4" w:rsidP="004560B4">
      <w:pPr>
        <w:pStyle w:val="Ttulo2"/>
        <w:numPr>
          <w:ilvl w:val="1"/>
          <w:numId w:val="1"/>
        </w:numPr>
        <w:rPr>
          <w:rFonts w:ascii="Times New Roman" w:hAnsi="Times New Roman" w:cs="Times New Roman"/>
          <w:b/>
          <w:bCs/>
          <w:color w:val="auto"/>
          <w:sz w:val="24"/>
          <w:szCs w:val="24"/>
        </w:rPr>
      </w:pPr>
      <w:bookmarkStart w:id="9" w:name="_Toc237638405"/>
      <w:r w:rsidRPr="004560B4">
        <w:rPr>
          <w:rFonts w:ascii="Times New Roman" w:hAnsi="Times New Roman" w:cs="Times New Roman"/>
          <w:b/>
          <w:bCs/>
          <w:color w:val="auto"/>
          <w:sz w:val="24"/>
          <w:szCs w:val="24"/>
        </w:rPr>
        <w:t>Análisis de la competencia</w:t>
      </w:r>
      <w:bookmarkEnd w:id="9"/>
    </w:p>
    <w:p w14:paraId="6A7B1F29" w14:textId="77777777" w:rsidR="004560B4" w:rsidRPr="004560B4" w:rsidRDefault="004560B4" w:rsidP="004560B4">
      <w:pPr>
        <w:rPr>
          <w:lang w:val="es-ES" w:eastAsia="en-US"/>
        </w:rPr>
      </w:pPr>
    </w:p>
    <w:p w14:paraId="03088C0C" w14:textId="77777777" w:rsidR="004560B4" w:rsidRDefault="004560B4" w:rsidP="004560B4">
      <w:pPr>
        <w:spacing w:line="360" w:lineRule="auto"/>
        <w:ind w:firstLine="708"/>
        <w:jc w:val="both"/>
      </w:pPr>
      <w:r>
        <w:t xml:space="preserve">Se identificaron tres niveles de competencia relevantes para CiberEscudo. La competencia directa está formada por firmas locales de ciberseguridad que ofrecen auditorías y consultoría puntual, con cercanía al cliente pero capacidad técnica limitada. </w:t>
      </w:r>
    </w:p>
    <w:p w14:paraId="3DC416BE" w14:textId="77777777" w:rsidR="004560B4" w:rsidRDefault="004560B4" w:rsidP="004560B4">
      <w:pPr>
        <w:spacing w:line="360" w:lineRule="auto"/>
        <w:ind w:firstLine="708"/>
        <w:jc w:val="both"/>
      </w:pPr>
    </w:p>
    <w:p w14:paraId="669360F9" w14:textId="77777777" w:rsidR="004560B4" w:rsidRDefault="004560B4" w:rsidP="004560B4">
      <w:pPr>
        <w:spacing w:line="360" w:lineRule="auto"/>
        <w:ind w:firstLine="708"/>
        <w:jc w:val="both"/>
      </w:pPr>
      <w:r>
        <w:t xml:space="preserve">Los integradores TIC regionales, como los operadores de telecomunicaciones que comercializan infraestructura y seguridad gestionada junto con sus servicios de conectividad, representan una competencia indirecta: cuentan con cartera de clientes corporativos, pero la seguridad no constituye su foco principal. Los proveedores globales de servicios de seguridad gestionada (MSSP) ofrecen monitoreo permanente (SOC 24/7) y tecnología avanzada, aunque a un costo elevado y con soporte remoto poco adaptado a la realidad de la PYME guatemalteca. </w:t>
      </w:r>
    </w:p>
    <w:p w14:paraId="686B5D07" w14:textId="77777777" w:rsidR="004560B4" w:rsidRDefault="004560B4" w:rsidP="004560B4">
      <w:pPr>
        <w:spacing w:line="360" w:lineRule="auto"/>
        <w:ind w:firstLine="708"/>
        <w:jc w:val="both"/>
      </w:pPr>
    </w:p>
    <w:p w14:paraId="1DA8CA17" w14:textId="3EFC1982" w:rsidR="006407F8" w:rsidRPr="004560B4" w:rsidRDefault="004560B4" w:rsidP="004560B4">
      <w:pPr>
        <w:spacing w:line="360" w:lineRule="auto"/>
        <w:ind w:firstLine="708"/>
        <w:jc w:val="both"/>
      </w:pPr>
      <w:r>
        <w:t>Finalmente, la competencia sustituta incluye al personal de tecnología de la información interno de cada empresa, la seguridad incluida en las plataformas de nube y el software antivirus de consumo, alternativas que cubren necesidades básicas pero carecen de monitoreo continuo y capacidad de respuesta a incidentes.</w:t>
      </w:r>
    </w:p>
    <w:p w14:paraId="19C8D26C" w14:textId="77777777" w:rsidR="004560B4" w:rsidRDefault="004560B4" w:rsidP="004560B4">
      <w:pPr>
        <w:rPr>
          <w:i/>
          <w:iCs/>
        </w:rPr>
      </w:pPr>
    </w:p>
    <w:p w14:paraId="454812BA" w14:textId="78741EA7" w:rsidR="004560B4" w:rsidRPr="004560B4" w:rsidRDefault="004560B4" w:rsidP="004560B4">
      <w:pPr>
        <w:rPr>
          <w:b/>
          <w:bCs/>
        </w:rPr>
      </w:pPr>
      <w:r w:rsidRPr="004560B4">
        <w:rPr>
          <w:b/>
          <w:bCs/>
          <w:i/>
          <w:iCs/>
        </w:rPr>
        <w:t>Tabla 2</w:t>
      </w:r>
    </w:p>
    <w:p w14:paraId="79033B3D" w14:textId="77777777" w:rsidR="004560B4" w:rsidRDefault="004560B4" w:rsidP="004560B4">
      <w:pPr>
        <w:spacing w:before="240" w:after="120" w:line="360" w:lineRule="auto"/>
        <w:rPr>
          <w:i/>
          <w:iCs/>
        </w:rPr>
      </w:pPr>
      <w:r>
        <w:rPr>
          <w:i/>
          <w:iCs/>
        </w:rPr>
        <w:t>Lienzo comparativo de competencia por atributo</w:t>
      </w:r>
    </w:p>
    <w:p w14:paraId="3D544289" w14:textId="77777777" w:rsidR="004560B4" w:rsidRDefault="004560B4" w:rsidP="004560B4">
      <w:pPr>
        <w:spacing w:after="120"/>
        <w:rPr>
          <w:i/>
          <w:iCs/>
        </w:rPr>
      </w:pPr>
    </w:p>
    <w:tbl>
      <w:tblPr>
        <w:tblStyle w:val="Tablanormal2"/>
        <w:tblW w:w="8358" w:type="dxa"/>
        <w:tblLook w:val="04A0" w:firstRow="1" w:lastRow="0" w:firstColumn="1" w:lastColumn="0" w:noHBand="0" w:noVBand="1"/>
      </w:tblPr>
      <w:tblGrid>
        <w:gridCol w:w="2633"/>
        <w:gridCol w:w="1439"/>
        <w:gridCol w:w="1428"/>
        <w:gridCol w:w="1430"/>
        <w:gridCol w:w="1428"/>
      </w:tblGrid>
      <w:tr w:rsidR="004560B4" w14:paraId="5B1A6557" w14:textId="77777777" w:rsidTr="004560B4">
        <w:trPr>
          <w:cnfStyle w:val="100000000000" w:firstRow="1" w:lastRow="0" w:firstColumn="0" w:lastColumn="0" w:oddVBand="0" w:evenVBand="0" w:oddHBand="0"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2638" w:type="dxa"/>
          </w:tcPr>
          <w:p w14:paraId="2D854127" w14:textId="77777777" w:rsidR="004560B4" w:rsidRPr="004560B4" w:rsidRDefault="004560B4" w:rsidP="004560B4">
            <w:pPr>
              <w:spacing w:after="80" w:line="360" w:lineRule="auto"/>
            </w:pPr>
            <w:r w:rsidRPr="004560B4">
              <w:rPr>
                <w:sz w:val="22"/>
                <w:szCs w:val="22"/>
              </w:rPr>
              <w:t>Atributo competitivo</w:t>
            </w:r>
          </w:p>
        </w:tc>
        <w:tc>
          <w:tcPr>
            <w:tcW w:w="1430" w:type="dxa"/>
          </w:tcPr>
          <w:p w14:paraId="6C213DEC" w14:textId="77777777" w:rsidR="004560B4" w:rsidRPr="004560B4" w:rsidRDefault="004560B4" w:rsidP="004560B4">
            <w:pPr>
              <w:spacing w:after="80" w:line="360" w:lineRule="auto"/>
              <w:jc w:val="center"/>
              <w:cnfStyle w:val="100000000000" w:firstRow="1" w:lastRow="0" w:firstColumn="0" w:lastColumn="0" w:oddVBand="0" w:evenVBand="0" w:oddHBand="0" w:evenHBand="0" w:firstRowFirstColumn="0" w:firstRowLastColumn="0" w:lastRowFirstColumn="0" w:lastRowLastColumn="0"/>
            </w:pPr>
            <w:r w:rsidRPr="004560B4">
              <w:rPr>
                <w:sz w:val="22"/>
                <w:szCs w:val="22"/>
              </w:rPr>
              <w:t>CiberEscudo</w:t>
            </w:r>
          </w:p>
        </w:tc>
        <w:tc>
          <w:tcPr>
            <w:tcW w:w="1430" w:type="dxa"/>
          </w:tcPr>
          <w:p w14:paraId="525185E3" w14:textId="77777777" w:rsidR="004560B4" w:rsidRPr="004560B4" w:rsidRDefault="004560B4" w:rsidP="004560B4">
            <w:pPr>
              <w:spacing w:after="80" w:line="360" w:lineRule="auto"/>
              <w:jc w:val="center"/>
              <w:cnfStyle w:val="100000000000" w:firstRow="1" w:lastRow="0" w:firstColumn="0" w:lastColumn="0" w:oddVBand="0" w:evenVBand="0" w:oddHBand="0" w:evenHBand="0" w:firstRowFirstColumn="0" w:firstRowLastColumn="0" w:lastRowFirstColumn="0" w:lastRowLastColumn="0"/>
            </w:pPr>
            <w:r w:rsidRPr="004560B4">
              <w:rPr>
                <w:sz w:val="22"/>
                <w:szCs w:val="22"/>
              </w:rPr>
              <w:t>Firmas locales</w:t>
            </w:r>
          </w:p>
        </w:tc>
        <w:tc>
          <w:tcPr>
            <w:tcW w:w="1430" w:type="dxa"/>
          </w:tcPr>
          <w:p w14:paraId="1C8A38BF" w14:textId="77777777" w:rsidR="004560B4" w:rsidRPr="004560B4" w:rsidRDefault="004560B4" w:rsidP="004560B4">
            <w:pPr>
              <w:spacing w:after="80" w:line="360" w:lineRule="auto"/>
              <w:jc w:val="center"/>
              <w:cnfStyle w:val="100000000000" w:firstRow="1" w:lastRow="0" w:firstColumn="0" w:lastColumn="0" w:oddVBand="0" w:evenVBand="0" w:oddHBand="0" w:evenHBand="0" w:firstRowFirstColumn="0" w:firstRowLastColumn="0" w:lastRowFirstColumn="0" w:lastRowLastColumn="0"/>
            </w:pPr>
            <w:r w:rsidRPr="004560B4">
              <w:rPr>
                <w:sz w:val="22"/>
                <w:szCs w:val="22"/>
              </w:rPr>
              <w:t>Integradores TIC</w:t>
            </w:r>
          </w:p>
        </w:tc>
        <w:tc>
          <w:tcPr>
            <w:tcW w:w="1430" w:type="dxa"/>
          </w:tcPr>
          <w:p w14:paraId="7DAFC4B6" w14:textId="77777777" w:rsidR="004560B4" w:rsidRPr="004560B4" w:rsidRDefault="004560B4" w:rsidP="004560B4">
            <w:pPr>
              <w:spacing w:after="80" w:line="360" w:lineRule="auto"/>
              <w:jc w:val="center"/>
              <w:cnfStyle w:val="100000000000" w:firstRow="1" w:lastRow="0" w:firstColumn="0" w:lastColumn="0" w:oddVBand="0" w:evenVBand="0" w:oddHBand="0" w:evenHBand="0" w:firstRowFirstColumn="0" w:firstRowLastColumn="0" w:lastRowFirstColumn="0" w:lastRowLastColumn="0"/>
            </w:pPr>
            <w:r w:rsidRPr="004560B4">
              <w:rPr>
                <w:sz w:val="22"/>
                <w:szCs w:val="22"/>
              </w:rPr>
              <w:t>MSSP globales</w:t>
            </w:r>
          </w:p>
        </w:tc>
      </w:tr>
      <w:tr w:rsidR="004560B4" w14:paraId="2319B1EA" w14:textId="77777777" w:rsidTr="004560B4">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2638" w:type="dxa"/>
          </w:tcPr>
          <w:p w14:paraId="1EAE91C0" w14:textId="77777777" w:rsidR="004560B4" w:rsidRDefault="004560B4" w:rsidP="004560B4">
            <w:pPr>
              <w:spacing w:after="80" w:line="360" w:lineRule="auto"/>
            </w:pPr>
            <w:r>
              <w:rPr>
                <w:sz w:val="22"/>
                <w:szCs w:val="22"/>
              </w:rPr>
              <w:t>Precio accesible</w:t>
            </w:r>
          </w:p>
        </w:tc>
        <w:tc>
          <w:tcPr>
            <w:tcW w:w="1430" w:type="dxa"/>
          </w:tcPr>
          <w:p w14:paraId="2A1A2FBE" w14:textId="77777777" w:rsidR="004560B4" w:rsidRDefault="004560B4" w:rsidP="004560B4">
            <w:pPr>
              <w:spacing w:after="80" w:line="360" w:lineRule="auto"/>
              <w:jc w:val="center"/>
              <w:cnfStyle w:val="000000100000" w:firstRow="0" w:lastRow="0" w:firstColumn="0" w:lastColumn="0" w:oddVBand="0" w:evenVBand="0" w:oddHBand="1" w:evenHBand="0" w:firstRowFirstColumn="0" w:firstRowLastColumn="0" w:lastRowFirstColumn="0" w:lastRowLastColumn="0"/>
            </w:pPr>
            <w:r>
              <w:rPr>
                <w:sz w:val="22"/>
                <w:szCs w:val="22"/>
              </w:rPr>
              <w:t>Alto</w:t>
            </w:r>
          </w:p>
        </w:tc>
        <w:tc>
          <w:tcPr>
            <w:tcW w:w="1430" w:type="dxa"/>
          </w:tcPr>
          <w:p w14:paraId="49A66051" w14:textId="77777777" w:rsidR="004560B4" w:rsidRDefault="004560B4" w:rsidP="004560B4">
            <w:pPr>
              <w:spacing w:after="80" w:line="360" w:lineRule="auto"/>
              <w:jc w:val="center"/>
              <w:cnfStyle w:val="000000100000" w:firstRow="0" w:lastRow="0" w:firstColumn="0" w:lastColumn="0" w:oddVBand="0" w:evenVBand="0" w:oddHBand="1" w:evenHBand="0" w:firstRowFirstColumn="0" w:firstRowLastColumn="0" w:lastRowFirstColumn="0" w:lastRowLastColumn="0"/>
            </w:pPr>
            <w:r>
              <w:rPr>
                <w:sz w:val="22"/>
                <w:szCs w:val="22"/>
              </w:rPr>
              <w:t>Medio</w:t>
            </w:r>
          </w:p>
        </w:tc>
        <w:tc>
          <w:tcPr>
            <w:tcW w:w="1430" w:type="dxa"/>
          </w:tcPr>
          <w:p w14:paraId="0EC9EA88" w14:textId="77777777" w:rsidR="004560B4" w:rsidRDefault="004560B4" w:rsidP="004560B4">
            <w:pPr>
              <w:spacing w:after="80" w:line="360" w:lineRule="auto"/>
              <w:jc w:val="center"/>
              <w:cnfStyle w:val="000000100000" w:firstRow="0" w:lastRow="0" w:firstColumn="0" w:lastColumn="0" w:oddVBand="0" w:evenVBand="0" w:oddHBand="1" w:evenHBand="0" w:firstRowFirstColumn="0" w:firstRowLastColumn="0" w:lastRowFirstColumn="0" w:lastRowLastColumn="0"/>
            </w:pPr>
            <w:r>
              <w:rPr>
                <w:sz w:val="22"/>
                <w:szCs w:val="22"/>
              </w:rPr>
              <w:t>Medio</w:t>
            </w:r>
          </w:p>
        </w:tc>
        <w:tc>
          <w:tcPr>
            <w:tcW w:w="1430" w:type="dxa"/>
          </w:tcPr>
          <w:p w14:paraId="7337147B" w14:textId="77777777" w:rsidR="004560B4" w:rsidRDefault="004560B4" w:rsidP="004560B4">
            <w:pPr>
              <w:spacing w:after="80" w:line="360" w:lineRule="auto"/>
              <w:jc w:val="center"/>
              <w:cnfStyle w:val="000000100000" w:firstRow="0" w:lastRow="0" w:firstColumn="0" w:lastColumn="0" w:oddVBand="0" w:evenVBand="0" w:oddHBand="1" w:evenHBand="0" w:firstRowFirstColumn="0" w:firstRowLastColumn="0" w:lastRowFirstColumn="0" w:lastRowLastColumn="0"/>
            </w:pPr>
            <w:r>
              <w:rPr>
                <w:sz w:val="22"/>
                <w:szCs w:val="22"/>
              </w:rPr>
              <w:t>Bajo</w:t>
            </w:r>
          </w:p>
        </w:tc>
      </w:tr>
      <w:tr w:rsidR="004560B4" w14:paraId="1F5BB439" w14:textId="77777777" w:rsidTr="004560B4">
        <w:trPr>
          <w:trHeight w:val="694"/>
        </w:trPr>
        <w:tc>
          <w:tcPr>
            <w:cnfStyle w:val="001000000000" w:firstRow="0" w:lastRow="0" w:firstColumn="1" w:lastColumn="0" w:oddVBand="0" w:evenVBand="0" w:oddHBand="0" w:evenHBand="0" w:firstRowFirstColumn="0" w:firstRowLastColumn="0" w:lastRowFirstColumn="0" w:lastRowLastColumn="0"/>
            <w:tcW w:w="2638" w:type="dxa"/>
          </w:tcPr>
          <w:p w14:paraId="2BCB21F8" w14:textId="77777777" w:rsidR="004560B4" w:rsidRDefault="004560B4" w:rsidP="004560B4">
            <w:pPr>
              <w:spacing w:after="80" w:line="360" w:lineRule="auto"/>
            </w:pPr>
            <w:r>
              <w:rPr>
                <w:sz w:val="22"/>
                <w:szCs w:val="22"/>
              </w:rPr>
              <w:t>Especialización en PYMES / e-commerce</w:t>
            </w:r>
          </w:p>
        </w:tc>
        <w:tc>
          <w:tcPr>
            <w:tcW w:w="1430" w:type="dxa"/>
          </w:tcPr>
          <w:p w14:paraId="2AE2F745" w14:textId="77777777" w:rsidR="004560B4" w:rsidRDefault="004560B4" w:rsidP="004560B4">
            <w:pPr>
              <w:spacing w:after="80" w:line="360" w:lineRule="auto"/>
              <w:jc w:val="center"/>
              <w:cnfStyle w:val="000000000000" w:firstRow="0" w:lastRow="0" w:firstColumn="0" w:lastColumn="0" w:oddVBand="0" w:evenVBand="0" w:oddHBand="0" w:evenHBand="0" w:firstRowFirstColumn="0" w:firstRowLastColumn="0" w:lastRowFirstColumn="0" w:lastRowLastColumn="0"/>
            </w:pPr>
            <w:r>
              <w:rPr>
                <w:sz w:val="22"/>
                <w:szCs w:val="22"/>
              </w:rPr>
              <w:t>Alto</w:t>
            </w:r>
          </w:p>
        </w:tc>
        <w:tc>
          <w:tcPr>
            <w:tcW w:w="1430" w:type="dxa"/>
          </w:tcPr>
          <w:p w14:paraId="6034D32D" w14:textId="77777777" w:rsidR="004560B4" w:rsidRDefault="004560B4" w:rsidP="004560B4">
            <w:pPr>
              <w:spacing w:after="80" w:line="360" w:lineRule="auto"/>
              <w:jc w:val="center"/>
              <w:cnfStyle w:val="000000000000" w:firstRow="0" w:lastRow="0" w:firstColumn="0" w:lastColumn="0" w:oddVBand="0" w:evenVBand="0" w:oddHBand="0" w:evenHBand="0" w:firstRowFirstColumn="0" w:firstRowLastColumn="0" w:lastRowFirstColumn="0" w:lastRowLastColumn="0"/>
            </w:pPr>
            <w:r>
              <w:rPr>
                <w:sz w:val="22"/>
                <w:szCs w:val="22"/>
              </w:rPr>
              <w:t>Medio</w:t>
            </w:r>
          </w:p>
        </w:tc>
        <w:tc>
          <w:tcPr>
            <w:tcW w:w="1430" w:type="dxa"/>
          </w:tcPr>
          <w:p w14:paraId="65965FA1" w14:textId="77777777" w:rsidR="004560B4" w:rsidRDefault="004560B4" w:rsidP="004560B4">
            <w:pPr>
              <w:spacing w:after="80" w:line="360" w:lineRule="auto"/>
              <w:jc w:val="center"/>
              <w:cnfStyle w:val="000000000000" w:firstRow="0" w:lastRow="0" w:firstColumn="0" w:lastColumn="0" w:oddVBand="0" w:evenVBand="0" w:oddHBand="0" w:evenHBand="0" w:firstRowFirstColumn="0" w:firstRowLastColumn="0" w:lastRowFirstColumn="0" w:lastRowLastColumn="0"/>
            </w:pPr>
            <w:r>
              <w:rPr>
                <w:sz w:val="22"/>
                <w:szCs w:val="22"/>
              </w:rPr>
              <w:t>Bajo</w:t>
            </w:r>
          </w:p>
        </w:tc>
        <w:tc>
          <w:tcPr>
            <w:tcW w:w="1430" w:type="dxa"/>
          </w:tcPr>
          <w:p w14:paraId="54DF8E1C" w14:textId="77777777" w:rsidR="004560B4" w:rsidRDefault="004560B4" w:rsidP="004560B4">
            <w:pPr>
              <w:spacing w:after="80" w:line="360" w:lineRule="auto"/>
              <w:jc w:val="center"/>
              <w:cnfStyle w:val="000000000000" w:firstRow="0" w:lastRow="0" w:firstColumn="0" w:lastColumn="0" w:oddVBand="0" w:evenVBand="0" w:oddHBand="0" w:evenHBand="0" w:firstRowFirstColumn="0" w:firstRowLastColumn="0" w:lastRowFirstColumn="0" w:lastRowLastColumn="0"/>
            </w:pPr>
            <w:r>
              <w:rPr>
                <w:sz w:val="22"/>
                <w:szCs w:val="22"/>
              </w:rPr>
              <w:t>Bajo</w:t>
            </w:r>
          </w:p>
        </w:tc>
      </w:tr>
      <w:tr w:rsidR="004560B4" w14:paraId="13A9B026" w14:textId="77777777" w:rsidTr="004560B4">
        <w:trPr>
          <w:cnfStyle w:val="000000100000" w:firstRow="0" w:lastRow="0" w:firstColumn="0" w:lastColumn="0" w:oddVBand="0" w:evenVBand="0" w:oddHBand="1"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2638" w:type="dxa"/>
          </w:tcPr>
          <w:p w14:paraId="1C1D9F57" w14:textId="77777777" w:rsidR="004560B4" w:rsidRDefault="004560B4" w:rsidP="004560B4">
            <w:pPr>
              <w:spacing w:after="80" w:line="360" w:lineRule="auto"/>
            </w:pPr>
            <w:r>
              <w:rPr>
                <w:sz w:val="22"/>
                <w:szCs w:val="22"/>
              </w:rPr>
              <w:t>Soporte local y cercanía</w:t>
            </w:r>
          </w:p>
        </w:tc>
        <w:tc>
          <w:tcPr>
            <w:tcW w:w="1430" w:type="dxa"/>
          </w:tcPr>
          <w:p w14:paraId="37767BA9" w14:textId="77777777" w:rsidR="004560B4" w:rsidRDefault="004560B4" w:rsidP="004560B4">
            <w:pPr>
              <w:spacing w:after="80" w:line="360" w:lineRule="auto"/>
              <w:jc w:val="center"/>
              <w:cnfStyle w:val="000000100000" w:firstRow="0" w:lastRow="0" w:firstColumn="0" w:lastColumn="0" w:oddVBand="0" w:evenVBand="0" w:oddHBand="1" w:evenHBand="0" w:firstRowFirstColumn="0" w:firstRowLastColumn="0" w:lastRowFirstColumn="0" w:lastRowLastColumn="0"/>
            </w:pPr>
            <w:r>
              <w:rPr>
                <w:sz w:val="22"/>
                <w:szCs w:val="22"/>
              </w:rPr>
              <w:t>Alto</w:t>
            </w:r>
          </w:p>
        </w:tc>
        <w:tc>
          <w:tcPr>
            <w:tcW w:w="1430" w:type="dxa"/>
          </w:tcPr>
          <w:p w14:paraId="5772DEEE" w14:textId="77777777" w:rsidR="004560B4" w:rsidRDefault="004560B4" w:rsidP="004560B4">
            <w:pPr>
              <w:spacing w:after="80" w:line="360" w:lineRule="auto"/>
              <w:jc w:val="center"/>
              <w:cnfStyle w:val="000000100000" w:firstRow="0" w:lastRow="0" w:firstColumn="0" w:lastColumn="0" w:oddVBand="0" w:evenVBand="0" w:oddHBand="1" w:evenHBand="0" w:firstRowFirstColumn="0" w:firstRowLastColumn="0" w:lastRowFirstColumn="0" w:lastRowLastColumn="0"/>
            </w:pPr>
            <w:r>
              <w:rPr>
                <w:sz w:val="22"/>
                <w:szCs w:val="22"/>
              </w:rPr>
              <w:t>Alto</w:t>
            </w:r>
          </w:p>
        </w:tc>
        <w:tc>
          <w:tcPr>
            <w:tcW w:w="1430" w:type="dxa"/>
          </w:tcPr>
          <w:p w14:paraId="6CDF36D0" w14:textId="77777777" w:rsidR="004560B4" w:rsidRDefault="004560B4" w:rsidP="004560B4">
            <w:pPr>
              <w:spacing w:after="80" w:line="360" w:lineRule="auto"/>
              <w:jc w:val="center"/>
              <w:cnfStyle w:val="000000100000" w:firstRow="0" w:lastRow="0" w:firstColumn="0" w:lastColumn="0" w:oddVBand="0" w:evenVBand="0" w:oddHBand="1" w:evenHBand="0" w:firstRowFirstColumn="0" w:firstRowLastColumn="0" w:lastRowFirstColumn="0" w:lastRowLastColumn="0"/>
            </w:pPr>
            <w:r>
              <w:rPr>
                <w:sz w:val="22"/>
                <w:szCs w:val="22"/>
              </w:rPr>
              <w:t>Medio</w:t>
            </w:r>
          </w:p>
        </w:tc>
        <w:tc>
          <w:tcPr>
            <w:tcW w:w="1430" w:type="dxa"/>
          </w:tcPr>
          <w:p w14:paraId="4A46A80C" w14:textId="77777777" w:rsidR="004560B4" w:rsidRDefault="004560B4" w:rsidP="004560B4">
            <w:pPr>
              <w:spacing w:after="80" w:line="360" w:lineRule="auto"/>
              <w:jc w:val="center"/>
              <w:cnfStyle w:val="000000100000" w:firstRow="0" w:lastRow="0" w:firstColumn="0" w:lastColumn="0" w:oddVBand="0" w:evenVBand="0" w:oddHBand="1" w:evenHBand="0" w:firstRowFirstColumn="0" w:firstRowLastColumn="0" w:lastRowFirstColumn="0" w:lastRowLastColumn="0"/>
            </w:pPr>
            <w:r>
              <w:rPr>
                <w:sz w:val="22"/>
                <w:szCs w:val="22"/>
              </w:rPr>
              <w:t>Bajo</w:t>
            </w:r>
          </w:p>
        </w:tc>
      </w:tr>
      <w:tr w:rsidR="004560B4" w14:paraId="1CD54F72" w14:textId="77777777" w:rsidTr="004560B4">
        <w:trPr>
          <w:trHeight w:val="394"/>
        </w:trPr>
        <w:tc>
          <w:tcPr>
            <w:cnfStyle w:val="001000000000" w:firstRow="0" w:lastRow="0" w:firstColumn="1" w:lastColumn="0" w:oddVBand="0" w:evenVBand="0" w:oddHBand="0" w:evenHBand="0" w:firstRowFirstColumn="0" w:firstRowLastColumn="0" w:lastRowFirstColumn="0" w:lastRowLastColumn="0"/>
            <w:tcW w:w="2638" w:type="dxa"/>
          </w:tcPr>
          <w:p w14:paraId="6FD768D6" w14:textId="77777777" w:rsidR="004560B4" w:rsidRDefault="004560B4" w:rsidP="004560B4">
            <w:pPr>
              <w:spacing w:after="80" w:line="360" w:lineRule="auto"/>
            </w:pPr>
            <w:r>
              <w:rPr>
                <w:sz w:val="22"/>
                <w:szCs w:val="22"/>
              </w:rPr>
              <w:t>Monitoreo continuo (SOC)</w:t>
            </w:r>
          </w:p>
        </w:tc>
        <w:tc>
          <w:tcPr>
            <w:tcW w:w="1430" w:type="dxa"/>
          </w:tcPr>
          <w:p w14:paraId="35DDBB13" w14:textId="77777777" w:rsidR="004560B4" w:rsidRDefault="004560B4" w:rsidP="004560B4">
            <w:pPr>
              <w:spacing w:after="80" w:line="360" w:lineRule="auto"/>
              <w:jc w:val="center"/>
              <w:cnfStyle w:val="000000000000" w:firstRow="0" w:lastRow="0" w:firstColumn="0" w:lastColumn="0" w:oddVBand="0" w:evenVBand="0" w:oddHBand="0" w:evenHBand="0" w:firstRowFirstColumn="0" w:firstRowLastColumn="0" w:lastRowFirstColumn="0" w:lastRowLastColumn="0"/>
            </w:pPr>
            <w:r>
              <w:rPr>
                <w:sz w:val="22"/>
                <w:szCs w:val="22"/>
              </w:rPr>
              <w:t>Medio</w:t>
            </w:r>
          </w:p>
        </w:tc>
        <w:tc>
          <w:tcPr>
            <w:tcW w:w="1430" w:type="dxa"/>
          </w:tcPr>
          <w:p w14:paraId="165E9FF2" w14:textId="77777777" w:rsidR="004560B4" w:rsidRDefault="004560B4" w:rsidP="004560B4">
            <w:pPr>
              <w:spacing w:after="80" w:line="360" w:lineRule="auto"/>
              <w:jc w:val="center"/>
              <w:cnfStyle w:val="000000000000" w:firstRow="0" w:lastRow="0" w:firstColumn="0" w:lastColumn="0" w:oddVBand="0" w:evenVBand="0" w:oddHBand="0" w:evenHBand="0" w:firstRowFirstColumn="0" w:firstRowLastColumn="0" w:lastRowFirstColumn="0" w:lastRowLastColumn="0"/>
            </w:pPr>
            <w:r>
              <w:rPr>
                <w:sz w:val="22"/>
                <w:szCs w:val="22"/>
              </w:rPr>
              <w:t>Bajo</w:t>
            </w:r>
          </w:p>
        </w:tc>
        <w:tc>
          <w:tcPr>
            <w:tcW w:w="1430" w:type="dxa"/>
          </w:tcPr>
          <w:p w14:paraId="472ACACD" w14:textId="77777777" w:rsidR="004560B4" w:rsidRDefault="004560B4" w:rsidP="004560B4">
            <w:pPr>
              <w:spacing w:after="80" w:line="360" w:lineRule="auto"/>
              <w:jc w:val="center"/>
              <w:cnfStyle w:val="000000000000" w:firstRow="0" w:lastRow="0" w:firstColumn="0" w:lastColumn="0" w:oddVBand="0" w:evenVBand="0" w:oddHBand="0" w:evenHBand="0" w:firstRowFirstColumn="0" w:firstRowLastColumn="0" w:lastRowFirstColumn="0" w:lastRowLastColumn="0"/>
            </w:pPr>
            <w:r>
              <w:rPr>
                <w:sz w:val="22"/>
                <w:szCs w:val="22"/>
              </w:rPr>
              <w:t>Medio</w:t>
            </w:r>
          </w:p>
        </w:tc>
        <w:tc>
          <w:tcPr>
            <w:tcW w:w="1430" w:type="dxa"/>
          </w:tcPr>
          <w:p w14:paraId="4FB2E3AD" w14:textId="77777777" w:rsidR="004560B4" w:rsidRDefault="004560B4" w:rsidP="004560B4">
            <w:pPr>
              <w:spacing w:after="80" w:line="360" w:lineRule="auto"/>
              <w:jc w:val="center"/>
              <w:cnfStyle w:val="000000000000" w:firstRow="0" w:lastRow="0" w:firstColumn="0" w:lastColumn="0" w:oddVBand="0" w:evenVBand="0" w:oddHBand="0" w:evenHBand="0" w:firstRowFirstColumn="0" w:firstRowLastColumn="0" w:lastRowFirstColumn="0" w:lastRowLastColumn="0"/>
            </w:pPr>
            <w:r>
              <w:rPr>
                <w:sz w:val="22"/>
                <w:szCs w:val="22"/>
              </w:rPr>
              <w:t>Alto</w:t>
            </w:r>
          </w:p>
        </w:tc>
      </w:tr>
    </w:tbl>
    <w:p w14:paraId="033BF07B" w14:textId="77777777" w:rsidR="004560B4" w:rsidRDefault="004560B4" w:rsidP="004560B4">
      <w:pPr>
        <w:spacing w:after="120"/>
      </w:pPr>
    </w:p>
    <w:p w14:paraId="40D2296D" w14:textId="77777777" w:rsidR="004560B4" w:rsidRDefault="004560B4" w:rsidP="004560B4">
      <w:pPr>
        <w:spacing w:line="360" w:lineRule="auto"/>
        <w:ind w:firstLine="708"/>
        <w:jc w:val="both"/>
      </w:pPr>
      <w:r>
        <w:t xml:space="preserve">El benchmarking regional e internacional confirma la dirección de esta hoja de ruta. Firmas como Fluid Attacks han demostrado que combinar escaneos automatizados con revisión manual de expertos reduce de forma significativa la exposición al riesgo, frente a pruebas basadas únicamente en herramientas automatizadas (SecuriTIC Latinoamérica, 2023), un enfoque que CiberEscudo adoptará progresivamente en sus auditorías periódicas. A nivel internacional, proveedores como CrowdStrike lideran la detección de amenazas mediante inteligencia artificial y automatización (CrowdStrike, </w:t>
      </w:r>
      <w:r>
        <w:lastRenderedPageBreak/>
        <w:t>s.f.), una capacidad que CiberEscudo planea incorporar conforme escale su base de clientes, sin renunciar en el corto plazo a la cercanía y al costo accesible que constituyen su ventaja inicial frente a estos actores globales.</w:t>
      </w:r>
    </w:p>
    <w:p w14:paraId="38D43733" w14:textId="77777777" w:rsidR="009436A3" w:rsidRDefault="009436A3" w:rsidP="004560B4">
      <w:pPr>
        <w:spacing w:line="360" w:lineRule="auto"/>
        <w:ind w:firstLine="708"/>
        <w:jc w:val="both"/>
      </w:pPr>
    </w:p>
    <w:p w14:paraId="33C5563E" w14:textId="11797521" w:rsidR="009436A3" w:rsidRPr="009436A3" w:rsidRDefault="009436A3" w:rsidP="009436A3">
      <w:pPr>
        <w:pStyle w:val="Ttulo2"/>
        <w:numPr>
          <w:ilvl w:val="1"/>
          <w:numId w:val="1"/>
        </w:numPr>
        <w:rPr>
          <w:rFonts w:ascii="Times New Roman" w:hAnsi="Times New Roman" w:cs="Times New Roman"/>
          <w:b/>
          <w:bCs/>
          <w:color w:val="auto"/>
          <w:sz w:val="24"/>
          <w:szCs w:val="24"/>
        </w:rPr>
      </w:pPr>
      <w:bookmarkStart w:id="10" w:name="_Toc237638406"/>
      <w:r w:rsidRPr="009436A3">
        <w:rPr>
          <w:rFonts w:ascii="Times New Roman" w:hAnsi="Times New Roman" w:cs="Times New Roman"/>
          <w:b/>
          <w:bCs/>
          <w:color w:val="auto"/>
          <w:sz w:val="24"/>
          <w:szCs w:val="24"/>
        </w:rPr>
        <w:t>Posicionamiento por atributos</w:t>
      </w:r>
      <w:bookmarkEnd w:id="10"/>
    </w:p>
    <w:p w14:paraId="497CDFCB" w14:textId="77777777" w:rsidR="009436A3" w:rsidRDefault="009436A3" w:rsidP="009436A3">
      <w:pPr>
        <w:spacing w:line="360" w:lineRule="auto"/>
        <w:ind w:firstLine="708"/>
        <w:jc w:val="both"/>
      </w:pPr>
    </w:p>
    <w:p w14:paraId="348A5879" w14:textId="1A01934E" w:rsidR="009436A3" w:rsidRDefault="009436A3" w:rsidP="009436A3">
      <w:pPr>
        <w:spacing w:line="360" w:lineRule="auto"/>
        <w:ind w:firstLine="708"/>
        <w:jc w:val="both"/>
      </w:pPr>
      <w:r>
        <w:t>Para el mapa de posicionamiento se eligieron dos atributos clave para el cliente objetivo de CiberEscudo: el precio del servicio (eje horizontal, de bajo a alto) y el nivel de especialización técnica profunda en seguridad (eje vertical, de baja a alta). La tabla 3 resume la ubicación relativa de cada tipo de competidor en este mapa.</w:t>
      </w:r>
    </w:p>
    <w:p w14:paraId="28BF2B93" w14:textId="77777777" w:rsidR="009436A3" w:rsidRDefault="009436A3" w:rsidP="009436A3">
      <w:pPr>
        <w:spacing w:line="360" w:lineRule="auto"/>
        <w:rPr>
          <w:b/>
          <w:bCs/>
          <w:i/>
          <w:iCs/>
        </w:rPr>
      </w:pPr>
    </w:p>
    <w:p w14:paraId="3A70EC87" w14:textId="56A23B06" w:rsidR="009436A3" w:rsidRPr="009436A3" w:rsidRDefault="009436A3" w:rsidP="009436A3">
      <w:pPr>
        <w:spacing w:line="360" w:lineRule="auto"/>
        <w:rPr>
          <w:b/>
          <w:bCs/>
          <w:i/>
          <w:iCs/>
        </w:rPr>
      </w:pPr>
      <w:r w:rsidRPr="009436A3">
        <w:rPr>
          <w:b/>
          <w:bCs/>
          <w:i/>
          <w:iCs/>
        </w:rPr>
        <w:t>Tabla 3</w:t>
      </w:r>
    </w:p>
    <w:p w14:paraId="50A8DAC0" w14:textId="5AB0002E" w:rsidR="009436A3" w:rsidRDefault="009436A3" w:rsidP="009436A3">
      <w:pPr>
        <w:tabs>
          <w:tab w:val="left" w:pos="6285"/>
        </w:tabs>
        <w:spacing w:before="240" w:line="360" w:lineRule="auto"/>
        <w:rPr>
          <w:i/>
          <w:iCs/>
        </w:rPr>
      </w:pPr>
      <w:r w:rsidRPr="009436A3">
        <w:rPr>
          <w:i/>
          <w:iCs/>
        </w:rPr>
        <w:t>Mapa perceptual: precio frente a especialización técnica</w:t>
      </w:r>
      <w:r>
        <w:rPr>
          <w:i/>
          <w:iCs/>
        </w:rPr>
        <w:tab/>
      </w:r>
    </w:p>
    <w:tbl>
      <w:tblPr>
        <w:tblStyle w:val="Tablanormal2"/>
        <w:tblW w:w="8463" w:type="dxa"/>
        <w:tblLook w:val="04A0" w:firstRow="1" w:lastRow="0" w:firstColumn="1" w:lastColumn="0" w:noHBand="0" w:noVBand="1"/>
      </w:tblPr>
      <w:tblGrid>
        <w:gridCol w:w="2127"/>
        <w:gridCol w:w="3168"/>
        <w:gridCol w:w="3168"/>
      </w:tblGrid>
      <w:tr w:rsidR="009436A3" w14:paraId="1FC66BD4" w14:textId="77777777" w:rsidTr="009436A3">
        <w:trPr>
          <w:cnfStyle w:val="100000000000" w:firstRow="1" w:lastRow="0" w:firstColumn="0" w:lastColumn="0" w:oddVBand="0" w:evenVBand="0" w:oddHBand="0"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2127" w:type="dxa"/>
          </w:tcPr>
          <w:p w14:paraId="5375C4AD" w14:textId="77777777" w:rsidR="009436A3" w:rsidRPr="009436A3" w:rsidRDefault="009436A3" w:rsidP="009436A3">
            <w:pPr>
              <w:spacing w:after="80" w:line="360" w:lineRule="auto"/>
              <w:jc w:val="center"/>
            </w:pPr>
          </w:p>
        </w:tc>
        <w:tc>
          <w:tcPr>
            <w:tcW w:w="3168" w:type="dxa"/>
          </w:tcPr>
          <w:p w14:paraId="6806FA29" w14:textId="77777777" w:rsidR="009436A3" w:rsidRPr="009436A3" w:rsidRDefault="009436A3" w:rsidP="009436A3">
            <w:pPr>
              <w:spacing w:after="80" w:line="360" w:lineRule="auto"/>
              <w:jc w:val="center"/>
              <w:cnfStyle w:val="100000000000" w:firstRow="1" w:lastRow="0" w:firstColumn="0" w:lastColumn="0" w:oddVBand="0" w:evenVBand="0" w:oddHBand="0" w:evenHBand="0" w:firstRowFirstColumn="0" w:firstRowLastColumn="0" w:lastRowFirstColumn="0" w:lastRowLastColumn="0"/>
            </w:pPr>
            <w:r w:rsidRPr="009436A3">
              <w:rPr>
                <w:sz w:val="22"/>
                <w:szCs w:val="22"/>
              </w:rPr>
              <w:t>Precio bajo</w:t>
            </w:r>
          </w:p>
        </w:tc>
        <w:tc>
          <w:tcPr>
            <w:tcW w:w="3168" w:type="dxa"/>
          </w:tcPr>
          <w:p w14:paraId="6EB7E483" w14:textId="77777777" w:rsidR="009436A3" w:rsidRPr="009436A3" w:rsidRDefault="009436A3" w:rsidP="009436A3">
            <w:pPr>
              <w:spacing w:after="80" w:line="360" w:lineRule="auto"/>
              <w:jc w:val="center"/>
              <w:cnfStyle w:val="100000000000" w:firstRow="1" w:lastRow="0" w:firstColumn="0" w:lastColumn="0" w:oddVBand="0" w:evenVBand="0" w:oddHBand="0" w:evenHBand="0" w:firstRowFirstColumn="0" w:firstRowLastColumn="0" w:lastRowFirstColumn="0" w:lastRowLastColumn="0"/>
            </w:pPr>
            <w:r w:rsidRPr="009436A3">
              <w:rPr>
                <w:sz w:val="22"/>
                <w:szCs w:val="22"/>
              </w:rPr>
              <w:t>Precio alto</w:t>
            </w:r>
          </w:p>
        </w:tc>
      </w:tr>
      <w:tr w:rsidR="009436A3" w14:paraId="26A7E2C2" w14:textId="77777777" w:rsidTr="009436A3">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2127" w:type="dxa"/>
          </w:tcPr>
          <w:p w14:paraId="1A236FC5" w14:textId="77777777" w:rsidR="009436A3" w:rsidRPr="009436A3" w:rsidRDefault="009436A3" w:rsidP="009436A3">
            <w:pPr>
              <w:spacing w:after="80" w:line="360" w:lineRule="auto"/>
            </w:pPr>
            <w:r w:rsidRPr="009436A3">
              <w:rPr>
                <w:sz w:val="22"/>
                <w:szCs w:val="22"/>
              </w:rPr>
              <w:t>Alta especialización técnica</w:t>
            </w:r>
          </w:p>
        </w:tc>
        <w:tc>
          <w:tcPr>
            <w:tcW w:w="3168" w:type="dxa"/>
          </w:tcPr>
          <w:p w14:paraId="5C83A48B" w14:textId="77777777" w:rsidR="009436A3" w:rsidRDefault="009436A3" w:rsidP="009436A3">
            <w:pPr>
              <w:spacing w:after="80" w:line="360" w:lineRule="auto"/>
              <w:cnfStyle w:val="000000100000" w:firstRow="0" w:lastRow="0" w:firstColumn="0" w:lastColumn="0" w:oddVBand="0" w:evenVBand="0" w:oddHBand="1" w:evenHBand="0" w:firstRowFirstColumn="0" w:firstRowLastColumn="0" w:lastRowFirstColumn="0" w:lastRowLastColumn="0"/>
            </w:pPr>
            <w:r>
              <w:rPr>
                <w:sz w:val="22"/>
                <w:szCs w:val="22"/>
              </w:rPr>
              <w:t>Firmas locales de ciberseguridad</w:t>
            </w:r>
          </w:p>
        </w:tc>
        <w:tc>
          <w:tcPr>
            <w:tcW w:w="3168" w:type="dxa"/>
          </w:tcPr>
          <w:p w14:paraId="414C4961" w14:textId="77777777" w:rsidR="009436A3" w:rsidRDefault="009436A3" w:rsidP="009436A3">
            <w:pPr>
              <w:spacing w:after="80" w:line="360" w:lineRule="auto"/>
              <w:cnfStyle w:val="000000100000" w:firstRow="0" w:lastRow="0" w:firstColumn="0" w:lastColumn="0" w:oddVBand="0" w:evenVBand="0" w:oddHBand="1" w:evenHBand="0" w:firstRowFirstColumn="0" w:firstRowLastColumn="0" w:lastRowFirstColumn="0" w:lastRowLastColumn="0"/>
            </w:pPr>
            <w:r>
              <w:rPr>
                <w:sz w:val="22"/>
                <w:szCs w:val="22"/>
              </w:rPr>
              <w:t>MSSP globales (SOC 24/7, IA y automatización)</w:t>
            </w:r>
          </w:p>
        </w:tc>
      </w:tr>
      <w:tr w:rsidR="009436A3" w14:paraId="53AD17D4" w14:textId="77777777" w:rsidTr="009436A3">
        <w:trPr>
          <w:trHeight w:val="870"/>
        </w:trPr>
        <w:tc>
          <w:tcPr>
            <w:cnfStyle w:val="001000000000" w:firstRow="0" w:lastRow="0" w:firstColumn="1" w:lastColumn="0" w:oddVBand="0" w:evenVBand="0" w:oddHBand="0" w:evenHBand="0" w:firstRowFirstColumn="0" w:firstRowLastColumn="0" w:lastRowFirstColumn="0" w:lastRowLastColumn="0"/>
            <w:tcW w:w="2127" w:type="dxa"/>
          </w:tcPr>
          <w:p w14:paraId="11B3021F" w14:textId="77777777" w:rsidR="009436A3" w:rsidRPr="009436A3" w:rsidRDefault="009436A3" w:rsidP="009436A3">
            <w:pPr>
              <w:spacing w:after="80" w:line="360" w:lineRule="auto"/>
            </w:pPr>
            <w:r w:rsidRPr="009436A3">
              <w:rPr>
                <w:sz w:val="22"/>
                <w:szCs w:val="22"/>
              </w:rPr>
              <w:t>Especialización general</w:t>
            </w:r>
          </w:p>
        </w:tc>
        <w:tc>
          <w:tcPr>
            <w:tcW w:w="3168" w:type="dxa"/>
          </w:tcPr>
          <w:p w14:paraId="1B652A58" w14:textId="77777777" w:rsidR="009436A3" w:rsidRDefault="009436A3" w:rsidP="009436A3">
            <w:pPr>
              <w:spacing w:after="80" w:line="360" w:lineRule="auto"/>
              <w:cnfStyle w:val="000000000000" w:firstRow="0" w:lastRow="0" w:firstColumn="0" w:lastColumn="0" w:oddVBand="0" w:evenVBand="0" w:oddHBand="0" w:evenHBand="0" w:firstRowFirstColumn="0" w:firstRowLastColumn="0" w:lastRowFirstColumn="0" w:lastRowLastColumn="0"/>
            </w:pPr>
            <w:r>
              <w:rPr>
                <w:sz w:val="22"/>
                <w:szCs w:val="22"/>
              </w:rPr>
              <w:t>CiberEscudo (alta especialización de segmento en PYMES / e-commerce)</w:t>
            </w:r>
          </w:p>
        </w:tc>
        <w:tc>
          <w:tcPr>
            <w:tcW w:w="3168" w:type="dxa"/>
          </w:tcPr>
          <w:p w14:paraId="13162599" w14:textId="77777777" w:rsidR="009436A3" w:rsidRDefault="009436A3" w:rsidP="009436A3">
            <w:pPr>
              <w:spacing w:after="80" w:line="360" w:lineRule="auto"/>
              <w:cnfStyle w:val="000000000000" w:firstRow="0" w:lastRow="0" w:firstColumn="0" w:lastColumn="0" w:oddVBand="0" w:evenVBand="0" w:oddHBand="0" w:evenHBand="0" w:firstRowFirstColumn="0" w:firstRowLastColumn="0" w:lastRowFirstColumn="0" w:lastRowLastColumn="0"/>
            </w:pPr>
            <w:r>
              <w:rPr>
                <w:sz w:val="22"/>
                <w:szCs w:val="22"/>
              </w:rPr>
              <w:t>Integradores TIC regionales</w:t>
            </w:r>
          </w:p>
        </w:tc>
      </w:tr>
    </w:tbl>
    <w:p w14:paraId="59EF7C05" w14:textId="77777777" w:rsidR="009436A3" w:rsidRPr="009436A3" w:rsidRDefault="009436A3" w:rsidP="009436A3">
      <w:pPr>
        <w:tabs>
          <w:tab w:val="left" w:pos="6285"/>
        </w:tabs>
        <w:spacing w:before="240" w:line="360" w:lineRule="auto"/>
        <w:rPr>
          <w:i/>
          <w:iCs/>
        </w:rPr>
      </w:pPr>
    </w:p>
    <w:p w14:paraId="0D1350E2" w14:textId="77777777" w:rsidR="00AD5FEF" w:rsidRDefault="00AD5FEF" w:rsidP="00AD5FEF">
      <w:pPr>
        <w:spacing w:line="360" w:lineRule="auto"/>
        <w:ind w:firstLine="708"/>
        <w:jc w:val="both"/>
      </w:pPr>
      <w:r>
        <w:t>Conviene distinguir dos tipos de especialización que suelen confundirse en este tipo de análisis. En especialización técnica profunda (cobertura de amenazas avanzadas, forense digital, operación de un centro de operaciones de seguridad propio), CiberEscudo se ubica todavía por debajo de los MSSP globales, dado el tamaño actual del equipo. Sin embargo, en especialización de segmento, es decir, el conocimiento del cliente PYME de comercio electrónico guatemalteco, su marco regulatorio y su forma de operar, CiberEscudo presenta una ventaja clara frente a firmas generalistas e integradores regionales, que atienden principalmente a grandes cuentas corporativas.</w:t>
      </w:r>
    </w:p>
    <w:p w14:paraId="322E1165" w14:textId="77777777" w:rsidR="00AD5FEF" w:rsidRDefault="00AD5FEF" w:rsidP="00AD5FEF">
      <w:pPr>
        <w:spacing w:line="360" w:lineRule="auto"/>
        <w:ind w:firstLine="708"/>
        <w:jc w:val="both"/>
      </w:pPr>
    </w:p>
    <w:p w14:paraId="3912B582" w14:textId="6A4D4A73" w:rsidR="00AD5FEF" w:rsidRDefault="00AD5FEF" w:rsidP="00AD5FEF">
      <w:pPr>
        <w:spacing w:line="360" w:lineRule="auto"/>
        <w:ind w:firstLine="708"/>
        <w:jc w:val="both"/>
      </w:pPr>
      <w:r>
        <w:t xml:space="preserve">A partir de este análisis, el posicionamiento propuesto para CiberEscudo es el siguiente: el aliado de ciberseguridad accesible y especializado en comercio electrónico para las MIPYMES guatemaltecas. Este posicionamiento ocupa un espacio donde </w:t>
      </w:r>
      <w:r>
        <w:lastRenderedPageBreak/>
        <w:t>compiten pocos actores, frente a soluciones empresariales de alto costo y baja especialización en el segmento PYME.</w:t>
      </w:r>
    </w:p>
    <w:p w14:paraId="40A43607" w14:textId="77777777" w:rsidR="004E76DB" w:rsidRDefault="004E76DB" w:rsidP="004E76DB">
      <w:pPr>
        <w:spacing w:line="360" w:lineRule="auto"/>
        <w:jc w:val="both"/>
      </w:pPr>
    </w:p>
    <w:p w14:paraId="2656F653" w14:textId="405CE1C4" w:rsidR="000602DF" w:rsidRPr="000602DF" w:rsidRDefault="004E76DB" w:rsidP="000602DF">
      <w:pPr>
        <w:pStyle w:val="Ttulo1"/>
        <w:numPr>
          <w:ilvl w:val="0"/>
          <w:numId w:val="1"/>
        </w:numPr>
        <w:jc w:val="both"/>
        <w:rPr>
          <w:rFonts w:ascii="Times New Roman" w:hAnsi="Times New Roman" w:cs="Times New Roman"/>
          <w:b/>
          <w:bCs/>
          <w:color w:val="auto"/>
          <w:sz w:val="24"/>
          <w:szCs w:val="24"/>
        </w:rPr>
      </w:pPr>
      <w:bookmarkStart w:id="11" w:name="_Toc237638407"/>
      <w:r w:rsidRPr="004E76DB">
        <w:rPr>
          <w:rFonts w:ascii="Times New Roman" w:hAnsi="Times New Roman" w:cs="Times New Roman"/>
          <w:b/>
          <w:bCs/>
          <w:color w:val="auto"/>
          <w:sz w:val="24"/>
          <w:szCs w:val="24"/>
        </w:rPr>
        <w:t>SOCIALIZACIÓN: CONCLUSIONES Y ACCIÓN DE CIBERSEGURIDAD</w:t>
      </w:r>
      <w:bookmarkEnd w:id="11"/>
    </w:p>
    <w:p w14:paraId="2A2A2FAC" w14:textId="61416F48" w:rsidR="004E76DB" w:rsidRPr="004E76DB" w:rsidRDefault="004E76DB" w:rsidP="004E76DB">
      <w:pPr>
        <w:pStyle w:val="Ttulo2"/>
        <w:spacing w:line="360" w:lineRule="auto"/>
        <w:rPr>
          <w:rFonts w:ascii="Times New Roman" w:hAnsi="Times New Roman" w:cs="Times New Roman"/>
          <w:b/>
          <w:bCs/>
          <w:color w:val="auto"/>
          <w:sz w:val="24"/>
          <w:szCs w:val="24"/>
        </w:rPr>
      </w:pPr>
      <w:bookmarkStart w:id="12" w:name="_Toc237638408"/>
      <w:r w:rsidRPr="004E76DB">
        <w:rPr>
          <w:rFonts w:ascii="Times New Roman" w:hAnsi="Times New Roman" w:cs="Times New Roman"/>
          <w:b/>
          <w:bCs/>
          <w:color w:val="auto"/>
          <w:sz w:val="24"/>
          <w:szCs w:val="24"/>
        </w:rPr>
        <w:t>4.1 Conclusiones</w:t>
      </w:r>
      <w:bookmarkEnd w:id="12"/>
    </w:p>
    <w:p w14:paraId="2F73A191" w14:textId="482B1E01" w:rsidR="004E76DB" w:rsidRPr="004E76DB" w:rsidRDefault="004E76DB" w:rsidP="004E76DB">
      <w:pPr>
        <w:pStyle w:val="Prrafodelista"/>
        <w:numPr>
          <w:ilvl w:val="0"/>
          <w:numId w:val="5"/>
        </w:numPr>
        <w:spacing w:line="360" w:lineRule="auto"/>
        <w:jc w:val="both"/>
        <w:rPr>
          <w:rFonts w:ascii="Times New Roman" w:hAnsi="Times New Roman" w:cs="Times New Roman"/>
        </w:rPr>
      </w:pPr>
      <w:r w:rsidRPr="004E76DB">
        <w:rPr>
          <w:rFonts w:ascii="Times New Roman" w:hAnsi="Times New Roman" w:cs="Times New Roman"/>
        </w:rPr>
        <w:t>El comercio electrónico guatemalteco crecerá de US$2.7 a US$5.3 mil millones entre 2024 y 2027, una tasa anual compuesta del 26%, mientras que las MIPYMES, que constituyen el 98.2% del tejido empresarial del país, continúan operando con presupuestos mínimos de ciberseguridad. Esta combinación confirma una oportunidad de mercado real y creciente para una propuesta como CiberEscudo (PCMI, 2025; ODEP, 2025).</w:t>
      </w:r>
    </w:p>
    <w:p w14:paraId="0B6D98A4" w14:textId="77777777" w:rsidR="000602DF" w:rsidRDefault="000602DF" w:rsidP="000602DF">
      <w:pPr>
        <w:pStyle w:val="Prrafodelista"/>
        <w:spacing w:line="360" w:lineRule="auto"/>
        <w:jc w:val="both"/>
        <w:rPr>
          <w:rFonts w:ascii="Times New Roman" w:hAnsi="Times New Roman" w:cs="Times New Roman"/>
        </w:rPr>
      </w:pPr>
    </w:p>
    <w:p w14:paraId="020A077B" w14:textId="587E96D7" w:rsidR="004E76DB" w:rsidRPr="004E76DB" w:rsidRDefault="004E76DB" w:rsidP="004E76DB">
      <w:pPr>
        <w:pStyle w:val="Prrafodelista"/>
        <w:numPr>
          <w:ilvl w:val="0"/>
          <w:numId w:val="5"/>
        </w:numPr>
        <w:spacing w:line="360" w:lineRule="auto"/>
        <w:jc w:val="both"/>
        <w:rPr>
          <w:rFonts w:ascii="Times New Roman" w:hAnsi="Times New Roman" w:cs="Times New Roman"/>
        </w:rPr>
      </w:pPr>
      <w:r w:rsidRPr="004E76DB">
        <w:rPr>
          <w:rFonts w:ascii="Times New Roman" w:hAnsi="Times New Roman" w:cs="Times New Roman"/>
        </w:rPr>
        <w:t>Con 726 millones de intentos de ciberataques en 2025 y cerca de 3,800 ataques por semana en el país, la brecha entre el SAM (US$81.1 millones) y el SOM (US$811,000) muestra que el reto principal no es la demanda ni el nivel de riesgo, ambos evidentes, sino la capacidad comercial de CiberEscudo para llegar a las MIPYMES durante sus primeros años de operación (Soy502, 2026; República, 2026).</w:t>
      </w:r>
    </w:p>
    <w:p w14:paraId="4D08AF7F" w14:textId="77777777" w:rsidR="000602DF" w:rsidRPr="000602DF" w:rsidRDefault="000602DF" w:rsidP="000602DF">
      <w:pPr>
        <w:pStyle w:val="Prrafodelista"/>
        <w:spacing w:line="360" w:lineRule="auto"/>
        <w:jc w:val="both"/>
      </w:pPr>
    </w:p>
    <w:p w14:paraId="55CD97F4" w14:textId="491A40E4" w:rsidR="004E76DB" w:rsidRPr="004E76DB" w:rsidRDefault="004E76DB" w:rsidP="004E76DB">
      <w:pPr>
        <w:pStyle w:val="Prrafodelista"/>
        <w:numPr>
          <w:ilvl w:val="0"/>
          <w:numId w:val="5"/>
        </w:numPr>
        <w:spacing w:line="360" w:lineRule="auto"/>
        <w:jc w:val="both"/>
      </w:pPr>
      <w:r w:rsidRPr="004E76DB">
        <w:rPr>
          <w:rFonts w:ascii="Times New Roman" w:hAnsi="Times New Roman" w:cs="Times New Roman"/>
        </w:rPr>
        <w:t>El posicionamiento diferenciado, precio accesible combinado con especialización en PYMES de comercio electrónico, constituye la ventaja competitiva más defendible de CiberEscudo frente a proveedores internacionales orientados a grandes empresas, y resulta coherente con los esfuerzos de fortalecimiento de la ciberseguridad que el Estado guatemalteco ha comenzado a impulsar a nivel nacional (Ministerio de Gobernación de Guatemala, 2026).</w:t>
      </w:r>
    </w:p>
    <w:p w14:paraId="40E959E7" w14:textId="77777777" w:rsidR="004E76DB" w:rsidRDefault="004E76DB" w:rsidP="004E76DB">
      <w:pPr>
        <w:spacing w:line="360" w:lineRule="auto"/>
        <w:jc w:val="both"/>
      </w:pPr>
    </w:p>
    <w:p w14:paraId="4B4B542B" w14:textId="77777777" w:rsidR="004E76DB" w:rsidRPr="004E76DB" w:rsidRDefault="004E76DB" w:rsidP="004E76DB">
      <w:pPr>
        <w:pStyle w:val="Ttulo2"/>
        <w:spacing w:line="360" w:lineRule="auto"/>
        <w:rPr>
          <w:rFonts w:ascii="Times New Roman" w:hAnsi="Times New Roman" w:cs="Times New Roman"/>
          <w:b/>
          <w:bCs/>
          <w:color w:val="auto"/>
          <w:sz w:val="24"/>
          <w:szCs w:val="24"/>
        </w:rPr>
      </w:pPr>
      <w:bookmarkStart w:id="13" w:name="_Toc237638409"/>
      <w:r w:rsidRPr="004E76DB">
        <w:rPr>
          <w:rFonts w:ascii="Times New Roman" w:hAnsi="Times New Roman" w:cs="Times New Roman"/>
          <w:b/>
          <w:bCs/>
          <w:color w:val="auto"/>
          <w:sz w:val="24"/>
          <w:szCs w:val="24"/>
        </w:rPr>
        <w:t>4.2 Acción de ciberseguridad aplicable de inmediato</w:t>
      </w:r>
      <w:bookmarkEnd w:id="13"/>
    </w:p>
    <w:p w14:paraId="446948AC" w14:textId="11640A31" w:rsidR="00985BC6" w:rsidRDefault="004E76DB" w:rsidP="004E76DB">
      <w:pPr>
        <w:spacing w:line="360" w:lineRule="auto"/>
        <w:ind w:firstLine="708"/>
        <w:jc w:val="both"/>
      </w:pPr>
      <w:r>
        <w:t xml:space="preserve">Se recomienda activar la autenticación multifactor (MFA) en todos los accesos administrativos de la tienda en línea y en los paneles de pago, dado que es la medida de menor costo y mayor impacto inmediato contra accesos no autorizados y fraude, aplicable desde hoy sin inversión adicional en infraestructura. El caso de DIGECAM, donde el </w:t>
      </w:r>
      <w:r>
        <w:lastRenderedPageBreak/>
        <w:t>compromiso de una sola credencial administrativa permitió sustraer bases de datos completas, ejemplifica el costo de omitir este control básico (La Hora, 2026). Esta recomendación es además coherente con los lineamientos que el Sistema Nacional de Ciberseguridad del Organismo Ejecutivo ha promovido recientemente para fortalecer la gestión de accesos en instituciones y empresas guatemaltecas (Mingob, 2026).</w:t>
      </w:r>
    </w:p>
    <w:p w14:paraId="45E7B18C" w14:textId="77777777" w:rsidR="00985BC6" w:rsidRDefault="00985BC6">
      <w:pPr>
        <w:spacing w:after="160" w:line="278" w:lineRule="auto"/>
      </w:pPr>
      <w:r>
        <w:br w:type="page"/>
      </w:r>
    </w:p>
    <w:p w14:paraId="6E9D26B3" w14:textId="2F05B6E5" w:rsidR="00985BC6" w:rsidRDefault="00985BC6" w:rsidP="00985BC6">
      <w:pPr>
        <w:pStyle w:val="Ttulo1"/>
        <w:ind w:left="360"/>
        <w:jc w:val="center"/>
        <w:rPr>
          <w:rFonts w:ascii="Times New Roman" w:hAnsi="Times New Roman" w:cs="Times New Roman"/>
          <w:b/>
          <w:bCs/>
          <w:color w:val="auto"/>
          <w:sz w:val="24"/>
          <w:szCs w:val="24"/>
        </w:rPr>
      </w:pPr>
      <w:bookmarkStart w:id="14" w:name="_Toc237638410"/>
      <w:r w:rsidRPr="00985BC6">
        <w:rPr>
          <w:rFonts w:ascii="Times New Roman" w:hAnsi="Times New Roman" w:cs="Times New Roman"/>
          <w:b/>
          <w:bCs/>
          <w:color w:val="auto"/>
          <w:sz w:val="24"/>
          <w:szCs w:val="24"/>
        </w:rPr>
        <w:lastRenderedPageBreak/>
        <w:t>REFERENCIAS</w:t>
      </w:r>
      <w:bookmarkEnd w:id="14"/>
    </w:p>
    <w:p w14:paraId="6633632F" w14:textId="77777777" w:rsidR="00985BC6" w:rsidRPr="00985BC6" w:rsidRDefault="00985BC6" w:rsidP="00985BC6">
      <w:pPr>
        <w:rPr>
          <w:lang w:val="es-ES" w:eastAsia="en-US"/>
        </w:rPr>
      </w:pPr>
    </w:p>
    <w:p w14:paraId="31F887DA" w14:textId="77777777" w:rsidR="00985BC6" w:rsidRDefault="00985BC6" w:rsidP="00985BC6">
      <w:pPr>
        <w:spacing w:line="360" w:lineRule="auto"/>
        <w:ind w:left="720" w:hanging="720"/>
        <w:jc w:val="both"/>
      </w:pPr>
      <w:r w:rsidRPr="0089132F">
        <w:rPr>
          <w:lang w:val="en-US"/>
        </w:rPr>
        <w:t xml:space="preserve">CrowdStrike. (s.f.). Endpoint security. </w:t>
      </w:r>
      <w:r>
        <w:t>Recuperado el 15 de agosto de 2026, de https://www.crowdstrike.com/es-latam/platform/endpoint-security/</w:t>
      </w:r>
    </w:p>
    <w:p w14:paraId="09DD7795" w14:textId="77777777" w:rsidR="00985BC6" w:rsidRDefault="00985BC6" w:rsidP="00985BC6">
      <w:pPr>
        <w:spacing w:line="360" w:lineRule="auto"/>
        <w:ind w:left="720" w:hanging="720"/>
        <w:jc w:val="both"/>
      </w:pPr>
    </w:p>
    <w:p w14:paraId="2680944F" w14:textId="3CF47947" w:rsidR="00985BC6" w:rsidRDefault="00985BC6" w:rsidP="00985BC6">
      <w:pPr>
        <w:spacing w:line="360" w:lineRule="auto"/>
        <w:ind w:left="720" w:hanging="720"/>
        <w:jc w:val="both"/>
      </w:pPr>
      <w:r>
        <w:t>Guate365. (2026, 22 de marzo). Guatemala, ciberataques sin ley. https://guate365.org/noticias/nacionales/guatemala-ciberataques-sin-ley-2026/</w:t>
      </w:r>
    </w:p>
    <w:p w14:paraId="315A74DB" w14:textId="77777777" w:rsidR="00985BC6" w:rsidRDefault="00985BC6" w:rsidP="00985BC6">
      <w:pPr>
        <w:spacing w:line="360" w:lineRule="auto"/>
        <w:ind w:left="720" w:hanging="720"/>
        <w:jc w:val="both"/>
      </w:pPr>
    </w:p>
    <w:p w14:paraId="2DC65392" w14:textId="104139FE" w:rsidR="00985BC6" w:rsidRDefault="00985BC6" w:rsidP="00985BC6">
      <w:pPr>
        <w:spacing w:line="360" w:lineRule="auto"/>
        <w:ind w:left="720" w:hanging="720"/>
        <w:jc w:val="both"/>
      </w:pPr>
      <w:r>
        <w:t>Instituto Nacional de Estadística de Guatemala. (2026, 16 de marzo). Radiografía empresarial en Guatemala evidencia cambios en su estructura, microempresas crecen 59% y pequeñas caen. Prensa Libre. https://www.prensalibre.com/economia/radiografia-empresarial-en-guatemala-evidencia-cambios-en-su-estructura-microempresas-crecen-59-y-pequenas-caen/</w:t>
      </w:r>
    </w:p>
    <w:p w14:paraId="51F5994F" w14:textId="77777777" w:rsidR="00985BC6" w:rsidRDefault="00985BC6" w:rsidP="00985BC6">
      <w:pPr>
        <w:spacing w:line="360" w:lineRule="auto"/>
        <w:ind w:left="720" w:hanging="720"/>
        <w:jc w:val="both"/>
      </w:pPr>
    </w:p>
    <w:p w14:paraId="2C80DCB6" w14:textId="7641B625" w:rsidR="00985BC6" w:rsidRDefault="00985BC6" w:rsidP="00985BC6">
      <w:pPr>
        <w:spacing w:line="360" w:lineRule="auto"/>
        <w:ind w:left="720" w:hanging="720"/>
        <w:jc w:val="both"/>
      </w:pPr>
      <w:r>
        <w:t>La Hora. (2026, 10 de abril). ¿Qué ocurrió en DIGECAM? Hackeo, información a la venta en el mercado negro y la reacción del Ejército. https://lahora.gt/nacionales/dguzman/2026/04/10/que-ocurrio-en-digecam-hackeo-informacion-a-la-venta-en-el-mercado-negro-y-la-reaccion-del-ejercito/</w:t>
      </w:r>
    </w:p>
    <w:p w14:paraId="711D4421" w14:textId="77777777" w:rsidR="00985BC6" w:rsidRDefault="00985BC6" w:rsidP="00985BC6">
      <w:pPr>
        <w:spacing w:line="360" w:lineRule="auto"/>
        <w:ind w:left="720" w:hanging="720"/>
        <w:jc w:val="both"/>
      </w:pPr>
    </w:p>
    <w:p w14:paraId="669FEF55" w14:textId="56074CE1" w:rsidR="00985BC6" w:rsidRDefault="00985BC6" w:rsidP="00985BC6">
      <w:pPr>
        <w:spacing w:line="360" w:lineRule="auto"/>
        <w:ind w:left="720" w:hanging="720"/>
        <w:jc w:val="both"/>
      </w:pPr>
      <w:r>
        <w:t>Ministerio de Gobernación de Guatemala. (2026, 2 de julio). Avanza hoja de ruta para la transformación digital y el fortalecimiento de la ciberseguridad. https://mingob.gob.gt/avanza-hoja-de-ruta-para-la-transformacion-digital-y-el-fortalecimiento-de-la-ciberseguridad/</w:t>
      </w:r>
    </w:p>
    <w:p w14:paraId="3E9A1B3E" w14:textId="77777777" w:rsidR="00985BC6" w:rsidRDefault="00985BC6" w:rsidP="00985BC6">
      <w:pPr>
        <w:spacing w:line="360" w:lineRule="auto"/>
        <w:ind w:left="720" w:hanging="720"/>
        <w:jc w:val="both"/>
      </w:pPr>
    </w:p>
    <w:p w14:paraId="20AD7915" w14:textId="0ACB9184" w:rsidR="00985BC6" w:rsidRDefault="00985BC6" w:rsidP="00985BC6">
      <w:pPr>
        <w:spacing w:line="360" w:lineRule="auto"/>
        <w:ind w:left="720" w:hanging="720"/>
        <w:jc w:val="both"/>
      </w:pPr>
      <w:r>
        <w:t>Observatorio de Derechos Económicos, Sociales, Culturales y Ambientales y Políticas Públicas. (2025, junio). Importancia de las micro, pequeñas y medianas empresas en la economía guatemalteca. Universidad Rafael Landívar. https://odep.url.edu.gt/investigaciones/monitoreo-de-coyuntura/2025/06/importancia-de-las-micro-pequenas-y-medianas-empresas-en-la-economia-guatemalteca/</w:t>
      </w:r>
    </w:p>
    <w:p w14:paraId="4C60B47C" w14:textId="77777777" w:rsidR="00985BC6" w:rsidRDefault="00985BC6" w:rsidP="00985BC6">
      <w:pPr>
        <w:spacing w:line="360" w:lineRule="auto"/>
        <w:ind w:left="720" w:hanging="720"/>
        <w:jc w:val="both"/>
      </w:pPr>
    </w:p>
    <w:p w14:paraId="3A0ACF01" w14:textId="3913EC65" w:rsidR="00985BC6" w:rsidRDefault="00985BC6" w:rsidP="00985BC6">
      <w:pPr>
        <w:spacing w:line="360" w:lineRule="auto"/>
        <w:ind w:left="720" w:hanging="720"/>
        <w:jc w:val="both"/>
      </w:pPr>
      <w:r>
        <w:t>Observatorio Guatemalteco de Delitos Informáticos. (2025). Un análisis exhaustivo de los ciberdelitos en Guatemala y Centroamérica hacia el 2026. https://ogdi.org/archivos/13811</w:t>
      </w:r>
    </w:p>
    <w:p w14:paraId="4BB431EE" w14:textId="77777777" w:rsidR="00985BC6" w:rsidRDefault="00985BC6" w:rsidP="00985BC6">
      <w:pPr>
        <w:spacing w:line="360" w:lineRule="auto"/>
        <w:ind w:left="720" w:hanging="720"/>
        <w:jc w:val="both"/>
      </w:pPr>
      <w:r w:rsidRPr="0089132F">
        <w:rPr>
          <w:lang w:val="en-US"/>
        </w:rPr>
        <w:lastRenderedPageBreak/>
        <w:t xml:space="preserve">Payments and Commerce Market Intelligence. </w:t>
      </w:r>
      <w:r>
        <w:t>(2025). Datos del comercio electrónico de Guatemala 2025. https://paymentscmi.com/insights/mercado-comercio-electronico-guatemala/</w:t>
      </w:r>
    </w:p>
    <w:p w14:paraId="489F818F" w14:textId="77777777" w:rsidR="00985BC6" w:rsidRDefault="00985BC6" w:rsidP="00985BC6">
      <w:pPr>
        <w:spacing w:line="360" w:lineRule="auto"/>
        <w:ind w:left="720" w:hanging="720"/>
        <w:jc w:val="both"/>
      </w:pPr>
    </w:p>
    <w:p w14:paraId="5AEC45C2" w14:textId="34F8D210" w:rsidR="00985BC6" w:rsidRDefault="00985BC6" w:rsidP="00985BC6">
      <w:pPr>
        <w:spacing w:line="360" w:lineRule="auto"/>
        <w:ind w:left="720" w:hanging="720"/>
        <w:jc w:val="both"/>
      </w:pPr>
      <w:r>
        <w:t>Prensa Libre. (2026, 12 de marzo). La mitad de los ciberataques en Guatemala van por la información personal y bancaria. https://www.prensalibre.com/economia/la-mitad-de-los-ciberataques-en-guatemala-van-por-la-informacion-personal-y-bancaria/</w:t>
      </w:r>
    </w:p>
    <w:p w14:paraId="149C3FCE" w14:textId="77777777" w:rsidR="00985BC6" w:rsidRDefault="00985BC6" w:rsidP="00985BC6">
      <w:pPr>
        <w:spacing w:line="360" w:lineRule="auto"/>
        <w:ind w:left="720" w:hanging="720"/>
        <w:jc w:val="both"/>
      </w:pPr>
    </w:p>
    <w:p w14:paraId="353D1C90" w14:textId="2A3A2B4F" w:rsidR="00985BC6" w:rsidRDefault="00985BC6" w:rsidP="00985BC6">
      <w:pPr>
        <w:spacing w:line="360" w:lineRule="auto"/>
        <w:ind w:left="720" w:hanging="720"/>
        <w:jc w:val="both"/>
      </w:pPr>
      <w:r>
        <w:t>República. (2026, 19 de marzo). Ciberataques en Guatemala: 3800 ataques por semana en medio de una digitalización acelerada. https://republica.com/economia/ciberataques-en-guatemala-3800-ataques-por-semana-202631910027</w:t>
      </w:r>
    </w:p>
    <w:p w14:paraId="7F7B052F" w14:textId="77777777" w:rsidR="00985BC6" w:rsidRDefault="00985BC6" w:rsidP="00985BC6">
      <w:pPr>
        <w:spacing w:line="360" w:lineRule="auto"/>
        <w:ind w:left="720" w:hanging="720"/>
        <w:jc w:val="both"/>
      </w:pPr>
    </w:p>
    <w:p w14:paraId="047D882C" w14:textId="49488DF6" w:rsidR="00985BC6" w:rsidRDefault="00985BC6" w:rsidP="00985BC6">
      <w:pPr>
        <w:spacing w:line="360" w:lineRule="auto"/>
        <w:ind w:left="720" w:hanging="720"/>
        <w:jc w:val="both"/>
      </w:pPr>
      <w:r>
        <w:t>SecuriTIC Latinoamérica. (2023, 22 de septiembre). Fluid Attacks publicó su informe anual de ciberseguridad. https://securitic.lat/fluid-attacks-publico-su-informe-anual-de-ciberseguridad/</w:t>
      </w:r>
    </w:p>
    <w:p w14:paraId="0E411907" w14:textId="77777777" w:rsidR="00985BC6" w:rsidRDefault="00985BC6" w:rsidP="00985BC6">
      <w:pPr>
        <w:spacing w:line="360" w:lineRule="auto"/>
        <w:ind w:left="720" w:hanging="720"/>
        <w:jc w:val="both"/>
      </w:pPr>
    </w:p>
    <w:p w14:paraId="5EDDBAE0" w14:textId="2D82CEB7" w:rsidR="00985BC6" w:rsidRDefault="00985BC6" w:rsidP="00985BC6">
      <w:pPr>
        <w:spacing w:line="360" w:lineRule="auto"/>
        <w:ind w:left="720" w:hanging="720"/>
        <w:jc w:val="both"/>
      </w:pPr>
      <w:r>
        <w:t>Soy502. (2026, 8 de mayo). Guatemala registra 726 millones de intentos de ciberataques, según Fortinet. https://www.soy502.com/articulo/guatemala-registra-726-millones-intentos-ciberataques-101902</w:t>
      </w:r>
    </w:p>
    <w:p w14:paraId="298079EC" w14:textId="77777777" w:rsidR="004560B4" w:rsidRDefault="004560B4" w:rsidP="00985BC6">
      <w:pPr>
        <w:spacing w:line="360" w:lineRule="auto"/>
        <w:jc w:val="both"/>
      </w:pPr>
    </w:p>
    <w:p w14:paraId="44D80B73" w14:textId="77777777" w:rsidR="003F7C8D" w:rsidRPr="00C954D1" w:rsidRDefault="003F7C8D" w:rsidP="00985BC6">
      <w:pPr>
        <w:spacing w:line="360" w:lineRule="auto"/>
        <w:ind w:firstLine="708"/>
        <w:jc w:val="both"/>
      </w:pPr>
    </w:p>
    <w:p w14:paraId="1FF31338" w14:textId="77777777" w:rsidR="00C954D1" w:rsidRDefault="00C954D1" w:rsidP="00985BC6">
      <w:pPr>
        <w:spacing w:line="360" w:lineRule="auto"/>
        <w:jc w:val="both"/>
        <w:rPr>
          <w:lang w:eastAsia="en-US"/>
        </w:rPr>
      </w:pPr>
    </w:p>
    <w:p w14:paraId="5E93B8DE" w14:textId="77777777" w:rsidR="00C954D1" w:rsidRPr="00C954D1" w:rsidRDefault="00C954D1" w:rsidP="00985BC6">
      <w:pPr>
        <w:spacing w:line="360" w:lineRule="auto"/>
        <w:jc w:val="both"/>
        <w:rPr>
          <w:lang w:eastAsia="en-US"/>
        </w:rPr>
      </w:pPr>
    </w:p>
    <w:sectPr w:rsidR="00C954D1" w:rsidRPr="00C954D1">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7EB76" w14:textId="77777777" w:rsidR="00576365" w:rsidRDefault="00576365" w:rsidP="00A80DDE">
      <w:r>
        <w:separator/>
      </w:r>
    </w:p>
  </w:endnote>
  <w:endnote w:type="continuationSeparator" w:id="0">
    <w:p w14:paraId="21453AB1" w14:textId="77777777" w:rsidR="00576365" w:rsidRDefault="00576365" w:rsidP="00A80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117857"/>
      <w:docPartObj>
        <w:docPartGallery w:val="Page Numbers (Bottom of Page)"/>
        <w:docPartUnique/>
      </w:docPartObj>
    </w:sdtPr>
    <w:sdtContent>
      <w:p w14:paraId="7167814F" w14:textId="484E3F7B" w:rsidR="00A80DDE" w:rsidRDefault="00A80DDE">
        <w:pPr>
          <w:pStyle w:val="Piedepgina"/>
          <w:jc w:val="right"/>
        </w:pPr>
        <w:r>
          <w:fldChar w:fldCharType="begin"/>
        </w:r>
        <w:r>
          <w:instrText>PAGE   \* MERGEFORMAT</w:instrText>
        </w:r>
        <w:r>
          <w:fldChar w:fldCharType="separate"/>
        </w:r>
        <w:r>
          <w:rPr>
            <w:lang w:val="es-MX"/>
          </w:rPr>
          <w:t>2</w:t>
        </w:r>
        <w:r>
          <w:fldChar w:fldCharType="end"/>
        </w:r>
      </w:p>
    </w:sdtContent>
  </w:sdt>
  <w:p w14:paraId="355B4148" w14:textId="77777777" w:rsidR="00A80DDE" w:rsidRDefault="00A80D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AE30D" w14:textId="77777777" w:rsidR="00576365" w:rsidRDefault="00576365" w:rsidP="00A80DDE">
      <w:r>
        <w:separator/>
      </w:r>
    </w:p>
  </w:footnote>
  <w:footnote w:type="continuationSeparator" w:id="0">
    <w:p w14:paraId="32BD5569" w14:textId="77777777" w:rsidR="00576365" w:rsidRDefault="00576365" w:rsidP="00A80D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E1BE1"/>
    <w:multiLevelType w:val="hybridMultilevel"/>
    <w:tmpl w:val="0FD849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512985"/>
    <w:multiLevelType w:val="multilevel"/>
    <w:tmpl w:val="95DA5D5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2D0B4DDF"/>
    <w:multiLevelType w:val="hybridMultilevel"/>
    <w:tmpl w:val="4CF6F7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5A17CE4"/>
    <w:multiLevelType w:val="hybridMultilevel"/>
    <w:tmpl w:val="F1F4CF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5A6127D"/>
    <w:multiLevelType w:val="hybridMultilevel"/>
    <w:tmpl w:val="F59E5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142435D"/>
    <w:multiLevelType w:val="hybridMultilevel"/>
    <w:tmpl w:val="B7744C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03924864">
    <w:abstractNumId w:val="1"/>
  </w:num>
  <w:num w:numId="2" w16cid:durableId="1300915963">
    <w:abstractNumId w:val="0"/>
  </w:num>
  <w:num w:numId="3" w16cid:durableId="1546673583">
    <w:abstractNumId w:val="3"/>
  </w:num>
  <w:num w:numId="4" w16cid:durableId="1471630588">
    <w:abstractNumId w:val="2"/>
  </w:num>
  <w:num w:numId="5" w16cid:durableId="1503548216">
    <w:abstractNumId w:val="4"/>
  </w:num>
  <w:num w:numId="6" w16cid:durableId="1073161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58A"/>
    <w:rsid w:val="00023064"/>
    <w:rsid w:val="000602DF"/>
    <w:rsid w:val="000644D9"/>
    <w:rsid w:val="000C558A"/>
    <w:rsid w:val="00276753"/>
    <w:rsid w:val="003F7C8D"/>
    <w:rsid w:val="003F7F2E"/>
    <w:rsid w:val="0042486D"/>
    <w:rsid w:val="004560B4"/>
    <w:rsid w:val="004B7DB7"/>
    <w:rsid w:val="004E0164"/>
    <w:rsid w:val="004E76DB"/>
    <w:rsid w:val="00576365"/>
    <w:rsid w:val="006407F8"/>
    <w:rsid w:val="008029BD"/>
    <w:rsid w:val="008070EE"/>
    <w:rsid w:val="00852563"/>
    <w:rsid w:val="009436A3"/>
    <w:rsid w:val="00985BC6"/>
    <w:rsid w:val="009B5A3D"/>
    <w:rsid w:val="00A43A12"/>
    <w:rsid w:val="00A466AD"/>
    <w:rsid w:val="00A75367"/>
    <w:rsid w:val="00A80DDE"/>
    <w:rsid w:val="00AD5FEF"/>
    <w:rsid w:val="00C954D1"/>
    <w:rsid w:val="00CA1289"/>
    <w:rsid w:val="00E731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9D70"/>
  <w15:chartTrackingRefBased/>
  <w15:docId w15:val="{815A1E38-57A8-4BA1-B045-7A7784A33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58A"/>
    <w:pPr>
      <w:spacing w:after="0" w:line="240" w:lineRule="auto"/>
    </w:pPr>
    <w:rPr>
      <w:rFonts w:ascii="Times New Roman" w:eastAsia="Times New Roman" w:hAnsi="Times New Roman" w:cs="Times New Roman"/>
      <w:kern w:val="0"/>
      <w:lang w:val="es-GT" w:eastAsia="es-GT"/>
      <w14:ligatures w14:val="none"/>
    </w:rPr>
  </w:style>
  <w:style w:type="paragraph" w:styleId="Ttulo1">
    <w:name w:val="heading 1"/>
    <w:basedOn w:val="Normal"/>
    <w:next w:val="Normal"/>
    <w:link w:val="Ttulo1Car"/>
    <w:uiPriority w:val="9"/>
    <w:qFormat/>
    <w:rsid w:val="000C558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ES" w:eastAsia="en-US"/>
      <w14:ligatures w14:val="standardContextual"/>
    </w:rPr>
  </w:style>
  <w:style w:type="paragraph" w:styleId="Ttulo2">
    <w:name w:val="heading 2"/>
    <w:basedOn w:val="Normal"/>
    <w:next w:val="Normal"/>
    <w:link w:val="Ttulo2Car"/>
    <w:uiPriority w:val="9"/>
    <w:unhideWhenUsed/>
    <w:qFormat/>
    <w:rsid w:val="000C558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ES" w:eastAsia="en-US"/>
      <w14:ligatures w14:val="standardContextual"/>
    </w:rPr>
  </w:style>
  <w:style w:type="paragraph" w:styleId="Ttulo3">
    <w:name w:val="heading 3"/>
    <w:basedOn w:val="Normal"/>
    <w:next w:val="Normal"/>
    <w:link w:val="Ttulo3Car"/>
    <w:uiPriority w:val="9"/>
    <w:semiHidden/>
    <w:unhideWhenUsed/>
    <w:qFormat/>
    <w:rsid w:val="000C558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ES" w:eastAsia="en-US"/>
      <w14:ligatures w14:val="standardContextual"/>
    </w:rPr>
  </w:style>
  <w:style w:type="paragraph" w:styleId="Ttulo4">
    <w:name w:val="heading 4"/>
    <w:basedOn w:val="Normal"/>
    <w:next w:val="Normal"/>
    <w:link w:val="Ttulo4Car"/>
    <w:uiPriority w:val="9"/>
    <w:semiHidden/>
    <w:unhideWhenUsed/>
    <w:qFormat/>
    <w:rsid w:val="000C558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s-ES" w:eastAsia="en-US"/>
      <w14:ligatures w14:val="standardContextual"/>
    </w:rPr>
  </w:style>
  <w:style w:type="paragraph" w:styleId="Ttulo5">
    <w:name w:val="heading 5"/>
    <w:basedOn w:val="Normal"/>
    <w:next w:val="Normal"/>
    <w:link w:val="Ttulo5Car"/>
    <w:uiPriority w:val="9"/>
    <w:semiHidden/>
    <w:unhideWhenUsed/>
    <w:qFormat/>
    <w:rsid w:val="000C558A"/>
    <w:pPr>
      <w:keepNext/>
      <w:keepLines/>
      <w:spacing w:before="80" w:after="40" w:line="278" w:lineRule="auto"/>
      <w:outlineLvl w:val="4"/>
    </w:pPr>
    <w:rPr>
      <w:rFonts w:asciiTheme="minorHAnsi" w:eastAsiaTheme="majorEastAsia" w:hAnsiTheme="minorHAnsi" w:cstheme="majorBidi"/>
      <w:color w:val="0F4761" w:themeColor="accent1" w:themeShade="BF"/>
      <w:kern w:val="2"/>
      <w:lang w:val="es-ES" w:eastAsia="en-US"/>
      <w14:ligatures w14:val="standardContextual"/>
    </w:rPr>
  </w:style>
  <w:style w:type="paragraph" w:styleId="Ttulo6">
    <w:name w:val="heading 6"/>
    <w:basedOn w:val="Normal"/>
    <w:next w:val="Normal"/>
    <w:link w:val="Ttulo6Car"/>
    <w:uiPriority w:val="9"/>
    <w:semiHidden/>
    <w:unhideWhenUsed/>
    <w:qFormat/>
    <w:rsid w:val="000C558A"/>
    <w:pPr>
      <w:keepNext/>
      <w:keepLines/>
      <w:spacing w:before="40" w:line="278" w:lineRule="auto"/>
      <w:outlineLvl w:val="5"/>
    </w:pPr>
    <w:rPr>
      <w:rFonts w:asciiTheme="minorHAnsi" w:eastAsiaTheme="majorEastAsia" w:hAnsiTheme="minorHAnsi" w:cstheme="majorBidi"/>
      <w:i/>
      <w:iCs/>
      <w:color w:val="595959" w:themeColor="text1" w:themeTint="A6"/>
      <w:kern w:val="2"/>
      <w:lang w:val="es-ES" w:eastAsia="en-US"/>
      <w14:ligatures w14:val="standardContextual"/>
    </w:rPr>
  </w:style>
  <w:style w:type="paragraph" w:styleId="Ttulo7">
    <w:name w:val="heading 7"/>
    <w:basedOn w:val="Normal"/>
    <w:next w:val="Normal"/>
    <w:link w:val="Ttulo7Car"/>
    <w:uiPriority w:val="9"/>
    <w:semiHidden/>
    <w:unhideWhenUsed/>
    <w:qFormat/>
    <w:rsid w:val="000C558A"/>
    <w:pPr>
      <w:keepNext/>
      <w:keepLines/>
      <w:spacing w:before="40" w:line="278" w:lineRule="auto"/>
      <w:outlineLvl w:val="6"/>
    </w:pPr>
    <w:rPr>
      <w:rFonts w:asciiTheme="minorHAnsi" w:eastAsiaTheme="majorEastAsia" w:hAnsiTheme="minorHAnsi" w:cstheme="majorBidi"/>
      <w:color w:val="595959" w:themeColor="text1" w:themeTint="A6"/>
      <w:kern w:val="2"/>
      <w:lang w:val="es-ES" w:eastAsia="en-US"/>
      <w14:ligatures w14:val="standardContextual"/>
    </w:rPr>
  </w:style>
  <w:style w:type="paragraph" w:styleId="Ttulo8">
    <w:name w:val="heading 8"/>
    <w:basedOn w:val="Normal"/>
    <w:next w:val="Normal"/>
    <w:link w:val="Ttulo8Car"/>
    <w:uiPriority w:val="9"/>
    <w:semiHidden/>
    <w:unhideWhenUsed/>
    <w:qFormat/>
    <w:rsid w:val="000C558A"/>
    <w:pPr>
      <w:keepNext/>
      <w:keepLines/>
      <w:spacing w:line="278" w:lineRule="auto"/>
      <w:outlineLvl w:val="7"/>
    </w:pPr>
    <w:rPr>
      <w:rFonts w:asciiTheme="minorHAnsi" w:eastAsiaTheme="majorEastAsia" w:hAnsiTheme="minorHAnsi" w:cstheme="majorBidi"/>
      <w:i/>
      <w:iCs/>
      <w:color w:val="272727" w:themeColor="text1" w:themeTint="D8"/>
      <w:kern w:val="2"/>
      <w:lang w:val="es-ES" w:eastAsia="en-US"/>
      <w14:ligatures w14:val="standardContextual"/>
    </w:rPr>
  </w:style>
  <w:style w:type="paragraph" w:styleId="Ttulo9">
    <w:name w:val="heading 9"/>
    <w:basedOn w:val="Normal"/>
    <w:next w:val="Normal"/>
    <w:link w:val="Ttulo9Car"/>
    <w:uiPriority w:val="9"/>
    <w:semiHidden/>
    <w:unhideWhenUsed/>
    <w:qFormat/>
    <w:rsid w:val="000C558A"/>
    <w:pPr>
      <w:keepNext/>
      <w:keepLines/>
      <w:spacing w:line="278" w:lineRule="auto"/>
      <w:outlineLvl w:val="8"/>
    </w:pPr>
    <w:rPr>
      <w:rFonts w:asciiTheme="minorHAnsi" w:eastAsiaTheme="majorEastAsia" w:hAnsiTheme="minorHAnsi" w:cstheme="majorBidi"/>
      <w:color w:val="272727" w:themeColor="text1" w:themeTint="D8"/>
      <w:kern w:val="2"/>
      <w:lang w:val="es-ES"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55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C55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55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55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55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55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55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55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558A"/>
    <w:rPr>
      <w:rFonts w:eastAsiaTheme="majorEastAsia" w:cstheme="majorBidi"/>
      <w:color w:val="272727" w:themeColor="text1" w:themeTint="D8"/>
    </w:rPr>
  </w:style>
  <w:style w:type="paragraph" w:styleId="Ttulo">
    <w:name w:val="Title"/>
    <w:basedOn w:val="Normal"/>
    <w:next w:val="Normal"/>
    <w:link w:val="TtuloCar"/>
    <w:uiPriority w:val="10"/>
    <w:qFormat/>
    <w:rsid w:val="000C558A"/>
    <w:pPr>
      <w:spacing w:after="80"/>
      <w:contextualSpacing/>
    </w:pPr>
    <w:rPr>
      <w:rFonts w:asciiTheme="majorHAnsi" w:eastAsiaTheme="majorEastAsia" w:hAnsiTheme="majorHAnsi" w:cstheme="majorBidi"/>
      <w:spacing w:val="-10"/>
      <w:kern w:val="28"/>
      <w:sz w:val="56"/>
      <w:szCs w:val="56"/>
      <w:lang w:val="es-ES" w:eastAsia="en-US"/>
      <w14:ligatures w14:val="standardContextual"/>
    </w:rPr>
  </w:style>
  <w:style w:type="character" w:customStyle="1" w:styleId="TtuloCar">
    <w:name w:val="Título Car"/>
    <w:basedOn w:val="Fuentedeprrafopredeter"/>
    <w:link w:val="Ttulo"/>
    <w:uiPriority w:val="10"/>
    <w:rsid w:val="000C55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558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ES" w:eastAsia="en-US"/>
      <w14:ligatures w14:val="standardContextual"/>
    </w:rPr>
  </w:style>
  <w:style w:type="character" w:customStyle="1" w:styleId="SubttuloCar">
    <w:name w:val="Subtítulo Car"/>
    <w:basedOn w:val="Fuentedeprrafopredeter"/>
    <w:link w:val="Subttulo"/>
    <w:uiPriority w:val="11"/>
    <w:rsid w:val="000C55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558A"/>
    <w:pPr>
      <w:spacing w:before="160" w:after="160" w:line="278" w:lineRule="auto"/>
      <w:jc w:val="center"/>
    </w:pPr>
    <w:rPr>
      <w:rFonts w:asciiTheme="minorHAnsi" w:eastAsiaTheme="minorHAnsi" w:hAnsiTheme="minorHAnsi" w:cstheme="minorBidi"/>
      <w:i/>
      <w:iCs/>
      <w:color w:val="404040" w:themeColor="text1" w:themeTint="BF"/>
      <w:kern w:val="2"/>
      <w:lang w:val="es-ES" w:eastAsia="en-US"/>
      <w14:ligatures w14:val="standardContextual"/>
    </w:rPr>
  </w:style>
  <w:style w:type="character" w:customStyle="1" w:styleId="CitaCar">
    <w:name w:val="Cita Car"/>
    <w:basedOn w:val="Fuentedeprrafopredeter"/>
    <w:link w:val="Cita"/>
    <w:uiPriority w:val="29"/>
    <w:rsid w:val="000C558A"/>
    <w:rPr>
      <w:i/>
      <w:iCs/>
      <w:color w:val="404040" w:themeColor="text1" w:themeTint="BF"/>
    </w:rPr>
  </w:style>
  <w:style w:type="paragraph" w:styleId="Prrafodelista">
    <w:name w:val="List Paragraph"/>
    <w:basedOn w:val="Normal"/>
    <w:uiPriority w:val="34"/>
    <w:qFormat/>
    <w:rsid w:val="000C558A"/>
    <w:pPr>
      <w:spacing w:after="160" w:line="278" w:lineRule="auto"/>
      <w:ind w:left="720"/>
      <w:contextualSpacing/>
    </w:pPr>
    <w:rPr>
      <w:rFonts w:asciiTheme="minorHAnsi" w:eastAsiaTheme="minorHAnsi" w:hAnsiTheme="minorHAnsi" w:cstheme="minorBidi"/>
      <w:kern w:val="2"/>
      <w:lang w:val="es-ES" w:eastAsia="en-US"/>
      <w14:ligatures w14:val="standardContextual"/>
    </w:rPr>
  </w:style>
  <w:style w:type="character" w:styleId="nfasisintenso">
    <w:name w:val="Intense Emphasis"/>
    <w:basedOn w:val="Fuentedeprrafopredeter"/>
    <w:uiPriority w:val="21"/>
    <w:qFormat/>
    <w:rsid w:val="000C558A"/>
    <w:rPr>
      <w:i/>
      <w:iCs/>
      <w:color w:val="0F4761" w:themeColor="accent1" w:themeShade="BF"/>
    </w:rPr>
  </w:style>
  <w:style w:type="paragraph" w:styleId="Citadestacada">
    <w:name w:val="Intense Quote"/>
    <w:basedOn w:val="Normal"/>
    <w:next w:val="Normal"/>
    <w:link w:val="CitadestacadaCar"/>
    <w:uiPriority w:val="30"/>
    <w:qFormat/>
    <w:rsid w:val="000C558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s-ES" w:eastAsia="en-US"/>
      <w14:ligatures w14:val="standardContextual"/>
    </w:rPr>
  </w:style>
  <w:style w:type="character" w:customStyle="1" w:styleId="CitadestacadaCar">
    <w:name w:val="Cita destacada Car"/>
    <w:basedOn w:val="Fuentedeprrafopredeter"/>
    <w:link w:val="Citadestacada"/>
    <w:uiPriority w:val="30"/>
    <w:rsid w:val="000C558A"/>
    <w:rPr>
      <w:i/>
      <w:iCs/>
      <w:color w:val="0F4761" w:themeColor="accent1" w:themeShade="BF"/>
    </w:rPr>
  </w:style>
  <w:style w:type="character" w:styleId="Referenciaintensa">
    <w:name w:val="Intense Reference"/>
    <w:basedOn w:val="Fuentedeprrafopredeter"/>
    <w:uiPriority w:val="32"/>
    <w:qFormat/>
    <w:rsid w:val="000C558A"/>
    <w:rPr>
      <w:b/>
      <w:bCs/>
      <w:smallCaps/>
      <w:color w:val="0F4761" w:themeColor="accent1" w:themeShade="BF"/>
      <w:spacing w:val="5"/>
    </w:rPr>
  </w:style>
  <w:style w:type="table" w:styleId="Tablaconcuadrculaclara">
    <w:name w:val="Grid Table Light"/>
    <w:basedOn w:val="Tablanormal"/>
    <w:uiPriority w:val="40"/>
    <w:rsid w:val="00A753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A753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
    <w:name w:val="Hyperlink"/>
    <w:basedOn w:val="Fuentedeprrafopredeter"/>
    <w:uiPriority w:val="99"/>
    <w:unhideWhenUsed/>
    <w:rsid w:val="00985BC6"/>
    <w:rPr>
      <w:color w:val="467886" w:themeColor="hyperlink"/>
      <w:u w:val="single"/>
    </w:rPr>
  </w:style>
  <w:style w:type="character" w:styleId="Mencinsinresolver">
    <w:name w:val="Unresolved Mention"/>
    <w:basedOn w:val="Fuentedeprrafopredeter"/>
    <w:uiPriority w:val="99"/>
    <w:semiHidden/>
    <w:unhideWhenUsed/>
    <w:rsid w:val="00985BC6"/>
    <w:rPr>
      <w:color w:val="605E5C"/>
      <w:shd w:val="clear" w:color="auto" w:fill="E1DFDD"/>
    </w:rPr>
  </w:style>
  <w:style w:type="paragraph" w:styleId="TtuloTDC">
    <w:name w:val="TOC Heading"/>
    <w:basedOn w:val="Ttulo1"/>
    <w:next w:val="Normal"/>
    <w:uiPriority w:val="39"/>
    <w:unhideWhenUsed/>
    <w:qFormat/>
    <w:rsid w:val="00A80DDE"/>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80DDE"/>
    <w:pPr>
      <w:spacing w:after="100"/>
    </w:pPr>
  </w:style>
  <w:style w:type="paragraph" w:styleId="TDC2">
    <w:name w:val="toc 2"/>
    <w:basedOn w:val="Normal"/>
    <w:next w:val="Normal"/>
    <w:autoRedefine/>
    <w:uiPriority w:val="39"/>
    <w:unhideWhenUsed/>
    <w:rsid w:val="00A80DDE"/>
    <w:pPr>
      <w:spacing w:after="100"/>
      <w:ind w:left="240"/>
    </w:pPr>
  </w:style>
  <w:style w:type="paragraph" w:styleId="Encabezado">
    <w:name w:val="header"/>
    <w:basedOn w:val="Normal"/>
    <w:link w:val="EncabezadoCar"/>
    <w:uiPriority w:val="99"/>
    <w:unhideWhenUsed/>
    <w:rsid w:val="00A80DDE"/>
    <w:pPr>
      <w:tabs>
        <w:tab w:val="center" w:pos="4252"/>
        <w:tab w:val="right" w:pos="8504"/>
      </w:tabs>
    </w:pPr>
  </w:style>
  <w:style w:type="character" w:customStyle="1" w:styleId="EncabezadoCar">
    <w:name w:val="Encabezado Car"/>
    <w:basedOn w:val="Fuentedeprrafopredeter"/>
    <w:link w:val="Encabezado"/>
    <w:uiPriority w:val="99"/>
    <w:rsid w:val="00A80DDE"/>
    <w:rPr>
      <w:rFonts w:ascii="Times New Roman" w:eastAsia="Times New Roman" w:hAnsi="Times New Roman" w:cs="Times New Roman"/>
      <w:kern w:val="0"/>
      <w:lang w:val="es-GT" w:eastAsia="es-GT"/>
      <w14:ligatures w14:val="none"/>
    </w:rPr>
  </w:style>
  <w:style w:type="paragraph" w:styleId="Piedepgina">
    <w:name w:val="footer"/>
    <w:basedOn w:val="Normal"/>
    <w:link w:val="PiedepginaCar"/>
    <w:uiPriority w:val="99"/>
    <w:unhideWhenUsed/>
    <w:rsid w:val="00A80DDE"/>
    <w:pPr>
      <w:tabs>
        <w:tab w:val="center" w:pos="4252"/>
        <w:tab w:val="right" w:pos="8504"/>
      </w:tabs>
    </w:pPr>
  </w:style>
  <w:style w:type="character" w:customStyle="1" w:styleId="PiedepginaCar">
    <w:name w:val="Pie de página Car"/>
    <w:basedOn w:val="Fuentedeprrafopredeter"/>
    <w:link w:val="Piedepgina"/>
    <w:uiPriority w:val="99"/>
    <w:rsid w:val="00A80DDE"/>
    <w:rPr>
      <w:rFonts w:ascii="Times New Roman" w:eastAsia="Times New Roman" w:hAnsi="Times New Roman" w:cs="Times New Roman"/>
      <w:kern w:val="0"/>
      <w:lang w:val="es-GT" w:eastAsia="es-G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C125B-0A17-4821-ABDC-745AA9EF7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14</Pages>
  <Words>3174</Words>
  <Characters>17461</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Sosa</dc:creator>
  <cp:keywords/>
  <dc:description/>
  <cp:lastModifiedBy>Danny Sosa</cp:lastModifiedBy>
  <cp:revision>22</cp:revision>
  <dcterms:created xsi:type="dcterms:W3CDTF">2026-08-15T03:41:00Z</dcterms:created>
  <dcterms:modified xsi:type="dcterms:W3CDTF">2026-08-15T04:21:00Z</dcterms:modified>
</cp:coreProperties>
</file>