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C3CB" w14:textId="77777777" w:rsidR="00F411C3" w:rsidRDefault="00F411C3" w:rsidP="00F411C3">
      <w:pPr>
        <w:widowControl w:val="0"/>
        <w:autoSpaceDE w:val="0"/>
        <w:autoSpaceDN w:val="0"/>
        <w:ind w:left="402"/>
        <w:jc w:val="both"/>
        <w:rPr>
          <w:b/>
          <w:sz w:val="48"/>
          <w:szCs w:val="48"/>
          <w:lang w:eastAsia="es-PE" w:bidi="es-PE"/>
        </w:rPr>
      </w:pPr>
      <w:r>
        <w:rPr>
          <w:noProof/>
        </w:rPr>
        <w:drawing>
          <wp:anchor distT="0" distB="0" distL="114300" distR="114300" simplePos="0" relativeHeight="251659264" behindDoc="0" locked="0" layoutInCell="1" allowOverlap="1" wp14:anchorId="1BC02DDB" wp14:editId="06466E49">
            <wp:simplePos x="0" y="0"/>
            <wp:positionH relativeFrom="column">
              <wp:posOffset>-392430</wp:posOffset>
            </wp:positionH>
            <wp:positionV relativeFrom="paragraph">
              <wp:posOffset>145415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30F0F3D3" w14:textId="77777777" w:rsidR="00F411C3" w:rsidRDefault="00F411C3" w:rsidP="00F411C3">
      <w:pPr>
        <w:widowControl w:val="0"/>
        <w:autoSpaceDE w:val="0"/>
        <w:autoSpaceDN w:val="0"/>
        <w:jc w:val="center"/>
        <w:rPr>
          <w:b/>
          <w:sz w:val="48"/>
          <w:szCs w:val="48"/>
          <w:lang w:eastAsia="es-PE" w:bidi="es-PE"/>
        </w:rPr>
      </w:pPr>
      <w:r>
        <w:rPr>
          <w:b/>
          <w:sz w:val="48"/>
          <w:szCs w:val="48"/>
          <w:lang w:eastAsia="es-PE" w:bidi="es-PE"/>
        </w:rPr>
        <w:t>UNIVERSIDAD MARIANO</w:t>
      </w:r>
    </w:p>
    <w:p w14:paraId="26C6BE85" w14:textId="77777777" w:rsidR="00F411C3" w:rsidRDefault="00F411C3" w:rsidP="00F411C3">
      <w:pPr>
        <w:widowControl w:val="0"/>
        <w:autoSpaceDE w:val="0"/>
        <w:autoSpaceDN w:val="0"/>
        <w:jc w:val="center"/>
        <w:rPr>
          <w:b/>
          <w:sz w:val="48"/>
          <w:szCs w:val="48"/>
          <w:lang w:eastAsia="es-PE" w:bidi="es-PE"/>
        </w:rPr>
      </w:pPr>
      <w:r>
        <w:rPr>
          <w:b/>
          <w:sz w:val="48"/>
          <w:szCs w:val="48"/>
          <w:lang w:eastAsia="es-PE" w:bidi="es-PE"/>
        </w:rPr>
        <w:t>GÁLVEZ DE GUATEMALA</w:t>
      </w:r>
    </w:p>
    <w:p w14:paraId="3187B821" w14:textId="77777777" w:rsidR="00F411C3" w:rsidRDefault="00F411C3" w:rsidP="00F411C3">
      <w:pPr>
        <w:widowControl w:val="0"/>
        <w:autoSpaceDE w:val="0"/>
        <w:autoSpaceDN w:val="0"/>
        <w:spacing w:line="360" w:lineRule="auto"/>
        <w:jc w:val="both"/>
        <w:rPr>
          <w:b/>
          <w:lang w:eastAsia="es-PE" w:bidi="es-PE"/>
        </w:rPr>
      </w:pPr>
    </w:p>
    <w:p w14:paraId="3EAF8C3A" w14:textId="77777777" w:rsidR="00F411C3" w:rsidRDefault="00F411C3" w:rsidP="00F411C3">
      <w:pPr>
        <w:ind w:left="10" w:right="39" w:hanging="10"/>
        <w:jc w:val="center"/>
        <w:rPr>
          <w:b/>
          <w:color w:val="000000"/>
          <w:sz w:val="36"/>
          <w:szCs w:val="36"/>
          <w:lang w:eastAsia="es-PE"/>
        </w:rPr>
      </w:pPr>
    </w:p>
    <w:p w14:paraId="6FA3566C" w14:textId="77777777" w:rsidR="00F411C3" w:rsidRDefault="00F411C3" w:rsidP="00F411C3">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683766C4" w14:textId="77777777" w:rsidR="00F411C3" w:rsidRDefault="00F411C3" w:rsidP="00F411C3">
      <w:pPr>
        <w:rPr>
          <w:color w:val="000000"/>
          <w:lang w:eastAsia="es-PE"/>
        </w:rPr>
      </w:pPr>
    </w:p>
    <w:p w14:paraId="306E5F05" w14:textId="77777777" w:rsidR="00F411C3" w:rsidRDefault="00F411C3" w:rsidP="00F411C3">
      <w:pPr>
        <w:spacing w:after="5" w:line="247" w:lineRule="auto"/>
        <w:ind w:right="30" w:hanging="10"/>
        <w:jc w:val="center"/>
        <w:rPr>
          <w:b/>
          <w:color w:val="000000"/>
          <w:sz w:val="32"/>
          <w:szCs w:val="32"/>
          <w:lang w:eastAsia="es-PE"/>
        </w:rPr>
      </w:pPr>
      <w:r>
        <w:rPr>
          <w:b/>
          <w:color w:val="000000"/>
          <w:sz w:val="32"/>
          <w:szCs w:val="32"/>
          <w:lang w:eastAsia="es-PE"/>
        </w:rPr>
        <w:t>PROGRAMA DE POSGRADOS</w:t>
      </w:r>
    </w:p>
    <w:p w14:paraId="15401949" w14:textId="77777777" w:rsidR="00F411C3" w:rsidRDefault="00F411C3" w:rsidP="00F411C3">
      <w:pPr>
        <w:rPr>
          <w:color w:val="000000"/>
          <w:lang w:eastAsia="es-PE"/>
        </w:rPr>
      </w:pPr>
    </w:p>
    <w:p w14:paraId="5716D086" w14:textId="77777777" w:rsidR="00F411C3" w:rsidRDefault="00F411C3" w:rsidP="00F411C3">
      <w:pPr>
        <w:rPr>
          <w:color w:val="000000"/>
          <w:lang w:eastAsia="es-PE"/>
        </w:rPr>
      </w:pPr>
    </w:p>
    <w:p w14:paraId="214A77B4" w14:textId="26C90279" w:rsidR="00F411C3" w:rsidRDefault="00F411C3" w:rsidP="00F411C3">
      <w:pPr>
        <w:spacing w:after="5" w:line="247" w:lineRule="auto"/>
        <w:ind w:right="30" w:hanging="10"/>
        <w:jc w:val="center"/>
        <w:rPr>
          <w:b/>
          <w:color w:val="000000"/>
          <w:sz w:val="32"/>
          <w:szCs w:val="32"/>
          <w:lang w:eastAsia="es-PE"/>
        </w:rPr>
      </w:pPr>
    </w:p>
    <w:p w14:paraId="40DEF1C2" w14:textId="77777777" w:rsidR="00F411C3" w:rsidRDefault="00F411C3" w:rsidP="00F411C3">
      <w:pPr>
        <w:rPr>
          <w:color w:val="000000"/>
          <w:lang w:eastAsia="es-PE"/>
        </w:rPr>
      </w:pPr>
    </w:p>
    <w:p w14:paraId="43ED7040" w14:textId="77777777" w:rsidR="00F411C3" w:rsidRDefault="00F411C3" w:rsidP="00F411C3">
      <w:pPr>
        <w:rPr>
          <w:color w:val="000000"/>
          <w:lang w:eastAsia="es-PE"/>
        </w:rPr>
      </w:pPr>
    </w:p>
    <w:p w14:paraId="06F819C0" w14:textId="1F97ED90" w:rsidR="00F411C3" w:rsidRDefault="00F411C3" w:rsidP="00F411C3">
      <w:pPr>
        <w:ind w:left="10" w:right="41" w:hanging="10"/>
        <w:jc w:val="center"/>
        <w:rPr>
          <w:b/>
          <w:color w:val="000000"/>
          <w:sz w:val="36"/>
          <w:szCs w:val="36"/>
          <w:lang w:eastAsia="es-PE"/>
        </w:rPr>
      </w:pPr>
      <w:r>
        <w:rPr>
          <w:b/>
          <w:color w:val="000000"/>
          <w:sz w:val="36"/>
          <w:szCs w:val="36"/>
          <w:lang w:eastAsia="es-PE"/>
        </w:rPr>
        <w:t xml:space="preserve">PROYECTO </w:t>
      </w:r>
      <w:r w:rsidR="0026050C">
        <w:rPr>
          <w:b/>
          <w:color w:val="000000"/>
          <w:sz w:val="36"/>
          <w:szCs w:val="36"/>
          <w:lang w:eastAsia="es-PE"/>
        </w:rPr>
        <w:t>INDIVIDUAL</w:t>
      </w:r>
    </w:p>
    <w:p w14:paraId="77008DB3" w14:textId="77777777" w:rsidR="00F411C3" w:rsidRDefault="00F411C3" w:rsidP="00F411C3">
      <w:pPr>
        <w:spacing w:after="26"/>
        <w:rPr>
          <w:color w:val="000000"/>
          <w:lang w:eastAsia="es-PE"/>
        </w:rPr>
      </w:pPr>
    </w:p>
    <w:p w14:paraId="6B48F9A5" w14:textId="77777777" w:rsidR="00F411C3" w:rsidRDefault="00F411C3" w:rsidP="00F411C3">
      <w:pPr>
        <w:ind w:left="10" w:right="38" w:hanging="10"/>
        <w:jc w:val="center"/>
        <w:rPr>
          <w:b/>
          <w:color w:val="000000"/>
          <w:sz w:val="34"/>
          <w:szCs w:val="34"/>
          <w:lang w:eastAsia="es-PE"/>
        </w:rPr>
      </w:pPr>
      <w:r>
        <w:rPr>
          <w:b/>
          <w:color w:val="000000"/>
          <w:sz w:val="34"/>
          <w:szCs w:val="34"/>
          <w:lang w:eastAsia="es-PE"/>
        </w:rPr>
        <w:t xml:space="preserve">Autor (es): </w:t>
      </w:r>
    </w:p>
    <w:p w14:paraId="1749E224" w14:textId="6FB44083" w:rsidR="0026050C" w:rsidRPr="0026050C" w:rsidRDefault="00F411C3" w:rsidP="0026050C">
      <w:pPr>
        <w:ind w:left="10" w:right="38" w:hanging="10"/>
        <w:jc w:val="center"/>
        <w:rPr>
          <w:b/>
          <w:lang w:eastAsia="es-PE"/>
        </w:rPr>
      </w:pPr>
      <w:r w:rsidRPr="00F411C3">
        <w:rPr>
          <w:b/>
          <w:color w:val="000000"/>
          <w:lang w:eastAsia="es-PE"/>
        </w:rPr>
        <w:t xml:space="preserve">Quezada Gallardo, </w:t>
      </w:r>
      <w:proofErr w:type="spellStart"/>
      <w:r w:rsidRPr="00F411C3">
        <w:rPr>
          <w:b/>
          <w:color w:val="000000"/>
          <w:lang w:eastAsia="es-PE"/>
        </w:rPr>
        <w:t>Angelo</w:t>
      </w:r>
      <w:proofErr w:type="spellEnd"/>
      <w:r w:rsidRPr="00F411C3">
        <w:rPr>
          <w:b/>
          <w:color w:val="000000"/>
          <w:lang w:eastAsia="es-PE"/>
        </w:rPr>
        <w:t xml:space="preserve"> </w:t>
      </w:r>
      <w:proofErr w:type="spellStart"/>
      <w:r w:rsidRPr="00F411C3">
        <w:rPr>
          <w:b/>
          <w:color w:val="000000"/>
          <w:lang w:eastAsia="es-PE"/>
        </w:rPr>
        <w:t>Diancarlo</w:t>
      </w:r>
      <w:proofErr w:type="spellEnd"/>
      <w:r w:rsidRPr="00F411C3">
        <w:rPr>
          <w:b/>
          <w:color w:val="000000"/>
          <w:lang w:eastAsia="es-PE"/>
        </w:rPr>
        <w:t xml:space="preserve"> – </w:t>
      </w:r>
      <w:r w:rsidRPr="00F411C3">
        <w:rPr>
          <w:b/>
          <w:lang w:eastAsia="es-PE"/>
        </w:rPr>
        <w:t>aquezadag1@miumg.edu.gt</w:t>
      </w:r>
    </w:p>
    <w:p w14:paraId="4FB1ACAE" w14:textId="54E43002" w:rsidR="0026050C" w:rsidRDefault="00F411C3" w:rsidP="0026050C">
      <w:pPr>
        <w:ind w:right="38"/>
        <w:jc w:val="center"/>
        <w:rPr>
          <w:b/>
          <w:lang w:eastAsia="es-PE"/>
        </w:rPr>
      </w:pPr>
      <w:r w:rsidRPr="00F411C3">
        <w:rPr>
          <w:b/>
          <w:color w:val="000000"/>
          <w:lang w:eastAsia="es-PE"/>
        </w:rPr>
        <w:t xml:space="preserve">Sosa Arroyo, Danny Josué – </w:t>
      </w:r>
      <w:r w:rsidR="0026050C" w:rsidRPr="0026050C">
        <w:rPr>
          <w:b/>
          <w:lang w:eastAsia="es-PE"/>
        </w:rPr>
        <w:t>dsosaa1@miumg.edu.gt</w:t>
      </w:r>
    </w:p>
    <w:p w14:paraId="78EAD25D" w14:textId="13F31684" w:rsidR="0026050C" w:rsidRDefault="0026050C" w:rsidP="0026050C">
      <w:pPr>
        <w:ind w:right="38"/>
        <w:jc w:val="center"/>
        <w:rPr>
          <w:b/>
          <w:lang w:eastAsia="es-PE"/>
        </w:rPr>
      </w:pPr>
      <w:r>
        <w:rPr>
          <w:b/>
          <w:lang w:eastAsia="es-PE"/>
        </w:rPr>
        <w:t xml:space="preserve">Girón </w:t>
      </w:r>
      <w:proofErr w:type="spellStart"/>
      <w:r>
        <w:rPr>
          <w:b/>
          <w:lang w:eastAsia="es-PE"/>
        </w:rPr>
        <w:t>Rodriguez</w:t>
      </w:r>
      <w:proofErr w:type="spellEnd"/>
      <w:r>
        <w:rPr>
          <w:b/>
          <w:lang w:eastAsia="es-PE"/>
        </w:rPr>
        <w:t xml:space="preserve">, Katherine Mishell </w:t>
      </w:r>
      <w:proofErr w:type="gramStart"/>
      <w:r>
        <w:rPr>
          <w:b/>
          <w:lang w:eastAsia="es-PE"/>
        </w:rPr>
        <w:t xml:space="preserve">- </w:t>
      </w:r>
      <w:r w:rsidRPr="0026050C">
        <w:rPr>
          <w:b/>
          <w:lang w:eastAsia="es-PE"/>
        </w:rPr>
        <w:t xml:space="preserve"> kgironr5@miumg.edu.gt</w:t>
      </w:r>
      <w:proofErr w:type="gramEnd"/>
    </w:p>
    <w:p w14:paraId="76AAB450" w14:textId="2F258B24" w:rsidR="0026050C" w:rsidRDefault="0026050C" w:rsidP="0026050C">
      <w:pPr>
        <w:ind w:right="38"/>
        <w:jc w:val="center"/>
        <w:rPr>
          <w:b/>
          <w:color w:val="000000"/>
          <w:lang w:eastAsia="es-PE"/>
        </w:rPr>
      </w:pPr>
      <w:r w:rsidRPr="0026050C">
        <w:rPr>
          <w:b/>
          <w:color w:val="000000"/>
          <w:lang w:eastAsia="es-PE"/>
        </w:rPr>
        <w:t xml:space="preserve">Arango </w:t>
      </w:r>
      <w:proofErr w:type="spellStart"/>
      <w:r w:rsidRPr="0026050C">
        <w:rPr>
          <w:b/>
          <w:color w:val="000000"/>
          <w:lang w:eastAsia="es-PE"/>
        </w:rPr>
        <w:t>Garcia</w:t>
      </w:r>
      <w:proofErr w:type="spellEnd"/>
      <w:r>
        <w:rPr>
          <w:b/>
          <w:color w:val="000000"/>
          <w:lang w:eastAsia="es-PE"/>
        </w:rPr>
        <w:t xml:space="preserve">, </w:t>
      </w:r>
      <w:proofErr w:type="spellStart"/>
      <w:r w:rsidRPr="0026050C">
        <w:rPr>
          <w:b/>
          <w:color w:val="000000"/>
          <w:lang w:eastAsia="es-PE"/>
        </w:rPr>
        <w:t>Josue</w:t>
      </w:r>
      <w:proofErr w:type="spellEnd"/>
      <w:r w:rsidRPr="0026050C">
        <w:rPr>
          <w:b/>
          <w:color w:val="000000"/>
          <w:lang w:eastAsia="es-PE"/>
        </w:rPr>
        <w:t xml:space="preserve"> David</w:t>
      </w:r>
      <w:r>
        <w:rPr>
          <w:b/>
          <w:color w:val="000000"/>
          <w:lang w:eastAsia="es-PE"/>
        </w:rPr>
        <w:t xml:space="preserve"> - </w:t>
      </w:r>
      <w:r w:rsidRPr="0026050C">
        <w:rPr>
          <w:b/>
          <w:color w:val="000000"/>
          <w:lang w:eastAsia="es-PE"/>
        </w:rPr>
        <w:t>jgarciaa53@miumg.edu.gt</w:t>
      </w:r>
    </w:p>
    <w:p w14:paraId="53813116" w14:textId="5112AAA5" w:rsidR="0026050C" w:rsidRDefault="0026050C" w:rsidP="0026050C">
      <w:pPr>
        <w:ind w:right="38"/>
        <w:jc w:val="center"/>
        <w:rPr>
          <w:b/>
          <w:color w:val="000000"/>
          <w:lang w:eastAsia="es-PE"/>
        </w:rPr>
      </w:pPr>
      <w:r w:rsidRPr="0026050C">
        <w:rPr>
          <w:b/>
          <w:color w:val="000000"/>
          <w:lang w:eastAsia="es-PE"/>
        </w:rPr>
        <w:t>Salazar Nájera</w:t>
      </w:r>
      <w:r>
        <w:rPr>
          <w:b/>
          <w:color w:val="000000"/>
          <w:lang w:eastAsia="es-PE"/>
        </w:rPr>
        <w:t xml:space="preserve">, Javier Eduardo - </w:t>
      </w:r>
      <w:r w:rsidRPr="0026050C">
        <w:rPr>
          <w:b/>
          <w:color w:val="000000"/>
          <w:lang w:eastAsia="es-PE"/>
        </w:rPr>
        <w:t>jsalazarn@miumg.edu.gt</w:t>
      </w:r>
      <w:r>
        <w:rPr>
          <w:b/>
          <w:color w:val="000000"/>
          <w:lang w:eastAsia="es-PE"/>
        </w:rPr>
        <w:t xml:space="preserve">  </w:t>
      </w:r>
    </w:p>
    <w:p w14:paraId="63388AF7" w14:textId="77777777" w:rsidR="00F411C3" w:rsidRDefault="00F411C3" w:rsidP="00593F41">
      <w:pPr>
        <w:ind w:right="34"/>
        <w:rPr>
          <w:b/>
          <w:color w:val="000000"/>
          <w:sz w:val="34"/>
          <w:szCs w:val="34"/>
          <w:lang w:eastAsia="es-PE"/>
        </w:rPr>
      </w:pPr>
    </w:p>
    <w:p w14:paraId="648B60D8" w14:textId="77777777" w:rsidR="00593F41" w:rsidRDefault="00593F41" w:rsidP="00593F41">
      <w:pPr>
        <w:ind w:right="34"/>
        <w:rPr>
          <w:b/>
          <w:color w:val="000000"/>
          <w:sz w:val="34"/>
          <w:szCs w:val="34"/>
          <w:lang w:eastAsia="es-PE"/>
        </w:rPr>
      </w:pPr>
    </w:p>
    <w:p w14:paraId="712F5C2A" w14:textId="77777777" w:rsidR="00593F41" w:rsidRDefault="00593F41" w:rsidP="00593F41">
      <w:pPr>
        <w:ind w:right="34"/>
        <w:rPr>
          <w:b/>
          <w:color w:val="000000"/>
          <w:sz w:val="34"/>
          <w:szCs w:val="34"/>
          <w:lang w:eastAsia="es-PE"/>
        </w:rPr>
      </w:pPr>
    </w:p>
    <w:p w14:paraId="551881C8" w14:textId="77777777" w:rsidR="00F411C3" w:rsidRDefault="00F411C3" w:rsidP="00F411C3">
      <w:pPr>
        <w:ind w:left="10" w:right="34" w:hanging="10"/>
        <w:jc w:val="center"/>
        <w:rPr>
          <w:b/>
          <w:color w:val="000000"/>
          <w:sz w:val="34"/>
          <w:szCs w:val="34"/>
          <w:lang w:eastAsia="es-PE"/>
        </w:rPr>
      </w:pPr>
      <w:r>
        <w:rPr>
          <w:b/>
          <w:color w:val="000000"/>
          <w:sz w:val="34"/>
          <w:szCs w:val="34"/>
          <w:lang w:eastAsia="es-PE"/>
        </w:rPr>
        <w:t xml:space="preserve">Profesor </w:t>
      </w:r>
    </w:p>
    <w:p w14:paraId="2837BB7C" w14:textId="7F720DC0" w:rsidR="00F411C3" w:rsidRDefault="0026050C" w:rsidP="00F411C3">
      <w:pPr>
        <w:ind w:left="10" w:right="33" w:hanging="10"/>
        <w:jc w:val="center"/>
        <w:rPr>
          <w:b/>
          <w:color w:val="000000"/>
          <w:sz w:val="34"/>
          <w:szCs w:val="34"/>
          <w:lang w:eastAsia="es-PE"/>
        </w:rPr>
      </w:pPr>
      <w:r w:rsidRPr="0026050C">
        <w:rPr>
          <w:b/>
          <w:bCs/>
          <w:color w:val="000000"/>
          <w:sz w:val="34"/>
          <w:szCs w:val="34"/>
          <w:lang w:eastAsia="es-PE"/>
        </w:rPr>
        <w:t>CESAR GIOVANNI RODRIGUEZ MINAS</w:t>
      </w:r>
    </w:p>
    <w:p w14:paraId="7D20581D" w14:textId="77777777" w:rsidR="00F411C3" w:rsidRDefault="00F411C3" w:rsidP="00F411C3">
      <w:pPr>
        <w:rPr>
          <w:color w:val="000000"/>
          <w:lang w:eastAsia="es-PE"/>
        </w:rPr>
      </w:pPr>
      <w:r>
        <w:rPr>
          <w:color w:val="000000"/>
          <w:lang w:eastAsia="es-PE"/>
        </w:rPr>
        <w:t xml:space="preserve"> </w:t>
      </w:r>
    </w:p>
    <w:p w14:paraId="5CE14918" w14:textId="77777777" w:rsidR="00F411C3" w:rsidRDefault="00F411C3" w:rsidP="00F411C3">
      <w:pPr>
        <w:ind w:left="21"/>
        <w:jc w:val="center"/>
        <w:rPr>
          <w:color w:val="000000"/>
          <w:lang w:eastAsia="es-PE"/>
        </w:rPr>
      </w:pPr>
    </w:p>
    <w:p w14:paraId="49BE0199" w14:textId="77777777" w:rsidR="00F411C3" w:rsidRDefault="00F411C3" w:rsidP="00F411C3">
      <w:pPr>
        <w:ind w:left="10" w:right="38" w:hanging="10"/>
        <w:jc w:val="center"/>
        <w:rPr>
          <w:b/>
          <w:color w:val="000000"/>
          <w:sz w:val="32"/>
          <w:szCs w:val="32"/>
          <w:lang w:eastAsia="es-PE"/>
        </w:rPr>
      </w:pPr>
      <w:r>
        <w:rPr>
          <w:b/>
          <w:color w:val="000000"/>
          <w:sz w:val="32"/>
          <w:szCs w:val="32"/>
          <w:lang w:eastAsia="es-PE"/>
        </w:rPr>
        <w:t>Curso</w:t>
      </w:r>
    </w:p>
    <w:p w14:paraId="6F5A7A6B" w14:textId="77777777" w:rsidR="0026050C" w:rsidRPr="0026050C" w:rsidRDefault="0026050C" w:rsidP="0026050C">
      <w:pPr>
        <w:ind w:left="21"/>
        <w:jc w:val="center"/>
        <w:rPr>
          <w:b/>
          <w:bCs/>
          <w:color w:val="000000"/>
          <w:sz w:val="32"/>
          <w:szCs w:val="32"/>
          <w:lang w:eastAsia="es-PE"/>
        </w:rPr>
      </w:pPr>
      <w:r w:rsidRPr="0026050C">
        <w:rPr>
          <w:b/>
          <w:bCs/>
          <w:color w:val="000000"/>
          <w:sz w:val="32"/>
          <w:szCs w:val="32"/>
          <w:lang w:eastAsia="es-PE"/>
        </w:rPr>
        <w:t>SEGURIDAD DE SISTEMAS INFORMÁTICO</w:t>
      </w:r>
    </w:p>
    <w:p w14:paraId="334CEC80" w14:textId="77777777" w:rsidR="00F411C3" w:rsidRDefault="00F411C3" w:rsidP="00F411C3">
      <w:pPr>
        <w:ind w:left="21"/>
        <w:jc w:val="center"/>
        <w:rPr>
          <w:color w:val="000000"/>
          <w:lang w:eastAsia="es-PE"/>
        </w:rPr>
      </w:pPr>
      <w:r>
        <w:rPr>
          <w:color w:val="000000"/>
          <w:lang w:eastAsia="es-PE"/>
        </w:rPr>
        <w:t xml:space="preserve"> </w:t>
      </w:r>
    </w:p>
    <w:p w14:paraId="2919C491" w14:textId="77777777" w:rsidR="00F411C3" w:rsidRDefault="00F411C3" w:rsidP="00F411C3">
      <w:pPr>
        <w:rPr>
          <w:color w:val="000000"/>
          <w:lang w:eastAsia="es-PE"/>
        </w:rPr>
      </w:pPr>
    </w:p>
    <w:p w14:paraId="450256C6" w14:textId="77777777" w:rsidR="00593F41" w:rsidRDefault="00F411C3" w:rsidP="00F411C3">
      <w:pPr>
        <w:ind w:left="10" w:right="37" w:hanging="10"/>
        <w:jc w:val="center"/>
        <w:rPr>
          <w:b/>
          <w:color w:val="000000"/>
          <w:sz w:val="28"/>
          <w:szCs w:val="28"/>
          <w:lang w:eastAsia="es-PE"/>
        </w:rPr>
      </w:pPr>
      <w:r>
        <w:rPr>
          <w:b/>
          <w:color w:val="000000"/>
          <w:sz w:val="28"/>
          <w:szCs w:val="28"/>
          <w:lang w:eastAsia="es-PE"/>
        </w:rPr>
        <w:t>Guatemala, 2026</w:t>
      </w:r>
    </w:p>
    <w:p w14:paraId="5C96AEE3" w14:textId="40EFA7BA" w:rsidR="00F411C3" w:rsidRDefault="00F411C3" w:rsidP="00F411C3">
      <w:pPr>
        <w:ind w:left="10" w:right="37" w:hanging="10"/>
        <w:jc w:val="center"/>
        <w:rPr>
          <w:b/>
          <w:color w:val="000000"/>
          <w:sz w:val="28"/>
          <w:szCs w:val="28"/>
          <w:lang w:eastAsia="es-PE"/>
        </w:rPr>
      </w:pPr>
      <w:r>
        <w:rPr>
          <w:b/>
          <w:color w:val="000000"/>
          <w:sz w:val="28"/>
          <w:szCs w:val="28"/>
          <w:lang w:eastAsia="es-PE"/>
        </w:rPr>
        <w:t xml:space="preserve"> </w:t>
      </w:r>
    </w:p>
    <w:p w14:paraId="3628D3BC" w14:textId="77777777" w:rsidR="00BD2A4E" w:rsidRDefault="00000000">
      <w:pPr>
        <w:spacing w:after="300"/>
        <w:jc w:val="center"/>
      </w:pPr>
      <w:r>
        <w:rPr>
          <w:b/>
          <w:bCs/>
          <w:sz w:val="28"/>
          <w:szCs w:val="28"/>
        </w:rPr>
        <w:lastRenderedPageBreak/>
        <w:t>Tabla de Contenido</w:t>
      </w:r>
    </w:p>
    <w:sdt>
      <w:sdtPr>
        <w:alias w:val="Tabla de Contenido"/>
        <w:id w:val="-529639950"/>
      </w:sdtPr>
      <w:sdtContent>
        <w:p w14:paraId="3FE29752" w14:textId="412818D5" w:rsidR="00F411C3" w:rsidRDefault="00000000">
          <w:pPr>
            <w:pStyle w:val="TDC1"/>
            <w:tabs>
              <w:tab w:val="right" w:leader="dot" w:pos="8829"/>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5903365" w:history="1">
            <w:r w:rsidR="00F411C3" w:rsidRPr="00ED248E">
              <w:rPr>
                <w:rStyle w:val="Hipervnculo"/>
                <w:noProof/>
              </w:rPr>
              <w:t>Introducción</w:t>
            </w:r>
            <w:r w:rsidR="00F411C3">
              <w:rPr>
                <w:noProof/>
              </w:rPr>
              <w:tab/>
            </w:r>
            <w:r w:rsidR="00F411C3">
              <w:rPr>
                <w:noProof/>
              </w:rPr>
              <w:fldChar w:fldCharType="begin"/>
            </w:r>
            <w:r w:rsidR="00F411C3">
              <w:rPr>
                <w:noProof/>
              </w:rPr>
              <w:instrText xml:space="preserve"> PAGEREF _Toc235903365 \h </w:instrText>
            </w:r>
            <w:r w:rsidR="00F411C3">
              <w:rPr>
                <w:noProof/>
              </w:rPr>
            </w:r>
            <w:r w:rsidR="00F411C3">
              <w:rPr>
                <w:noProof/>
              </w:rPr>
              <w:fldChar w:fldCharType="separate"/>
            </w:r>
            <w:r w:rsidR="005D259D">
              <w:rPr>
                <w:noProof/>
              </w:rPr>
              <w:t>1</w:t>
            </w:r>
            <w:r w:rsidR="00F411C3">
              <w:rPr>
                <w:noProof/>
              </w:rPr>
              <w:fldChar w:fldCharType="end"/>
            </w:r>
          </w:hyperlink>
        </w:p>
        <w:p w14:paraId="72D3E90C" w14:textId="47039EF5" w:rsidR="00F411C3" w:rsidRDefault="00F411C3">
          <w:pPr>
            <w:pStyle w:val="TDC1"/>
            <w:tabs>
              <w:tab w:val="right" w:leader="dot" w:pos="8829"/>
            </w:tabs>
            <w:rPr>
              <w:rFonts w:asciiTheme="minorHAnsi" w:eastAsiaTheme="minorEastAsia" w:hAnsiTheme="minorHAnsi" w:cstheme="minorBidi"/>
              <w:noProof/>
              <w:kern w:val="2"/>
              <w14:ligatures w14:val="standardContextual"/>
            </w:rPr>
          </w:pPr>
          <w:hyperlink w:anchor="_Toc235903366" w:history="1">
            <w:r w:rsidRPr="00ED248E">
              <w:rPr>
                <w:rStyle w:val="Hipervnculo"/>
                <w:noProof/>
              </w:rPr>
              <w:t>Desarrollo</w:t>
            </w:r>
            <w:r>
              <w:rPr>
                <w:noProof/>
              </w:rPr>
              <w:tab/>
            </w:r>
            <w:r>
              <w:rPr>
                <w:noProof/>
              </w:rPr>
              <w:fldChar w:fldCharType="begin"/>
            </w:r>
            <w:r>
              <w:rPr>
                <w:noProof/>
              </w:rPr>
              <w:instrText xml:space="preserve"> PAGEREF _Toc235903366 \h </w:instrText>
            </w:r>
            <w:r>
              <w:rPr>
                <w:noProof/>
              </w:rPr>
            </w:r>
            <w:r>
              <w:rPr>
                <w:noProof/>
              </w:rPr>
              <w:fldChar w:fldCharType="separate"/>
            </w:r>
            <w:r w:rsidR="005D259D">
              <w:rPr>
                <w:noProof/>
              </w:rPr>
              <w:t>2</w:t>
            </w:r>
            <w:r>
              <w:rPr>
                <w:noProof/>
              </w:rPr>
              <w:fldChar w:fldCharType="end"/>
            </w:r>
          </w:hyperlink>
        </w:p>
        <w:p w14:paraId="46A05D68" w14:textId="2A0B0B9D" w:rsidR="00F411C3" w:rsidRDefault="00F411C3">
          <w:pPr>
            <w:pStyle w:val="TDC2"/>
            <w:tabs>
              <w:tab w:val="right" w:leader="dot" w:pos="8829"/>
            </w:tabs>
            <w:rPr>
              <w:rFonts w:asciiTheme="minorHAnsi" w:eastAsiaTheme="minorEastAsia" w:hAnsiTheme="minorHAnsi" w:cstheme="minorBidi"/>
              <w:noProof/>
              <w:kern w:val="2"/>
              <w14:ligatures w14:val="standardContextual"/>
            </w:rPr>
          </w:pPr>
          <w:hyperlink w:anchor="_Toc235903367" w:history="1">
            <w:r w:rsidRPr="00ED248E">
              <w:rPr>
                <w:rStyle w:val="Hipervnculo"/>
                <w:noProof/>
              </w:rPr>
              <w:t>Análisis Individual de los Modelos MAGERIT y OCTAVE</w:t>
            </w:r>
            <w:r>
              <w:rPr>
                <w:noProof/>
              </w:rPr>
              <w:tab/>
            </w:r>
            <w:r>
              <w:rPr>
                <w:noProof/>
              </w:rPr>
              <w:fldChar w:fldCharType="begin"/>
            </w:r>
            <w:r>
              <w:rPr>
                <w:noProof/>
              </w:rPr>
              <w:instrText xml:space="preserve"> PAGEREF _Toc235903367 \h </w:instrText>
            </w:r>
            <w:r>
              <w:rPr>
                <w:noProof/>
              </w:rPr>
            </w:r>
            <w:r>
              <w:rPr>
                <w:noProof/>
              </w:rPr>
              <w:fldChar w:fldCharType="separate"/>
            </w:r>
            <w:r w:rsidR="005D259D">
              <w:rPr>
                <w:noProof/>
              </w:rPr>
              <w:t>2</w:t>
            </w:r>
            <w:r>
              <w:rPr>
                <w:noProof/>
              </w:rPr>
              <w:fldChar w:fldCharType="end"/>
            </w:r>
          </w:hyperlink>
        </w:p>
        <w:p w14:paraId="112C35ED" w14:textId="387653D4"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68" w:history="1">
            <w:r w:rsidRPr="00ED248E">
              <w:rPr>
                <w:rStyle w:val="Hipervnculo"/>
                <w:noProof/>
              </w:rPr>
              <w:t>Modelo MAGERIT: Estructura, Fases y Aplicación Práctica</w:t>
            </w:r>
            <w:r>
              <w:rPr>
                <w:noProof/>
              </w:rPr>
              <w:tab/>
            </w:r>
            <w:r>
              <w:rPr>
                <w:noProof/>
              </w:rPr>
              <w:fldChar w:fldCharType="begin"/>
            </w:r>
            <w:r>
              <w:rPr>
                <w:noProof/>
              </w:rPr>
              <w:instrText xml:space="preserve"> PAGEREF _Toc235903368 \h </w:instrText>
            </w:r>
            <w:r>
              <w:rPr>
                <w:noProof/>
              </w:rPr>
            </w:r>
            <w:r>
              <w:rPr>
                <w:noProof/>
              </w:rPr>
              <w:fldChar w:fldCharType="separate"/>
            </w:r>
            <w:r w:rsidR="005D259D">
              <w:rPr>
                <w:noProof/>
              </w:rPr>
              <w:t>2</w:t>
            </w:r>
            <w:r>
              <w:rPr>
                <w:noProof/>
              </w:rPr>
              <w:fldChar w:fldCharType="end"/>
            </w:r>
          </w:hyperlink>
        </w:p>
        <w:p w14:paraId="681D8216" w14:textId="371C3332"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69" w:history="1">
            <w:r w:rsidRPr="00ED248E">
              <w:rPr>
                <w:rStyle w:val="Hipervnculo"/>
                <w:noProof/>
              </w:rPr>
              <w:t>Origen, Propósito y Objetivos del Modelo</w:t>
            </w:r>
            <w:r>
              <w:rPr>
                <w:noProof/>
              </w:rPr>
              <w:tab/>
            </w:r>
            <w:r>
              <w:rPr>
                <w:noProof/>
              </w:rPr>
              <w:fldChar w:fldCharType="begin"/>
            </w:r>
            <w:r>
              <w:rPr>
                <w:noProof/>
              </w:rPr>
              <w:instrText xml:space="preserve"> PAGEREF _Toc235903369 \h </w:instrText>
            </w:r>
            <w:r>
              <w:rPr>
                <w:noProof/>
              </w:rPr>
            </w:r>
            <w:r>
              <w:rPr>
                <w:noProof/>
              </w:rPr>
              <w:fldChar w:fldCharType="separate"/>
            </w:r>
            <w:r w:rsidR="005D259D">
              <w:rPr>
                <w:noProof/>
              </w:rPr>
              <w:t>2</w:t>
            </w:r>
            <w:r>
              <w:rPr>
                <w:noProof/>
              </w:rPr>
              <w:fldChar w:fldCharType="end"/>
            </w:r>
          </w:hyperlink>
        </w:p>
        <w:p w14:paraId="4F1480A6" w14:textId="1B09B281"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0" w:history="1">
            <w:r w:rsidRPr="00ED248E">
              <w:rPr>
                <w:rStyle w:val="Hipervnculo"/>
                <w:noProof/>
              </w:rPr>
              <w:t>Estructura del Modelo MAGERIT</w:t>
            </w:r>
            <w:r>
              <w:rPr>
                <w:noProof/>
              </w:rPr>
              <w:tab/>
            </w:r>
            <w:r>
              <w:rPr>
                <w:noProof/>
              </w:rPr>
              <w:fldChar w:fldCharType="begin"/>
            </w:r>
            <w:r>
              <w:rPr>
                <w:noProof/>
              </w:rPr>
              <w:instrText xml:space="preserve"> PAGEREF _Toc235903370 \h </w:instrText>
            </w:r>
            <w:r>
              <w:rPr>
                <w:noProof/>
              </w:rPr>
            </w:r>
            <w:r>
              <w:rPr>
                <w:noProof/>
              </w:rPr>
              <w:fldChar w:fldCharType="separate"/>
            </w:r>
            <w:r w:rsidR="005D259D">
              <w:rPr>
                <w:noProof/>
              </w:rPr>
              <w:t>3</w:t>
            </w:r>
            <w:r>
              <w:rPr>
                <w:noProof/>
              </w:rPr>
              <w:fldChar w:fldCharType="end"/>
            </w:r>
          </w:hyperlink>
        </w:p>
        <w:p w14:paraId="60984768" w14:textId="675E0C00"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1" w:history="1">
            <w:r w:rsidRPr="00ED248E">
              <w:rPr>
                <w:rStyle w:val="Hipervnculo"/>
                <w:noProof/>
              </w:rPr>
              <w:t>Fases del Modelo: Análisis y Gestión de Riesgos</w:t>
            </w:r>
            <w:r>
              <w:rPr>
                <w:noProof/>
              </w:rPr>
              <w:tab/>
            </w:r>
            <w:r>
              <w:rPr>
                <w:noProof/>
              </w:rPr>
              <w:fldChar w:fldCharType="begin"/>
            </w:r>
            <w:r>
              <w:rPr>
                <w:noProof/>
              </w:rPr>
              <w:instrText xml:space="preserve"> PAGEREF _Toc235903371 \h </w:instrText>
            </w:r>
            <w:r>
              <w:rPr>
                <w:noProof/>
              </w:rPr>
            </w:r>
            <w:r>
              <w:rPr>
                <w:noProof/>
              </w:rPr>
              <w:fldChar w:fldCharType="separate"/>
            </w:r>
            <w:r w:rsidR="005D259D">
              <w:rPr>
                <w:noProof/>
              </w:rPr>
              <w:t>5</w:t>
            </w:r>
            <w:r>
              <w:rPr>
                <w:noProof/>
              </w:rPr>
              <w:fldChar w:fldCharType="end"/>
            </w:r>
          </w:hyperlink>
        </w:p>
        <w:p w14:paraId="4CF83839" w14:textId="660E64C1"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2" w:history="1">
            <w:r w:rsidRPr="00ED248E">
              <w:rPr>
                <w:rStyle w:val="Hipervnculo"/>
                <w:noProof/>
              </w:rPr>
              <w:t>Aplicación Práctica del Modelo</w:t>
            </w:r>
            <w:r>
              <w:rPr>
                <w:noProof/>
              </w:rPr>
              <w:tab/>
            </w:r>
            <w:r>
              <w:rPr>
                <w:noProof/>
              </w:rPr>
              <w:fldChar w:fldCharType="begin"/>
            </w:r>
            <w:r>
              <w:rPr>
                <w:noProof/>
              </w:rPr>
              <w:instrText xml:space="preserve"> PAGEREF _Toc235903372 \h </w:instrText>
            </w:r>
            <w:r>
              <w:rPr>
                <w:noProof/>
              </w:rPr>
            </w:r>
            <w:r>
              <w:rPr>
                <w:noProof/>
              </w:rPr>
              <w:fldChar w:fldCharType="separate"/>
            </w:r>
            <w:r w:rsidR="005D259D">
              <w:rPr>
                <w:noProof/>
              </w:rPr>
              <w:t>7</w:t>
            </w:r>
            <w:r>
              <w:rPr>
                <w:noProof/>
              </w:rPr>
              <w:fldChar w:fldCharType="end"/>
            </w:r>
          </w:hyperlink>
        </w:p>
        <w:p w14:paraId="6991BB92" w14:textId="0C125C6B"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3" w:history="1">
            <w:r w:rsidRPr="00ED248E">
              <w:rPr>
                <w:rStyle w:val="Hipervnculo"/>
                <w:noProof/>
              </w:rPr>
              <w:t>Modelo OCTAVE Allegro: Enfoque Organizacional y Priorización de Activos</w:t>
            </w:r>
            <w:r>
              <w:rPr>
                <w:noProof/>
              </w:rPr>
              <w:tab/>
            </w:r>
            <w:r>
              <w:rPr>
                <w:noProof/>
              </w:rPr>
              <w:fldChar w:fldCharType="begin"/>
            </w:r>
            <w:r>
              <w:rPr>
                <w:noProof/>
              </w:rPr>
              <w:instrText xml:space="preserve"> PAGEREF _Toc235903373 \h </w:instrText>
            </w:r>
            <w:r>
              <w:rPr>
                <w:noProof/>
              </w:rPr>
            </w:r>
            <w:r>
              <w:rPr>
                <w:noProof/>
              </w:rPr>
              <w:fldChar w:fldCharType="separate"/>
            </w:r>
            <w:r w:rsidR="005D259D">
              <w:rPr>
                <w:noProof/>
              </w:rPr>
              <w:t>8</w:t>
            </w:r>
            <w:r>
              <w:rPr>
                <w:noProof/>
              </w:rPr>
              <w:fldChar w:fldCharType="end"/>
            </w:r>
          </w:hyperlink>
        </w:p>
        <w:p w14:paraId="16D5BA37" w14:textId="62BD878A"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4" w:history="1">
            <w:r w:rsidRPr="00ED248E">
              <w:rPr>
                <w:rStyle w:val="Hipervnculo"/>
                <w:noProof/>
              </w:rPr>
              <w:t>Definiciones Principales</w:t>
            </w:r>
            <w:r>
              <w:rPr>
                <w:noProof/>
              </w:rPr>
              <w:tab/>
            </w:r>
            <w:r>
              <w:rPr>
                <w:noProof/>
              </w:rPr>
              <w:fldChar w:fldCharType="begin"/>
            </w:r>
            <w:r>
              <w:rPr>
                <w:noProof/>
              </w:rPr>
              <w:instrText xml:space="preserve"> PAGEREF _Toc235903374 \h </w:instrText>
            </w:r>
            <w:r>
              <w:rPr>
                <w:noProof/>
              </w:rPr>
            </w:r>
            <w:r>
              <w:rPr>
                <w:noProof/>
              </w:rPr>
              <w:fldChar w:fldCharType="separate"/>
            </w:r>
            <w:r w:rsidR="005D259D">
              <w:rPr>
                <w:noProof/>
              </w:rPr>
              <w:t>8</w:t>
            </w:r>
            <w:r>
              <w:rPr>
                <w:noProof/>
              </w:rPr>
              <w:fldChar w:fldCharType="end"/>
            </w:r>
          </w:hyperlink>
        </w:p>
        <w:p w14:paraId="20559238" w14:textId="1FFD8870"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5" w:history="1">
            <w:r w:rsidRPr="00ED248E">
              <w:rPr>
                <w:rStyle w:val="Hipervnculo"/>
                <w:noProof/>
              </w:rPr>
              <w:t>Enfoque Organizacional</w:t>
            </w:r>
            <w:r>
              <w:rPr>
                <w:noProof/>
              </w:rPr>
              <w:tab/>
            </w:r>
            <w:r>
              <w:rPr>
                <w:noProof/>
              </w:rPr>
              <w:fldChar w:fldCharType="begin"/>
            </w:r>
            <w:r>
              <w:rPr>
                <w:noProof/>
              </w:rPr>
              <w:instrText xml:space="preserve"> PAGEREF _Toc235903375 \h </w:instrText>
            </w:r>
            <w:r>
              <w:rPr>
                <w:noProof/>
              </w:rPr>
            </w:r>
            <w:r>
              <w:rPr>
                <w:noProof/>
              </w:rPr>
              <w:fldChar w:fldCharType="separate"/>
            </w:r>
            <w:r w:rsidR="005D259D">
              <w:rPr>
                <w:noProof/>
              </w:rPr>
              <w:t>9</w:t>
            </w:r>
            <w:r>
              <w:rPr>
                <w:noProof/>
              </w:rPr>
              <w:fldChar w:fldCharType="end"/>
            </w:r>
          </w:hyperlink>
        </w:p>
        <w:p w14:paraId="0DD737B4" w14:textId="1A9D1A6E"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6" w:history="1">
            <w:r w:rsidRPr="00ED248E">
              <w:rPr>
                <w:rStyle w:val="Hipervnculo"/>
                <w:noProof/>
              </w:rPr>
              <w:t>Priorización de Activos</w:t>
            </w:r>
            <w:r>
              <w:rPr>
                <w:noProof/>
              </w:rPr>
              <w:tab/>
            </w:r>
            <w:r>
              <w:rPr>
                <w:noProof/>
              </w:rPr>
              <w:fldChar w:fldCharType="begin"/>
            </w:r>
            <w:r>
              <w:rPr>
                <w:noProof/>
              </w:rPr>
              <w:instrText xml:space="preserve"> PAGEREF _Toc235903376 \h </w:instrText>
            </w:r>
            <w:r>
              <w:rPr>
                <w:noProof/>
              </w:rPr>
            </w:r>
            <w:r>
              <w:rPr>
                <w:noProof/>
              </w:rPr>
              <w:fldChar w:fldCharType="separate"/>
            </w:r>
            <w:r w:rsidR="005D259D">
              <w:rPr>
                <w:noProof/>
              </w:rPr>
              <w:t>9</w:t>
            </w:r>
            <w:r>
              <w:rPr>
                <w:noProof/>
              </w:rPr>
              <w:fldChar w:fldCharType="end"/>
            </w:r>
          </w:hyperlink>
        </w:p>
        <w:p w14:paraId="1480A133" w14:textId="12F203B4"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7" w:history="1">
            <w:r w:rsidRPr="00ED248E">
              <w:rPr>
                <w:rStyle w:val="Hipervnculo"/>
                <w:noProof/>
              </w:rPr>
              <w:t>Proceso: las Cuatro Fases y Ocho Pasos de Allegro</w:t>
            </w:r>
            <w:r>
              <w:rPr>
                <w:noProof/>
              </w:rPr>
              <w:tab/>
            </w:r>
            <w:r>
              <w:rPr>
                <w:noProof/>
              </w:rPr>
              <w:fldChar w:fldCharType="begin"/>
            </w:r>
            <w:r>
              <w:rPr>
                <w:noProof/>
              </w:rPr>
              <w:instrText xml:space="preserve"> PAGEREF _Toc235903377 \h </w:instrText>
            </w:r>
            <w:r>
              <w:rPr>
                <w:noProof/>
              </w:rPr>
            </w:r>
            <w:r>
              <w:rPr>
                <w:noProof/>
              </w:rPr>
              <w:fldChar w:fldCharType="separate"/>
            </w:r>
            <w:r w:rsidR="005D259D">
              <w:rPr>
                <w:noProof/>
              </w:rPr>
              <w:t>10</w:t>
            </w:r>
            <w:r>
              <w:rPr>
                <w:noProof/>
              </w:rPr>
              <w:fldChar w:fldCharType="end"/>
            </w:r>
          </w:hyperlink>
        </w:p>
        <w:p w14:paraId="25B4ECD5" w14:textId="2926819C"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78" w:history="1">
            <w:r w:rsidRPr="00ED248E">
              <w:rPr>
                <w:rStyle w:val="Hipervnculo"/>
                <w:noProof/>
              </w:rPr>
              <w:t>Desempeño General y Casos de Uso</w:t>
            </w:r>
            <w:r>
              <w:rPr>
                <w:noProof/>
              </w:rPr>
              <w:tab/>
            </w:r>
            <w:r>
              <w:rPr>
                <w:noProof/>
              </w:rPr>
              <w:fldChar w:fldCharType="begin"/>
            </w:r>
            <w:r>
              <w:rPr>
                <w:noProof/>
              </w:rPr>
              <w:instrText xml:space="preserve"> PAGEREF _Toc235903378 \h </w:instrText>
            </w:r>
            <w:r>
              <w:rPr>
                <w:noProof/>
              </w:rPr>
            </w:r>
            <w:r>
              <w:rPr>
                <w:noProof/>
              </w:rPr>
              <w:fldChar w:fldCharType="separate"/>
            </w:r>
            <w:r w:rsidR="005D259D">
              <w:rPr>
                <w:noProof/>
              </w:rPr>
              <w:t>11</w:t>
            </w:r>
            <w:r>
              <w:rPr>
                <w:noProof/>
              </w:rPr>
              <w:fldChar w:fldCharType="end"/>
            </w:r>
          </w:hyperlink>
        </w:p>
        <w:p w14:paraId="28EE6FE9" w14:textId="51866378" w:rsidR="00F411C3" w:rsidRDefault="00F411C3">
          <w:pPr>
            <w:pStyle w:val="TDC2"/>
            <w:tabs>
              <w:tab w:val="right" w:leader="dot" w:pos="8829"/>
            </w:tabs>
            <w:rPr>
              <w:rFonts w:asciiTheme="minorHAnsi" w:eastAsiaTheme="minorEastAsia" w:hAnsiTheme="minorHAnsi" w:cstheme="minorBidi"/>
              <w:noProof/>
              <w:kern w:val="2"/>
              <w14:ligatures w14:val="standardContextual"/>
            </w:rPr>
          </w:pPr>
          <w:hyperlink w:anchor="_Toc235903379" w:history="1">
            <w:r w:rsidRPr="00ED248E">
              <w:rPr>
                <w:rStyle w:val="Hipervnculo"/>
                <w:noProof/>
              </w:rPr>
              <w:t>Estudio de Conceptos Clave: Activos, Amenazas, Vulnerabilidades y Brechas</w:t>
            </w:r>
            <w:r>
              <w:rPr>
                <w:noProof/>
              </w:rPr>
              <w:tab/>
            </w:r>
            <w:r>
              <w:rPr>
                <w:noProof/>
              </w:rPr>
              <w:fldChar w:fldCharType="begin"/>
            </w:r>
            <w:r>
              <w:rPr>
                <w:noProof/>
              </w:rPr>
              <w:instrText xml:space="preserve"> PAGEREF _Toc235903379 \h </w:instrText>
            </w:r>
            <w:r>
              <w:rPr>
                <w:noProof/>
              </w:rPr>
            </w:r>
            <w:r>
              <w:rPr>
                <w:noProof/>
              </w:rPr>
              <w:fldChar w:fldCharType="separate"/>
            </w:r>
            <w:r w:rsidR="005D259D">
              <w:rPr>
                <w:noProof/>
              </w:rPr>
              <w:t>11</w:t>
            </w:r>
            <w:r>
              <w:rPr>
                <w:noProof/>
              </w:rPr>
              <w:fldChar w:fldCharType="end"/>
            </w:r>
          </w:hyperlink>
        </w:p>
        <w:p w14:paraId="5E4810E3" w14:textId="2304A7E8"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0" w:history="1">
            <w:r w:rsidRPr="00ED248E">
              <w:rPr>
                <w:rStyle w:val="Hipervnculo"/>
                <w:noProof/>
              </w:rPr>
              <w:t>Fundamentos de Gestión de Riesgos en Seguridad Informática</w:t>
            </w:r>
            <w:r>
              <w:rPr>
                <w:noProof/>
              </w:rPr>
              <w:tab/>
            </w:r>
            <w:r>
              <w:rPr>
                <w:noProof/>
              </w:rPr>
              <w:fldChar w:fldCharType="begin"/>
            </w:r>
            <w:r>
              <w:rPr>
                <w:noProof/>
              </w:rPr>
              <w:instrText xml:space="preserve"> PAGEREF _Toc235903380 \h </w:instrText>
            </w:r>
            <w:r>
              <w:rPr>
                <w:noProof/>
              </w:rPr>
            </w:r>
            <w:r>
              <w:rPr>
                <w:noProof/>
              </w:rPr>
              <w:fldChar w:fldCharType="separate"/>
            </w:r>
            <w:r w:rsidR="005D259D">
              <w:rPr>
                <w:noProof/>
              </w:rPr>
              <w:t>11</w:t>
            </w:r>
            <w:r>
              <w:rPr>
                <w:noProof/>
              </w:rPr>
              <w:fldChar w:fldCharType="end"/>
            </w:r>
          </w:hyperlink>
        </w:p>
        <w:p w14:paraId="0DBCCD1A" w14:textId="11F810A1"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1" w:history="1">
            <w:r w:rsidRPr="00ED248E">
              <w:rPr>
                <w:rStyle w:val="Hipervnculo"/>
                <w:noProof/>
              </w:rPr>
              <w:t>Identificación y Clasificación de Activos Informáticos</w:t>
            </w:r>
            <w:r>
              <w:rPr>
                <w:noProof/>
              </w:rPr>
              <w:tab/>
            </w:r>
            <w:r>
              <w:rPr>
                <w:noProof/>
              </w:rPr>
              <w:fldChar w:fldCharType="begin"/>
            </w:r>
            <w:r>
              <w:rPr>
                <w:noProof/>
              </w:rPr>
              <w:instrText xml:space="preserve"> PAGEREF _Toc235903381 \h </w:instrText>
            </w:r>
            <w:r>
              <w:rPr>
                <w:noProof/>
              </w:rPr>
            </w:r>
            <w:r>
              <w:rPr>
                <w:noProof/>
              </w:rPr>
              <w:fldChar w:fldCharType="separate"/>
            </w:r>
            <w:r w:rsidR="005D259D">
              <w:rPr>
                <w:noProof/>
              </w:rPr>
              <w:t>12</w:t>
            </w:r>
            <w:r>
              <w:rPr>
                <w:noProof/>
              </w:rPr>
              <w:fldChar w:fldCharType="end"/>
            </w:r>
          </w:hyperlink>
        </w:p>
        <w:p w14:paraId="1F1522DB" w14:textId="1F7BC0C4"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2" w:history="1">
            <w:r w:rsidRPr="00ED248E">
              <w:rPr>
                <w:rStyle w:val="Hipervnculo"/>
                <w:noProof/>
              </w:rPr>
              <w:t>Concepto de Activo</w:t>
            </w:r>
            <w:r>
              <w:rPr>
                <w:noProof/>
              </w:rPr>
              <w:tab/>
            </w:r>
            <w:r>
              <w:rPr>
                <w:noProof/>
              </w:rPr>
              <w:fldChar w:fldCharType="begin"/>
            </w:r>
            <w:r>
              <w:rPr>
                <w:noProof/>
              </w:rPr>
              <w:instrText xml:space="preserve"> PAGEREF _Toc235903382 \h </w:instrText>
            </w:r>
            <w:r>
              <w:rPr>
                <w:noProof/>
              </w:rPr>
            </w:r>
            <w:r>
              <w:rPr>
                <w:noProof/>
              </w:rPr>
              <w:fldChar w:fldCharType="separate"/>
            </w:r>
            <w:r w:rsidR="005D259D">
              <w:rPr>
                <w:noProof/>
              </w:rPr>
              <w:t>12</w:t>
            </w:r>
            <w:r>
              <w:rPr>
                <w:noProof/>
              </w:rPr>
              <w:fldChar w:fldCharType="end"/>
            </w:r>
          </w:hyperlink>
        </w:p>
        <w:p w14:paraId="08E6FF2F" w14:textId="0EDC99AD"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3" w:history="1">
            <w:r w:rsidRPr="00ED248E">
              <w:rPr>
                <w:rStyle w:val="Hipervnculo"/>
                <w:noProof/>
              </w:rPr>
              <w:t>Metodología de Identificación</w:t>
            </w:r>
            <w:r>
              <w:rPr>
                <w:noProof/>
              </w:rPr>
              <w:tab/>
            </w:r>
            <w:r>
              <w:rPr>
                <w:noProof/>
              </w:rPr>
              <w:fldChar w:fldCharType="begin"/>
            </w:r>
            <w:r>
              <w:rPr>
                <w:noProof/>
              </w:rPr>
              <w:instrText xml:space="preserve"> PAGEREF _Toc235903383 \h </w:instrText>
            </w:r>
            <w:r>
              <w:rPr>
                <w:noProof/>
              </w:rPr>
            </w:r>
            <w:r>
              <w:rPr>
                <w:noProof/>
              </w:rPr>
              <w:fldChar w:fldCharType="separate"/>
            </w:r>
            <w:r w:rsidR="005D259D">
              <w:rPr>
                <w:noProof/>
              </w:rPr>
              <w:t>13</w:t>
            </w:r>
            <w:r>
              <w:rPr>
                <w:noProof/>
              </w:rPr>
              <w:fldChar w:fldCharType="end"/>
            </w:r>
          </w:hyperlink>
        </w:p>
        <w:p w14:paraId="20D85676" w14:textId="652CAA40"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4" w:history="1">
            <w:r w:rsidRPr="00ED248E">
              <w:rPr>
                <w:rStyle w:val="Hipervnculo"/>
                <w:noProof/>
              </w:rPr>
              <w:t>Taxonomía según MAGERIT</w:t>
            </w:r>
            <w:r>
              <w:rPr>
                <w:noProof/>
              </w:rPr>
              <w:tab/>
            </w:r>
            <w:r>
              <w:rPr>
                <w:noProof/>
              </w:rPr>
              <w:fldChar w:fldCharType="begin"/>
            </w:r>
            <w:r>
              <w:rPr>
                <w:noProof/>
              </w:rPr>
              <w:instrText xml:space="preserve"> PAGEREF _Toc235903384 \h </w:instrText>
            </w:r>
            <w:r>
              <w:rPr>
                <w:noProof/>
              </w:rPr>
            </w:r>
            <w:r>
              <w:rPr>
                <w:noProof/>
              </w:rPr>
              <w:fldChar w:fldCharType="separate"/>
            </w:r>
            <w:r w:rsidR="005D259D">
              <w:rPr>
                <w:noProof/>
              </w:rPr>
              <w:t>14</w:t>
            </w:r>
            <w:r>
              <w:rPr>
                <w:noProof/>
              </w:rPr>
              <w:fldChar w:fldCharType="end"/>
            </w:r>
          </w:hyperlink>
        </w:p>
        <w:p w14:paraId="2679C309" w14:textId="09E3A4C0"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5" w:history="1">
            <w:r w:rsidRPr="00ED248E">
              <w:rPr>
                <w:rStyle w:val="Hipervnculo"/>
                <w:noProof/>
              </w:rPr>
              <w:t>Clasificación según OCTAVE Allegro</w:t>
            </w:r>
            <w:r>
              <w:rPr>
                <w:noProof/>
              </w:rPr>
              <w:tab/>
            </w:r>
            <w:r>
              <w:rPr>
                <w:noProof/>
              </w:rPr>
              <w:fldChar w:fldCharType="begin"/>
            </w:r>
            <w:r>
              <w:rPr>
                <w:noProof/>
              </w:rPr>
              <w:instrText xml:space="preserve"> PAGEREF _Toc235903385 \h </w:instrText>
            </w:r>
            <w:r>
              <w:rPr>
                <w:noProof/>
              </w:rPr>
            </w:r>
            <w:r>
              <w:rPr>
                <w:noProof/>
              </w:rPr>
              <w:fldChar w:fldCharType="separate"/>
            </w:r>
            <w:r w:rsidR="005D259D">
              <w:rPr>
                <w:noProof/>
              </w:rPr>
              <w:t>15</w:t>
            </w:r>
            <w:r>
              <w:rPr>
                <w:noProof/>
              </w:rPr>
              <w:fldChar w:fldCharType="end"/>
            </w:r>
          </w:hyperlink>
        </w:p>
        <w:p w14:paraId="283C05C4" w14:textId="520BAECF"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6" w:history="1">
            <w:r w:rsidRPr="00ED248E">
              <w:rPr>
                <w:rStyle w:val="Hipervnculo"/>
                <w:noProof/>
              </w:rPr>
              <w:t>Criticidad de los Activos: Valor, Impacto en el Negocio y Confidencialidad</w:t>
            </w:r>
            <w:r>
              <w:rPr>
                <w:noProof/>
              </w:rPr>
              <w:tab/>
            </w:r>
            <w:r>
              <w:rPr>
                <w:noProof/>
              </w:rPr>
              <w:fldChar w:fldCharType="begin"/>
            </w:r>
            <w:r>
              <w:rPr>
                <w:noProof/>
              </w:rPr>
              <w:instrText xml:space="preserve"> PAGEREF _Toc235903386 \h </w:instrText>
            </w:r>
            <w:r>
              <w:rPr>
                <w:noProof/>
              </w:rPr>
            </w:r>
            <w:r>
              <w:rPr>
                <w:noProof/>
              </w:rPr>
              <w:fldChar w:fldCharType="separate"/>
            </w:r>
            <w:r w:rsidR="005D259D">
              <w:rPr>
                <w:noProof/>
              </w:rPr>
              <w:t>15</w:t>
            </w:r>
            <w:r>
              <w:rPr>
                <w:noProof/>
              </w:rPr>
              <w:fldChar w:fldCharType="end"/>
            </w:r>
          </w:hyperlink>
        </w:p>
        <w:p w14:paraId="21B5ED59" w14:textId="5B29E1C0"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7" w:history="1">
            <w:r w:rsidRPr="00ED248E">
              <w:rPr>
                <w:rStyle w:val="Hipervnculo"/>
                <w:noProof/>
              </w:rPr>
              <w:t>Valor del Activo</w:t>
            </w:r>
            <w:r>
              <w:rPr>
                <w:noProof/>
              </w:rPr>
              <w:tab/>
            </w:r>
            <w:r>
              <w:rPr>
                <w:noProof/>
              </w:rPr>
              <w:fldChar w:fldCharType="begin"/>
            </w:r>
            <w:r>
              <w:rPr>
                <w:noProof/>
              </w:rPr>
              <w:instrText xml:space="preserve"> PAGEREF _Toc235903387 \h </w:instrText>
            </w:r>
            <w:r>
              <w:rPr>
                <w:noProof/>
              </w:rPr>
            </w:r>
            <w:r>
              <w:rPr>
                <w:noProof/>
              </w:rPr>
              <w:fldChar w:fldCharType="separate"/>
            </w:r>
            <w:r w:rsidR="005D259D">
              <w:rPr>
                <w:noProof/>
              </w:rPr>
              <w:t>16</w:t>
            </w:r>
            <w:r>
              <w:rPr>
                <w:noProof/>
              </w:rPr>
              <w:fldChar w:fldCharType="end"/>
            </w:r>
          </w:hyperlink>
        </w:p>
        <w:p w14:paraId="5B5F2B33" w14:textId="06398EC1"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8" w:history="1">
            <w:r w:rsidRPr="00ED248E">
              <w:rPr>
                <w:rStyle w:val="Hipervnculo"/>
                <w:noProof/>
              </w:rPr>
              <w:t>Dimensiones de Valoración</w:t>
            </w:r>
            <w:r>
              <w:rPr>
                <w:noProof/>
              </w:rPr>
              <w:tab/>
            </w:r>
            <w:r>
              <w:rPr>
                <w:noProof/>
              </w:rPr>
              <w:fldChar w:fldCharType="begin"/>
            </w:r>
            <w:r>
              <w:rPr>
                <w:noProof/>
              </w:rPr>
              <w:instrText xml:space="preserve"> PAGEREF _Toc235903388 \h </w:instrText>
            </w:r>
            <w:r>
              <w:rPr>
                <w:noProof/>
              </w:rPr>
            </w:r>
            <w:r>
              <w:rPr>
                <w:noProof/>
              </w:rPr>
              <w:fldChar w:fldCharType="separate"/>
            </w:r>
            <w:r w:rsidR="005D259D">
              <w:rPr>
                <w:noProof/>
              </w:rPr>
              <w:t>16</w:t>
            </w:r>
            <w:r>
              <w:rPr>
                <w:noProof/>
              </w:rPr>
              <w:fldChar w:fldCharType="end"/>
            </w:r>
          </w:hyperlink>
        </w:p>
        <w:p w14:paraId="6D092262" w14:textId="79363B49"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89" w:history="1">
            <w:r w:rsidRPr="00ED248E">
              <w:rPr>
                <w:rStyle w:val="Hipervnculo"/>
                <w:noProof/>
              </w:rPr>
              <w:t>Impacto en el Negocio</w:t>
            </w:r>
            <w:r>
              <w:rPr>
                <w:noProof/>
              </w:rPr>
              <w:tab/>
            </w:r>
            <w:r>
              <w:rPr>
                <w:noProof/>
              </w:rPr>
              <w:fldChar w:fldCharType="begin"/>
            </w:r>
            <w:r>
              <w:rPr>
                <w:noProof/>
              </w:rPr>
              <w:instrText xml:space="preserve"> PAGEREF _Toc235903389 \h </w:instrText>
            </w:r>
            <w:r>
              <w:rPr>
                <w:noProof/>
              </w:rPr>
            </w:r>
            <w:r>
              <w:rPr>
                <w:noProof/>
              </w:rPr>
              <w:fldChar w:fldCharType="separate"/>
            </w:r>
            <w:r w:rsidR="005D259D">
              <w:rPr>
                <w:noProof/>
              </w:rPr>
              <w:t>17</w:t>
            </w:r>
            <w:r>
              <w:rPr>
                <w:noProof/>
              </w:rPr>
              <w:fldChar w:fldCharType="end"/>
            </w:r>
          </w:hyperlink>
        </w:p>
        <w:p w14:paraId="12790829" w14:textId="375C7376"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0" w:history="1">
            <w:r w:rsidRPr="00ED248E">
              <w:rPr>
                <w:rStyle w:val="Hipervnculo"/>
                <w:noProof/>
              </w:rPr>
              <w:t>Confidencialidad como Criterio Crítico</w:t>
            </w:r>
            <w:r>
              <w:rPr>
                <w:noProof/>
              </w:rPr>
              <w:tab/>
            </w:r>
            <w:r>
              <w:rPr>
                <w:noProof/>
              </w:rPr>
              <w:fldChar w:fldCharType="begin"/>
            </w:r>
            <w:r>
              <w:rPr>
                <w:noProof/>
              </w:rPr>
              <w:instrText xml:space="preserve"> PAGEREF _Toc235903390 \h </w:instrText>
            </w:r>
            <w:r>
              <w:rPr>
                <w:noProof/>
              </w:rPr>
            </w:r>
            <w:r>
              <w:rPr>
                <w:noProof/>
              </w:rPr>
              <w:fldChar w:fldCharType="separate"/>
            </w:r>
            <w:r w:rsidR="005D259D">
              <w:rPr>
                <w:noProof/>
              </w:rPr>
              <w:t>18</w:t>
            </w:r>
            <w:r>
              <w:rPr>
                <w:noProof/>
              </w:rPr>
              <w:fldChar w:fldCharType="end"/>
            </w:r>
          </w:hyperlink>
        </w:p>
        <w:p w14:paraId="483AB86D" w14:textId="7F07314C"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1" w:history="1">
            <w:r w:rsidRPr="00ED248E">
              <w:rPr>
                <w:rStyle w:val="Hipervnculo"/>
                <w:noProof/>
              </w:rPr>
              <w:t>Determinación de la Criticidad</w:t>
            </w:r>
            <w:r>
              <w:rPr>
                <w:noProof/>
              </w:rPr>
              <w:tab/>
            </w:r>
            <w:r>
              <w:rPr>
                <w:noProof/>
              </w:rPr>
              <w:fldChar w:fldCharType="begin"/>
            </w:r>
            <w:r>
              <w:rPr>
                <w:noProof/>
              </w:rPr>
              <w:instrText xml:space="preserve"> PAGEREF _Toc235903391 \h </w:instrText>
            </w:r>
            <w:r>
              <w:rPr>
                <w:noProof/>
              </w:rPr>
            </w:r>
            <w:r>
              <w:rPr>
                <w:noProof/>
              </w:rPr>
              <w:fldChar w:fldCharType="separate"/>
            </w:r>
            <w:r w:rsidR="005D259D">
              <w:rPr>
                <w:noProof/>
              </w:rPr>
              <w:t>18</w:t>
            </w:r>
            <w:r>
              <w:rPr>
                <w:noProof/>
              </w:rPr>
              <w:fldChar w:fldCharType="end"/>
            </w:r>
          </w:hyperlink>
        </w:p>
        <w:p w14:paraId="0FC21BE5" w14:textId="2E135BB9"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2" w:history="1">
            <w:r w:rsidRPr="00ED248E">
              <w:rPr>
                <w:rStyle w:val="Hipervnculo"/>
                <w:noProof/>
              </w:rPr>
              <w:t>Amenazas, Vulnerabilidades, Brechas y Criticidad</w:t>
            </w:r>
            <w:r>
              <w:rPr>
                <w:noProof/>
              </w:rPr>
              <w:tab/>
            </w:r>
            <w:r>
              <w:rPr>
                <w:noProof/>
              </w:rPr>
              <w:fldChar w:fldCharType="begin"/>
            </w:r>
            <w:r>
              <w:rPr>
                <w:noProof/>
              </w:rPr>
              <w:instrText xml:space="preserve"> PAGEREF _Toc235903392 \h </w:instrText>
            </w:r>
            <w:r>
              <w:rPr>
                <w:noProof/>
              </w:rPr>
            </w:r>
            <w:r>
              <w:rPr>
                <w:noProof/>
              </w:rPr>
              <w:fldChar w:fldCharType="separate"/>
            </w:r>
            <w:r w:rsidR="005D259D">
              <w:rPr>
                <w:noProof/>
              </w:rPr>
              <w:t>19</w:t>
            </w:r>
            <w:r>
              <w:rPr>
                <w:noProof/>
              </w:rPr>
              <w:fldChar w:fldCharType="end"/>
            </w:r>
          </w:hyperlink>
        </w:p>
        <w:p w14:paraId="24B4E20E" w14:textId="5878B521"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3" w:history="1">
            <w:r w:rsidRPr="00ED248E">
              <w:rPr>
                <w:rStyle w:val="Hipervnculo"/>
                <w:noProof/>
              </w:rPr>
              <w:t>Concepto de Amenaza</w:t>
            </w:r>
            <w:r>
              <w:rPr>
                <w:noProof/>
              </w:rPr>
              <w:tab/>
            </w:r>
            <w:r>
              <w:rPr>
                <w:noProof/>
              </w:rPr>
              <w:fldChar w:fldCharType="begin"/>
            </w:r>
            <w:r>
              <w:rPr>
                <w:noProof/>
              </w:rPr>
              <w:instrText xml:space="preserve"> PAGEREF _Toc235903393 \h </w:instrText>
            </w:r>
            <w:r>
              <w:rPr>
                <w:noProof/>
              </w:rPr>
            </w:r>
            <w:r>
              <w:rPr>
                <w:noProof/>
              </w:rPr>
              <w:fldChar w:fldCharType="separate"/>
            </w:r>
            <w:r w:rsidR="005D259D">
              <w:rPr>
                <w:noProof/>
              </w:rPr>
              <w:t>20</w:t>
            </w:r>
            <w:r>
              <w:rPr>
                <w:noProof/>
              </w:rPr>
              <w:fldChar w:fldCharType="end"/>
            </w:r>
          </w:hyperlink>
        </w:p>
        <w:p w14:paraId="4A50FFF6" w14:textId="35154837"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4" w:history="1">
            <w:r w:rsidRPr="00ED248E">
              <w:rPr>
                <w:rStyle w:val="Hipervnculo"/>
                <w:noProof/>
              </w:rPr>
              <w:t>Concepto de Vulnerabilidad</w:t>
            </w:r>
            <w:r>
              <w:rPr>
                <w:noProof/>
              </w:rPr>
              <w:tab/>
            </w:r>
            <w:r>
              <w:rPr>
                <w:noProof/>
              </w:rPr>
              <w:fldChar w:fldCharType="begin"/>
            </w:r>
            <w:r>
              <w:rPr>
                <w:noProof/>
              </w:rPr>
              <w:instrText xml:space="preserve"> PAGEREF _Toc235903394 \h </w:instrText>
            </w:r>
            <w:r>
              <w:rPr>
                <w:noProof/>
              </w:rPr>
            </w:r>
            <w:r>
              <w:rPr>
                <w:noProof/>
              </w:rPr>
              <w:fldChar w:fldCharType="separate"/>
            </w:r>
            <w:r w:rsidR="005D259D">
              <w:rPr>
                <w:noProof/>
              </w:rPr>
              <w:t>20</w:t>
            </w:r>
            <w:r>
              <w:rPr>
                <w:noProof/>
              </w:rPr>
              <w:fldChar w:fldCharType="end"/>
            </w:r>
          </w:hyperlink>
        </w:p>
        <w:p w14:paraId="20786825" w14:textId="2B03FC2B"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5" w:history="1">
            <w:r w:rsidRPr="00ED248E">
              <w:rPr>
                <w:rStyle w:val="Hipervnculo"/>
                <w:noProof/>
              </w:rPr>
              <w:t>Relación entre Amenaza, Vulnerabilidad y Riesgo</w:t>
            </w:r>
            <w:r>
              <w:rPr>
                <w:noProof/>
              </w:rPr>
              <w:tab/>
            </w:r>
            <w:r>
              <w:rPr>
                <w:noProof/>
              </w:rPr>
              <w:fldChar w:fldCharType="begin"/>
            </w:r>
            <w:r>
              <w:rPr>
                <w:noProof/>
              </w:rPr>
              <w:instrText xml:space="preserve"> PAGEREF _Toc235903395 \h </w:instrText>
            </w:r>
            <w:r>
              <w:rPr>
                <w:noProof/>
              </w:rPr>
            </w:r>
            <w:r>
              <w:rPr>
                <w:noProof/>
              </w:rPr>
              <w:fldChar w:fldCharType="separate"/>
            </w:r>
            <w:r w:rsidR="005D259D">
              <w:rPr>
                <w:noProof/>
              </w:rPr>
              <w:t>21</w:t>
            </w:r>
            <w:r>
              <w:rPr>
                <w:noProof/>
              </w:rPr>
              <w:fldChar w:fldCharType="end"/>
            </w:r>
          </w:hyperlink>
        </w:p>
        <w:p w14:paraId="46401CDF" w14:textId="04D230B2"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6" w:history="1">
            <w:r w:rsidRPr="00ED248E">
              <w:rPr>
                <w:rStyle w:val="Hipervnculo"/>
                <w:noProof/>
              </w:rPr>
              <w:t>Metodología de Identificación</w:t>
            </w:r>
            <w:r>
              <w:rPr>
                <w:noProof/>
              </w:rPr>
              <w:tab/>
            </w:r>
            <w:r>
              <w:rPr>
                <w:noProof/>
              </w:rPr>
              <w:fldChar w:fldCharType="begin"/>
            </w:r>
            <w:r>
              <w:rPr>
                <w:noProof/>
              </w:rPr>
              <w:instrText xml:space="preserve"> PAGEREF _Toc235903396 \h </w:instrText>
            </w:r>
            <w:r>
              <w:rPr>
                <w:noProof/>
              </w:rPr>
            </w:r>
            <w:r>
              <w:rPr>
                <w:noProof/>
              </w:rPr>
              <w:fldChar w:fldCharType="separate"/>
            </w:r>
            <w:r w:rsidR="005D259D">
              <w:rPr>
                <w:noProof/>
              </w:rPr>
              <w:t>22</w:t>
            </w:r>
            <w:r>
              <w:rPr>
                <w:noProof/>
              </w:rPr>
              <w:fldChar w:fldCharType="end"/>
            </w:r>
          </w:hyperlink>
        </w:p>
        <w:p w14:paraId="24A07127" w14:textId="17E3DD92"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7" w:history="1">
            <w:r w:rsidRPr="00ED248E">
              <w:rPr>
                <w:rStyle w:val="Hipervnculo"/>
                <w:noProof/>
              </w:rPr>
              <w:t>Clasificación de las Amenazas</w:t>
            </w:r>
            <w:r>
              <w:rPr>
                <w:noProof/>
              </w:rPr>
              <w:tab/>
            </w:r>
            <w:r>
              <w:rPr>
                <w:noProof/>
              </w:rPr>
              <w:fldChar w:fldCharType="begin"/>
            </w:r>
            <w:r>
              <w:rPr>
                <w:noProof/>
              </w:rPr>
              <w:instrText xml:space="preserve"> PAGEREF _Toc235903397 \h </w:instrText>
            </w:r>
            <w:r>
              <w:rPr>
                <w:noProof/>
              </w:rPr>
            </w:r>
            <w:r>
              <w:rPr>
                <w:noProof/>
              </w:rPr>
              <w:fldChar w:fldCharType="separate"/>
            </w:r>
            <w:r w:rsidR="005D259D">
              <w:rPr>
                <w:noProof/>
              </w:rPr>
              <w:t>23</w:t>
            </w:r>
            <w:r>
              <w:rPr>
                <w:noProof/>
              </w:rPr>
              <w:fldChar w:fldCharType="end"/>
            </w:r>
          </w:hyperlink>
        </w:p>
        <w:p w14:paraId="3A21AC5A" w14:textId="79CDAAB2"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8" w:history="1">
            <w:r w:rsidRPr="00ED248E">
              <w:rPr>
                <w:rStyle w:val="Hipervnculo"/>
                <w:noProof/>
              </w:rPr>
              <w:t>Taxonomía según MAGERIT</w:t>
            </w:r>
            <w:r>
              <w:rPr>
                <w:noProof/>
              </w:rPr>
              <w:tab/>
            </w:r>
            <w:r>
              <w:rPr>
                <w:noProof/>
              </w:rPr>
              <w:fldChar w:fldCharType="begin"/>
            </w:r>
            <w:r>
              <w:rPr>
                <w:noProof/>
              </w:rPr>
              <w:instrText xml:space="preserve"> PAGEREF _Toc235903398 \h </w:instrText>
            </w:r>
            <w:r>
              <w:rPr>
                <w:noProof/>
              </w:rPr>
            </w:r>
            <w:r>
              <w:rPr>
                <w:noProof/>
              </w:rPr>
              <w:fldChar w:fldCharType="separate"/>
            </w:r>
            <w:r w:rsidR="005D259D">
              <w:rPr>
                <w:noProof/>
              </w:rPr>
              <w:t>23</w:t>
            </w:r>
            <w:r>
              <w:rPr>
                <w:noProof/>
              </w:rPr>
              <w:fldChar w:fldCharType="end"/>
            </w:r>
          </w:hyperlink>
        </w:p>
        <w:p w14:paraId="38DDC19A" w14:textId="2BC5A4D7"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399" w:history="1">
            <w:r w:rsidRPr="00ED248E">
              <w:rPr>
                <w:rStyle w:val="Hipervnculo"/>
                <w:noProof/>
              </w:rPr>
              <w:t>Enfoque de OCTAVE Allegro</w:t>
            </w:r>
            <w:r>
              <w:rPr>
                <w:noProof/>
              </w:rPr>
              <w:tab/>
            </w:r>
            <w:r>
              <w:rPr>
                <w:noProof/>
              </w:rPr>
              <w:fldChar w:fldCharType="begin"/>
            </w:r>
            <w:r>
              <w:rPr>
                <w:noProof/>
              </w:rPr>
              <w:instrText xml:space="preserve"> PAGEREF _Toc235903399 \h </w:instrText>
            </w:r>
            <w:r>
              <w:rPr>
                <w:noProof/>
              </w:rPr>
            </w:r>
            <w:r>
              <w:rPr>
                <w:noProof/>
              </w:rPr>
              <w:fldChar w:fldCharType="separate"/>
            </w:r>
            <w:r w:rsidR="005D259D">
              <w:rPr>
                <w:noProof/>
              </w:rPr>
              <w:t>24</w:t>
            </w:r>
            <w:r>
              <w:rPr>
                <w:noProof/>
              </w:rPr>
              <w:fldChar w:fldCharType="end"/>
            </w:r>
          </w:hyperlink>
        </w:p>
        <w:p w14:paraId="2E5900AC" w14:textId="4F6C25AE"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0" w:history="1">
            <w:r w:rsidRPr="00ED248E">
              <w:rPr>
                <w:rStyle w:val="Hipervnculo"/>
                <w:noProof/>
              </w:rPr>
              <w:t>Amenazas de Origen Interno</w:t>
            </w:r>
            <w:r>
              <w:rPr>
                <w:noProof/>
              </w:rPr>
              <w:tab/>
            </w:r>
            <w:r>
              <w:rPr>
                <w:noProof/>
              </w:rPr>
              <w:fldChar w:fldCharType="begin"/>
            </w:r>
            <w:r>
              <w:rPr>
                <w:noProof/>
              </w:rPr>
              <w:instrText xml:space="preserve"> PAGEREF _Toc235903400 \h </w:instrText>
            </w:r>
            <w:r>
              <w:rPr>
                <w:noProof/>
              </w:rPr>
            </w:r>
            <w:r>
              <w:rPr>
                <w:noProof/>
              </w:rPr>
              <w:fldChar w:fldCharType="separate"/>
            </w:r>
            <w:r w:rsidR="005D259D">
              <w:rPr>
                <w:noProof/>
              </w:rPr>
              <w:t>25</w:t>
            </w:r>
            <w:r>
              <w:rPr>
                <w:noProof/>
              </w:rPr>
              <w:fldChar w:fldCharType="end"/>
            </w:r>
          </w:hyperlink>
        </w:p>
        <w:p w14:paraId="277B8427" w14:textId="0EF6BAC0"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1" w:history="1">
            <w:r w:rsidRPr="00ED248E">
              <w:rPr>
                <w:rStyle w:val="Hipervnculo"/>
                <w:noProof/>
              </w:rPr>
              <w:t>Perfiles del Actor Interno</w:t>
            </w:r>
            <w:r>
              <w:rPr>
                <w:noProof/>
              </w:rPr>
              <w:tab/>
            </w:r>
            <w:r>
              <w:rPr>
                <w:noProof/>
              </w:rPr>
              <w:fldChar w:fldCharType="begin"/>
            </w:r>
            <w:r>
              <w:rPr>
                <w:noProof/>
              </w:rPr>
              <w:instrText xml:space="preserve"> PAGEREF _Toc235903401 \h </w:instrText>
            </w:r>
            <w:r>
              <w:rPr>
                <w:noProof/>
              </w:rPr>
            </w:r>
            <w:r>
              <w:rPr>
                <w:noProof/>
              </w:rPr>
              <w:fldChar w:fldCharType="separate"/>
            </w:r>
            <w:r w:rsidR="005D259D">
              <w:rPr>
                <w:noProof/>
              </w:rPr>
              <w:t>26</w:t>
            </w:r>
            <w:r>
              <w:rPr>
                <w:noProof/>
              </w:rPr>
              <w:fldChar w:fldCharType="end"/>
            </w:r>
          </w:hyperlink>
        </w:p>
        <w:p w14:paraId="48899273" w14:textId="4E183964"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2" w:history="1">
            <w:r w:rsidRPr="00ED248E">
              <w:rPr>
                <w:rStyle w:val="Hipervnculo"/>
                <w:noProof/>
              </w:rPr>
              <w:t>Amenazas de Origen Externo</w:t>
            </w:r>
            <w:r>
              <w:rPr>
                <w:noProof/>
              </w:rPr>
              <w:tab/>
            </w:r>
            <w:r>
              <w:rPr>
                <w:noProof/>
              </w:rPr>
              <w:fldChar w:fldCharType="begin"/>
            </w:r>
            <w:r>
              <w:rPr>
                <w:noProof/>
              </w:rPr>
              <w:instrText xml:space="preserve"> PAGEREF _Toc235903402 \h </w:instrText>
            </w:r>
            <w:r>
              <w:rPr>
                <w:noProof/>
              </w:rPr>
            </w:r>
            <w:r>
              <w:rPr>
                <w:noProof/>
              </w:rPr>
              <w:fldChar w:fldCharType="separate"/>
            </w:r>
            <w:r w:rsidR="005D259D">
              <w:rPr>
                <w:noProof/>
              </w:rPr>
              <w:t>28</w:t>
            </w:r>
            <w:r>
              <w:rPr>
                <w:noProof/>
              </w:rPr>
              <w:fldChar w:fldCharType="end"/>
            </w:r>
          </w:hyperlink>
        </w:p>
        <w:p w14:paraId="60C42E27" w14:textId="51B72F27"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3" w:history="1">
            <w:r w:rsidRPr="00ED248E">
              <w:rPr>
                <w:rStyle w:val="Hipervnculo"/>
                <w:noProof/>
              </w:rPr>
              <w:t>La Frontera Difusa entre el Origen Interno y el Externo</w:t>
            </w:r>
            <w:r>
              <w:rPr>
                <w:noProof/>
              </w:rPr>
              <w:tab/>
            </w:r>
            <w:r>
              <w:rPr>
                <w:noProof/>
              </w:rPr>
              <w:fldChar w:fldCharType="begin"/>
            </w:r>
            <w:r>
              <w:rPr>
                <w:noProof/>
              </w:rPr>
              <w:instrText xml:space="preserve"> PAGEREF _Toc235903403 \h </w:instrText>
            </w:r>
            <w:r>
              <w:rPr>
                <w:noProof/>
              </w:rPr>
            </w:r>
            <w:r>
              <w:rPr>
                <w:noProof/>
              </w:rPr>
              <w:fldChar w:fldCharType="separate"/>
            </w:r>
            <w:r w:rsidR="005D259D">
              <w:rPr>
                <w:noProof/>
              </w:rPr>
              <w:t>30</w:t>
            </w:r>
            <w:r>
              <w:rPr>
                <w:noProof/>
              </w:rPr>
              <w:fldChar w:fldCharType="end"/>
            </w:r>
          </w:hyperlink>
        </w:p>
        <w:p w14:paraId="612B68FB" w14:textId="2F4EE973"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4" w:history="1">
            <w:r w:rsidRPr="00ED248E">
              <w:rPr>
                <w:rStyle w:val="Hipervnculo"/>
                <w:noProof/>
              </w:rPr>
              <w:t>Vulnerabilidades: Tipología y Valoración de la Criticidad</w:t>
            </w:r>
            <w:r>
              <w:rPr>
                <w:noProof/>
              </w:rPr>
              <w:tab/>
            </w:r>
            <w:r>
              <w:rPr>
                <w:noProof/>
              </w:rPr>
              <w:fldChar w:fldCharType="begin"/>
            </w:r>
            <w:r>
              <w:rPr>
                <w:noProof/>
              </w:rPr>
              <w:instrText xml:space="preserve"> PAGEREF _Toc235903404 \h </w:instrText>
            </w:r>
            <w:r>
              <w:rPr>
                <w:noProof/>
              </w:rPr>
            </w:r>
            <w:r>
              <w:rPr>
                <w:noProof/>
              </w:rPr>
              <w:fldChar w:fldCharType="separate"/>
            </w:r>
            <w:r w:rsidR="005D259D">
              <w:rPr>
                <w:noProof/>
              </w:rPr>
              <w:t>31</w:t>
            </w:r>
            <w:r>
              <w:rPr>
                <w:noProof/>
              </w:rPr>
              <w:fldChar w:fldCharType="end"/>
            </w:r>
          </w:hyperlink>
        </w:p>
        <w:p w14:paraId="596744B7" w14:textId="2A6F0DF8"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5" w:history="1">
            <w:r w:rsidRPr="00ED248E">
              <w:rPr>
                <w:rStyle w:val="Hipervnculo"/>
                <w:noProof/>
              </w:rPr>
              <w:t>Tipología de Vulnerabilidades</w:t>
            </w:r>
            <w:r>
              <w:rPr>
                <w:noProof/>
              </w:rPr>
              <w:tab/>
            </w:r>
            <w:r>
              <w:rPr>
                <w:noProof/>
              </w:rPr>
              <w:fldChar w:fldCharType="begin"/>
            </w:r>
            <w:r>
              <w:rPr>
                <w:noProof/>
              </w:rPr>
              <w:instrText xml:space="preserve"> PAGEREF _Toc235903405 \h </w:instrText>
            </w:r>
            <w:r>
              <w:rPr>
                <w:noProof/>
              </w:rPr>
            </w:r>
            <w:r>
              <w:rPr>
                <w:noProof/>
              </w:rPr>
              <w:fldChar w:fldCharType="separate"/>
            </w:r>
            <w:r w:rsidR="005D259D">
              <w:rPr>
                <w:noProof/>
              </w:rPr>
              <w:t>31</w:t>
            </w:r>
            <w:r>
              <w:rPr>
                <w:noProof/>
              </w:rPr>
              <w:fldChar w:fldCharType="end"/>
            </w:r>
          </w:hyperlink>
        </w:p>
        <w:p w14:paraId="69C41105" w14:textId="6633E10D"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6" w:history="1">
            <w:r w:rsidRPr="00ED248E">
              <w:rPr>
                <w:rStyle w:val="Hipervnculo"/>
                <w:noProof/>
              </w:rPr>
              <w:t>Valoración de la Criticidad de una Vulnerabilidad</w:t>
            </w:r>
            <w:r>
              <w:rPr>
                <w:noProof/>
              </w:rPr>
              <w:tab/>
            </w:r>
            <w:r>
              <w:rPr>
                <w:noProof/>
              </w:rPr>
              <w:fldChar w:fldCharType="begin"/>
            </w:r>
            <w:r>
              <w:rPr>
                <w:noProof/>
              </w:rPr>
              <w:instrText xml:space="preserve"> PAGEREF _Toc235903406 \h </w:instrText>
            </w:r>
            <w:r>
              <w:rPr>
                <w:noProof/>
              </w:rPr>
            </w:r>
            <w:r>
              <w:rPr>
                <w:noProof/>
              </w:rPr>
              <w:fldChar w:fldCharType="separate"/>
            </w:r>
            <w:r w:rsidR="005D259D">
              <w:rPr>
                <w:noProof/>
              </w:rPr>
              <w:t>32</w:t>
            </w:r>
            <w:r>
              <w:rPr>
                <w:noProof/>
              </w:rPr>
              <w:fldChar w:fldCharType="end"/>
            </w:r>
          </w:hyperlink>
        </w:p>
        <w:p w14:paraId="21CDE647" w14:textId="114D90C1"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7" w:history="1">
            <w:r w:rsidRPr="00ED248E">
              <w:rPr>
                <w:rStyle w:val="Hipervnculo"/>
                <w:noProof/>
              </w:rPr>
              <w:t>Correspondencia entre Vulnerabilidades y Amenazas</w:t>
            </w:r>
            <w:r>
              <w:rPr>
                <w:noProof/>
              </w:rPr>
              <w:tab/>
            </w:r>
            <w:r>
              <w:rPr>
                <w:noProof/>
              </w:rPr>
              <w:fldChar w:fldCharType="begin"/>
            </w:r>
            <w:r>
              <w:rPr>
                <w:noProof/>
              </w:rPr>
              <w:instrText xml:space="preserve"> PAGEREF _Toc235903407 \h </w:instrText>
            </w:r>
            <w:r>
              <w:rPr>
                <w:noProof/>
              </w:rPr>
            </w:r>
            <w:r>
              <w:rPr>
                <w:noProof/>
              </w:rPr>
              <w:fldChar w:fldCharType="separate"/>
            </w:r>
            <w:r w:rsidR="005D259D">
              <w:rPr>
                <w:noProof/>
              </w:rPr>
              <w:t>34</w:t>
            </w:r>
            <w:r>
              <w:rPr>
                <w:noProof/>
              </w:rPr>
              <w:fldChar w:fldCharType="end"/>
            </w:r>
          </w:hyperlink>
        </w:p>
        <w:p w14:paraId="7307F620" w14:textId="7170F5BF" w:rsidR="00F411C3" w:rsidRDefault="00F411C3">
          <w:pPr>
            <w:pStyle w:val="TDC3"/>
            <w:tabs>
              <w:tab w:val="right" w:leader="dot" w:pos="8829"/>
            </w:tabs>
            <w:rPr>
              <w:rFonts w:asciiTheme="minorHAnsi" w:eastAsiaTheme="minorEastAsia" w:hAnsiTheme="minorHAnsi" w:cstheme="minorBidi"/>
              <w:noProof/>
              <w:kern w:val="2"/>
              <w14:ligatures w14:val="standardContextual"/>
            </w:rPr>
          </w:pPr>
          <w:hyperlink w:anchor="_Toc235903408" w:history="1">
            <w:r w:rsidRPr="00ED248E">
              <w:rPr>
                <w:rStyle w:val="Hipervnculo"/>
                <w:noProof/>
              </w:rPr>
              <w:t>Comparación entre el Origen Interno y el Origen Externo</w:t>
            </w:r>
            <w:r>
              <w:rPr>
                <w:noProof/>
              </w:rPr>
              <w:tab/>
            </w:r>
            <w:r>
              <w:rPr>
                <w:noProof/>
              </w:rPr>
              <w:fldChar w:fldCharType="begin"/>
            </w:r>
            <w:r>
              <w:rPr>
                <w:noProof/>
              </w:rPr>
              <w:instrText xml:space="preserve"> PAGEREF _Toc235903408 \h </w:instrText>
            </w:r>
            <w:r>
              <w:rPr>
                <w:noProof/>
              </w:rPr>
            </w:r>
            <w:r>
              <w:rPr>
                <w:noProof/>
              </w:rPr>
              <w:fldChar w:fldCharType="separate"/>
            </w:r>
            <w:r w:rsidR="005D259D">
              <w:rPr>
                <w:noProof/>
              </w:rPr>
              <w:t>34</w:t>
            </w:r>
            <w:r>
              <w:rPr>
                <w:noProof/>
              </w:rPr>
              <w:fldChar w:fldCharType="end"/>
            </w:r>
          </w:hyperlink>
        </w:p>
        <w:p w14:paraId="137A1CA5" w14:textId="67C11A5C" w:rsidR="00F411C3" w:rsidRDefault="00F411C3">
          <w:pPr>
            <w:pStyle w:val="TDC1"/>
            <w:tabs>
              <w:tab w:val="right" w:leader="dot" w:pos="8829"/>
            </w:tabs>
            <w:rPr>
              <w:rFonts w:asciiTheme="minorHAnsi" w:eastAsiaTheme="minorEastAsia" w:hAnsiTheme="minorHAnsi" w:cstheme="minorBidi"/>
              <w:noProof/>
              <w:kern w:val="2"/>
              <w14:ligatures w14:val="standardContextual"/>
            </w:rPr>
          </w:pPr>
          <w:hyperlink w:anchor="_Toc235903409" w:history="1">
            <w:r w:rsidRPr="00ED248E">
              <w:rPr>
                <w:rStyle w:val="Hipervnculo"/>
                <w:noProof/>
              </w:rPr>
              <w:t>Conclusiones</w:t>
            </w:r>
            <w:r>
              <w:rPr>
                <w:noProof/>
              </w:rPr>
              <w:tab/>
            </w:r>
            <w:r>
              <w:rPr>
                <w:noProof/>
              </w:rPr>
              <w:fldChar w:fldCharType="begin"/>
            </w:r>
            <w:r>
              <w:rPr>
                <w:noProof/>
              </w:rPr>
              <w:instrText xml:space="preserve"> PAGEREF _Toc235903409 \h </w:instrText>
            </w:r>
            <w:r>
              <w:rPr>
                <w:noProof/>
              </w:rPr>
            </w:r>
            <w:r>
              <w:rPr>
                <w:noProof/>
              </w:rPr>
              <w:fldChar w:fldCharType="separate"/>
            </w:r>
            <w:r w:rsidR="005D259D">
              <w:rPr>
                <w:noProof/>
              </w:rPr>
              <w:t>37</w:t>
            </w:r>
            <w:r>
              <w:rPr>
                <w:noProof/>
              </w:rPr>
              <w:fldChar w:fldCharType="end"/>
            </w:r>
          </w:hyperlink>
        </w:p>
        <w:p w14:paraId="4EA99286" w14:textId="584EF446" w:rsidR="00F411C3" w:rsidRDefault="00F411C3">
          <w:pPr>
            <w:pStyle w:val="TDC1"/>
            <w:tabs>
              <w:tab w:val="right" w:leader="dot" w:pos="8829"/>
            </w:tabs>
            <w:rPr>
              <w:rFonts w:asciiTheme="minorHAnsi" w:eastAsiaTheme="minorEastAsia" w:hAnsiTheme="minorHAnsi" w:cstheme="minorBidi"/>
              <w:noProof/>
              <w:kern w:val="2"/>
              <w14:ligatures w14:val="standardContextual"/>
            </w:rPr>
          </w:pPr>
          <w:hyperlink w:anchor="_Toc235903410" w:history="1">
            <w:r w:rsidRPr="00ED248E">
              <w:rPr>
                <w:rStyle w:val="Hipervnculo"/>
                <w:noProof/>
              </w:rPr>
              <w:t>Referencias</w:t>
            </w:r>
            <w:r>
              <w:rPr>
                <w:noProof/>
              </w:rPr>
              <w:tab/>
            </w:r>
            <w:r>
              <w:rPr>
                <w:noProof/>
              </w:rPr>
              <w:fldChar w:fldCharType="begin"/>
            </w:r>
            <w:r>
              <w:rPr>
                <w:noProof/>
              </w:rPr>
              <w:instrText xml:space="preserve"> PAGEREF _Toc235903410 \h </w:instrText>
            </w:r>
            <w:r>
              <w:rPr>
                <w:noProof/>
              </w:rPr>
            </w:r>
            <w:r>
              <w:rPr>
                <w:noProof/>
              </w:rPr>
              <w:fldChar w:fldCharType="separate"/>
            </w:r>
            <w:r w:rsidR="005D259D">
              <w:rPr>
                <w:noProof/>
              </w:rPr>
              <w:t>39</w:t>
            </w:r>
            <w:r>
              <w:rPr>
                <w:noProof/>
              </w:rPr>
              <w:fldChar w:fldCharType="end"/>
            </w:r>
          </w:hyperlink>
        </w:p>
        <w:p w14:paraId="5A66FB71" w14:textId="167D8DA7" w:rsidR="00F411C3" w:rsidRDefault="00F411C3">
          <w:pPr>
            <w:pStyle w:val="TDC1"/>
            <w:tabs>
              <w:tab w:val="right" w:leader="dot" w:pos="8829"/>
            </w:tabs>
            <w:rPr>
              <w:rFonts w:asciiTheme="minorHAnsi" w:eastAsiaTheme="minorEastAsia" w:hAnsiTheme="minorHAnsi" w:cstheme="minorBidi"/>
              <w:noProof/>
              <w:kern w:val="2"/>
              <w14:ligatures w14:val="standardContextual"/>
            </w:rPr>
          </w:pPr>
          <w:hyperlink w:anchor="_Toc235903411" w:history="1">
            <w:r w:rsidRPr="00ED248E">
              <w:rPr>
                <w:rStyle w:val="Hipervnculo"/>
                <w:noProof/>
              </w:rPr>
              <w:t>Anexos</w:t>
            </w:r>
            <w:r>
              <w:rPr>
                <w:noProof/>
              </w:rPr>
              <w:tab/>
            </w:r>
            <w:r>
              <w:rPr>
                <w:noProof/>
              </w:rPr>
              <w:fldChar w:fldCharType="begin"/>
            </w:r>
            <w:r>
              <w:rPr>
                <w:noProof/>
              </w:rPr>
              <w:instrText xml:space="preserve"> PAGEREF _Toc235903411 \h </w:instrText>
            </w:r>
            <w:r>
              <w:rPr>
                <w:noProof/>
              </w:rPr>
            </w:r>
            <w:r>
              <w:rPr>
                <w:noProof/>
              </w:rPr>
              <w:fldChar w:fldCharType="separate"/>
            </w:r>
            <w:r w:rsidR="005D259D">
              <w:rPr>
                <w:noProof/>
              </w:rPr>
              <w:t>41</w:t>
            </w:r>
            <w:r>
              <w:rPr>
                <w:noProof/>
              </w:rPr>
              <w:fldChar w:fldCharType="end"/>
            </w:r>
          </w:hyperlink>
        </w:p>
        <w:p w14:paraId="37F16147" w14:textId="3BC8F2F2" w:rsidR="00BD2A4E" w:rsidRDefault="00000000">
          <w:r>
            <w:fldChar w:fldCharType="end"/>
          </w:r>
        </w:p>
      </w:sdtContent>
    </w:sdt>
    <w:p w14:paraId="422DB157" w14:textId="77777777" w:rsidR="00BD2A4E" w:rsidRDefault="00000000">
      <w:r>
        <w:br w:type="page"/>
      </w:r>
    </w:p>
    <w:p w14:paraId="6DF93A8F" w14:textId="77777777" w:rsidR="00BD2A4E" w:rsidRDefault="00000000">
      <w:pPr>
        <w:spacing w:after="300"/>
        <w:jc w:val="center"/>
      </w:pPr>
      <w:r>
        <w:rPr>
          <w:b/>
          <w:bCs/>
          <w:sz w:val="28"/>
          <w:szCs w:val="28"/>
        </w:rPr>
        <w:lastRenderedPageBreak/>
        <w:t>Índice de Tablas</w:t>
      </w:r>
    </w:p>
    <w:sdt>
      <w:sdtPr>
        <w:alias w:val="Índice de Tablas"/>
        <w:id w:val="-1959785606"/>
      </w:sdtPr>
      <w:sdtContent>
        <w:p w14:paraId="5A462311" w14:textId="55B6E7B3" w:rsidR="00F411C3" w:rsidRDefault="00000000"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r>
            <w:fldChar w:fldCharType="begin"/>
          </w:r>
          <w:r>
            <w:instrText>TOC \a "Tabla" \h</w:instrText>
          </w:r>
          <w:r>
            <w:fldChar w:fldCharType="separate"/>
          </w:r>
          <w:hyperlink w:anchor="_Toc235903301" w:history="1">
            <w:r w:rsidR="00F411C3" w:rsidRPr="00EA4C64">
              <w:rPr>
                <w:rStyle w:val="Hipervnculo"/>
                <w:noProof/>
              </w:rPr>
              <w:t>Elementos fundamentales del análisis de riesgos en MAGERIT</w:t>
            </w:r>
            <w:r w:rsidR="00F411C3">
              <w:rPr>
                <w:noProof/>
              </w:rPr>
              <w:tab/>
            </w:r>
            <w:r w:rsidR="00F411C3">
              <w:rPr>
                <w:noProof/>
              </w:rPr>
              <w:fldChar w:fldCharType="begin"/>
            </w:r>
            <w:r w:rsidR="00F411C3">
              <w:rPr>
                <w:noProof/>
              </w:rPr>
              <w:instrText xml:space="preserve"> PAGEREF _Toc235903301 \h </w:instrText>
            </w:r>
            <w:r w:rsidR="00F411C3">
              <w:rPr>
                <w:noProof/>
              </w:rPr>
            </w:r>
            <w:r w:rsidR="00F411C3">
              <w:rPr>
                <w:noProof/>
              </w:rPr>
              <w:fldChar w:fldCharType="separate"/>
            </w:r>
            <w:r w:rsidR="005D259D">
              <w:rPr>
                <w:noProof/>
              </w:rPr>
              <w:t>4</w:t>
            </w:r>
            <w:r w:rsidR="00F411C3">
              <w:rPr>
                <w:noProof/>
              </w:rPr>
              <w:fldChar w:fldCharType="end"/>
            </w:r>
          </w:hyperlink>
        </w:p>
        <w:p w14:paraId="4FBC37B0" w14:textId="0CF2128B"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2" w:history="1">
            <w:r w:rsidRPr="00EA4C64">
              <w:rPr>
                <w:rStyle w:val="Hipervnculo"/>
                <w:noProof/>
              </w:rPr>
              <w:t>Dimensiones de valoración de la seguridad en MAGERIT</w:t>
            </w:r>
            <w:r>
              <w:rPr>
                <w:noProof/>
              </w:rPr>
              <w:tab/>
            </w:r>
            <w:r>
              <w:rPr>
                <w:noProof/>
              </w:rPr>
              <w:fldChar w:fldCharType="begin"/>
            </w:r>
            <w:r>
              <w:rPr>
                <w:noProof/>
              </w:rPr>
              <w:instrText xml:space="preserve"> PAGEREF _Toc235903302 \h </w:instrText>
            </w:r>
            <w:r>
              <w:rPr>
                <w:noProof/>
              </w:rPr>
            </w:r>
            <w:r>
              <w:rPr>
                <w:noProof/>
              </w:rPr>
              <w:fldChar w:fldCharType="separate"/>
            </w:r>
            <w:r w:rsidR="005D259D">
              <w:rPr>
                <w:noProof/>
              </w:rPr>
              <w:t>4</w:t>
            </w:r>
            <w:r>
              <w:rPr>
                <w:noProof/>
              </w:rPr>
              <w:fldChar w:fldCharType="end"/>
            </w:r>
          </w:hyperlink>
        </w:p>
        <w:p w14:paraId="02B14617" w14:textId="42313332"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3" w:history="1">
            <w:r w:rsidRPr="00EA4C64">
              <w:rPr>
                <w:rStyle w:val="Hipervnculo"/>
                <w:noProof/>
              </w:rPr>
              <w:t>Tareas del Método de Análisis de Riesgos (MAR)</w:t>
            </w:r>
            <w:r>
              <w:rPr>
                <w:noProof/>
              </w:rPr>
              <w:tab/>
            </w:r>
            <w:r>
              <w:rPr>
                <w:noProof/>
              </w:rPr>
              <w:fldChar w:fldCharType="begin"/>
            </w:r>
            <w:r>
              <w:rPr>
                <w:noProof/>
              </w:rPr>
              <w:instrText xml:space="preserve"> PAGEREF _Toc235903303 \h </w:instrText>
            </w:r>
            <w:r>
              <w:rPr>
                <w:noProof/>
              </w:rPr>
            </w:r>
            <w:r>
              <w:rPr>
                <w:noProof/>
              </w:rPr>
              <w:fldChar w:fldCharType="separate"/>
            </w:r>
            <w:r w:rsidR="005D259D">
              <w:rPr>
                <w:noProof/>
              </w:rPr>
              <w:t>6</w:t>
            </w:r>
            <w:r>
              <w:rPr>
                <w:noProof/>
              </w:rPr>
              <w:fldChar w:fldCharType="end"/>
            </w:r>
          </w:hyperlink>
        </w:p>
        <w:p w14:paraId="65DA8A17" w14:textId="4D8CC943"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4" w:history="1">
            <w:r w:rsidRPr="00EA4C64">
              <w:rPr>
                <w:rStyle w:val="Hipervnculo"/>
                <w:noProof/>
              </w:rPr>
              <w:t>Fases y pasos del proceso OCTAVE Allegro</w:t>
            </w:r>
            <w:r>
              <w:rPr>
                <w:noProof/>
              </w:rPr>
              <w:tab/>
            </w:r>
            <w:r>
              <w:rPr>
                <w:noProof/>
              </w:rPr>
              <w:fldChar w:fldCharType="begin"/>
            </w:r>
            <w:r>
              <w:rPr>
                <w:noProof/>
              </w:rPr>
              <w:instrText xml:space="preserve"> PAGEREF _Toc235903304 \h </w:instrText>
            </w:r>
            <w:r>
              <w:rPr>
                <w:noProof/>
              </w:rPr>
            </w:r>
            <w:r>
              <w:rPr>
                <w:noProof/>
              </w:rPr>
              <w:fldChar w:fldCharType="separate"/>
            </w:r>
            <w:r w:rsidR="005D259D">
              <w:rPr>
                <w:noProof/>
              </w:rPr>
              <w:t>10</w:t>
            </w:r>
            <w:r>
              <w:rPr>
                <w:noProof/>
              </w:rPr>
              <w:fldChar w:fldCharType="end"/>
            </w:r>
          </w:hyperlink>
        </w:p>
        <w:p w14:paraId="0BF074DE" w14:textId="220BE851"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5" w:history="1">
            <w:r w:rsidRPr="00EA4C64">
              <w:rPr>
                <w:rStyle w:val="Hipervnculo"/>
                <w:noProof/>
              </w:rPr>
              <w:t>Clasificación de activos según MAGERIT</w:t>
            </w:r>
            <w:r>
              <w:rPr>
                <w:noProof/>
              </w:rPr>
              <w:tab/>
            </w:r>
            <w:r>
              <w:rPr>
                <w:noProof/>
              </w:rPr>
              <w:fldChar w:fldCharType="begin"/>
            </w:r>
            <w:r>
              <w:rPr>
                <w:noProof/>
              </w:rPr>
              <w:instrText xml:space="preserve"> PAGEREF _Toc235903305 \h </w:instrText>
            </w:r>
            <w:r>
              <w:rPr>
                <w:noProof/>
              </w:rPr>
            </w:r>
            <w:r>
              <w:rPr>
                <w:noProof/>
              </w:rPr>
              <w:fldChar w:fldCharType="separate"/>
            </w:r>
            <w:r w:rsidR="005D259D">
              <w:rPr>
                <w:noProof/>
              </w:rPr>
              <w:t>14</w:t>
            </w:r>
            <w:r>
              <w:rPr>
                <w:noProof/>
              </w:rPr>
              <w:fldChar w:fldCharType="end"/>
            </w:r>
          </w:hyperlink>
        </w:p>
        <w:p w14:paraId="22C03155" w14:textId="44CD6539"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6" w:history="1">
            <w:r w:rsidRPr="00EA4C64">
              <w:rPr>
                <w:rStyle w:val="Hipervnculo"/>
                <w:noProof/>
              </w:rPr>
              <w:t>Escala de valoración de activos</w:t>
            </w:r>
            <w:r>
              <w:rPr>
                <w:noProof/>
              </w:rPr>
              <w:tab/>
            </w:r>
            <w:r>
              <w:rPr>
                <w:noProof/>
              </w:rPr>
              <w:fldChar w:fldCharType="begin"/>
            </w:r>
            <w:r>
              <w:rPr>
                <w:noProof/>
              </w:rPr>
              <w:instrText xml:space="preserve"> PAGEREF _Toc235903306 \h </w:instrText>
            </w:r>
            <w:r>
              <w:rPr>
                <w:noProof/>
              </w:rPr>
            </w:r>
            <w:r>
              <w:rPr>
                <w:noProof/>
              </w:rPr>
              <w:fldChar w:fldCharType="separate"/>
            </w:r>
            <w:r w:rsidR="005D259D">
              <w:rPr>
                <w:noProof/>
              </w:rPr>
              <w:t>16</w:t>
            </w:r>
            <w:r>
              <w:rPr>
                <w:noProof/>
              </w:rPr>
              <w:fldChar w:fldCharType="end"/>
            </w:r>
          </w:hyperlink>
        </w:p>
        <w:p w14:paraId="423144B3" w14:textId="218079F3"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7" w:history="1">
            <w:r w:rsidRPr="00EA4C64">
              <w:rPr>
                <w:rStyle w:val="Hipervnculo"/>
                <w:noProof/>
              </w:rPr>
              <w:t>Dimensiones de valoración de activos</w:t>
            </w:r>
            <w:r>
              <w:rPr>
                <w:noProof/>
              </w:rPr>
              <w:tab/>
            </w:r>
            <w:r>
              <w:rPr>
                <w:noProof/>
              </w:rPr>
              <w:fldChar w:fldCharType="begin"/>
            </w:r>
            <w:r>
              <w:rPr>
                <w:noProof/>
              </w:rPr>
              <w:instrText xml:space="preserve"> PAGEREF _Toc235903307 \h </w:instrText>
            </w:r>
            <w:r>
              <w:rPr>
                <w:noProof/>
              </w:rPr>
            </w:r>
            <w:r>
              <w:rPr>
                <w:noProof/>
              </w:rPr>
              <w:fldChar w:fldCharType="separate"/>
            </w:r>
            <w:r w:rsidR="005D259D">
              <w:rPr>
                <w:noProof/>
              </w:rPr>
              <w:t>17</w:t>
            </w:r>
            <w:r>
              <w:rPr>
                <w:noProof/>
              </w:rPr>
              <w:fldChar w:fldCharType="end"/>
            </w:r>
          </w:hyperlink>
        </w:p>
        <w:p w14:paraId="7725510E" w14:textId="363DF3DF"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8" w:history="1">
            <w:r w:rsidRPr="00EA4C64">
              <w:rPr>
                <w:rStyle w:val="Hipervnculo"/>
                <w:noProof/>
              </w:rPr>
              <w:t>Ejemplo de determinación de criticidad</w:t>
            </w:r>
            <w:r>
              <w:rPr>
                <w:noProof/>
              </w:rPr>
              <w:tab/>
            </w:r>
            <w:r>
              <w:rPr>
                <w:noProof/>
              </w:rPr>
              <w:fldChar w:fldCharType="begin"/>
            </w:r>
            <w:r>
              <w:rPr>
                <w:noProof/>
              </w:rPr>
              <w:instrText xml:space="preserve"> PAGEREF _Toc235903308 \h </w:instrText>
            </w:r>
            <w:r>
              <w:rPr>
                <w:noProof/>
              </w:rPr>
            </w:r>
            <w:r>
              <w:rPr>
                <w:noProof/>
              </w:rPr>
              <w:fldChar w:fldCharType="separate"/>
            </w:r>
            <w:r w:rsidR="005D259D">
              <w:rPr>
                <w:noProof/>
              </w:rPr>
              <w:t>19</w:t>
            </w:r>
            <w:r>
              <w:rPr>
                <w:noProof/>
              </w:rPr>
              <w:fldChar w:fldCharType="end"/>
            </w:r>
          </w:hyperlink>
        </w:p>
        <w:p w14:paraId="6DA3719B" w14:textId="75EEA098"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09" w:history="1">
            <w:r w:rsidRPr="00EA4C64">
              <w:rPr>
                <w:rStyle w:val="Hipervnculo"/>
                <w:noProof/>
              </w:rPr>
              <w:t>Taxonomía de amenazas según MAGERIT v3</w:t>
            </w:r>
            <w:r>
              <w:rPr>
                <w:noProof/>
              </w:rPr>
              <w:tab/>
            </w:r>
            <w:r>
              <w:rPr>
                <w:noProof/>
              </w:rPr>
              <w:fldChar w:fldCharType="begin"/>
            </w:r>
            <w:r>
              <w:rPr>
                <w:noProof/>
              </w:rPr>
              <w:instrText xml:space="preserve"> PAGEREF _Toc235903309 \h </w:instrText>
            </w:r>
            <w:r>
              <w:rPr>
                <w:noProof/>
              </w:rPr>
            </w:r>
            <w:r>
              <w:rPr>
                <w:noProof/>
              </w:rPr>
              <w:fldChar w:fldCharType="separate"/>
            </w:r>
            <w:r w:rsidR="005D259D">
              <w:rPr>
                <w:noProof/>
              </w:rPr>
              <w:t>23</w:t>
            </w:r>
            <w:r>
              <w:rPr>
                <w:noProof/>
              </w:rPr>
              <w:fldChar w:fldCharType="end"/>
            </w:r>
          </w:hyperlink>
        </w:p>
        <w:p w14:paraId="324A3A53" w14:textId="683C6446"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0" w:history="1">
            <w:r w:rsidRPr="00EA4C64">
              <w:rPr>
                <w:rStyle w:val="Hipervnculo"/>
                <w:noProof/>
              </w:rPr>
              <w:t>Componentes del perfil de amenaza en OCTAVE Allegro</w:t>
            </w:r>
            <w:r>
              <w:rPr>
                <w:noProof/>
              </w:rPr>
              <w:tab/>
            </w:r>
            <w:r>
              <w:rPr>
                <w:noProof/>
              </w:rPr>
              <w:fldChar w:fldCharType="begin"/>
            </w:r>
            <w:r>
              <w:rPr>
                <w:noProof/>
              </w:rPr>
              <w:instrText xml:space="preserve"> PAGEREF _Toc235903310 \h </w:instrText>
            </w:r>
            <w:r>
              <w:rPr>
                <w:noProof/>
              </w:rPr>
            </w:r>
            <w:r>
              <w:rPr>
                <w:noProof/>
              </w:rPr>
              <w:fldChar w:fldCharType="separate"/>
            </w:r>
            <w:r w:rsidR="005D259D">
              <w:rPr>
                <w:noProof/>
              </w:rPr>
              <w:t>25</w:t>
            </w:r>
            <w:r>
              <w:rPr>
                <w:noProof/>
              </w:rPr>
              <w:fldChar w:fldCharType="end"/>
            </w:r>
          </w:hyperlink>
        </w:p>
        <w:p w14:paraId="64AC5519" w14:textId="756948D4"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1" w:history="1">
            <w:r w:rsidRPr="00EA4C64">
              <w:rPr>
                <w:rStyle w:val="Hipervnculo"/>
                <w:noProof/>
              </w:rPr>
              <w:t>Perfiles del actor de amenaza interna</w:t>
            </w:r>
            <w:r>
              <w:rPr>
                <w:noProof/>
              </w:rPr>
              <w:tab/>
            </w:r>
            <w:r>
              <w:rPr>
                <w:noProof/>
              </w:rPr>
              <w:fldChar w:fldCharType="begin"/>
            </w:r>
            <w:r>
              <w:rPr>
                <w:noProof/>
              </w:rPr>
              <w:instrText xml:space="preserve"> PAGEREF _Toc235903311 \h </w:instrText>
            </w:r>
            <w:r>
              <w:rPr>
                <w:noProof/>
              </w:rPr>
            </w:r>
            <w:r>
              <w:rPr>
                <w:noProof/>
              </w:rPr>
              <w:fldChar w:fldCharType="separate"/>
            </w:r>
            <w:r w:rsidR="005D259D">
              <w:rPr>
                <w:noProof/>
              </w:rPr>
              <w:t>26</w:t>
            </w:r>
            <w:r>
              <w:rPr>
                <w:noProof/>
              </w:rPr>
              <w:fldChar w:fldCharType="end"/>
            </w:r>
          </w:hyperlink>
        </w:p>
        <w:p w14:paraId="42497CD8" w14:textId="3D7A3C5B"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2" w:history="1">
            <w:r w:rsidRPr="00EA4C64">
              <w:rPr>
                <w:rStyle w:val="Hipervnculo"/>
                <w:noProof/>
              </w:rPr>
              <w:t>Amenazas de origen externo más frecuentes</w:t>
            </w:r>
            <w:r>
              <w:rPr>
                <w:noProof/>
              </w:rPr>
              <w:tab/>
            </w:r>
            <w:r>
              <w:rPr>
                <w:noProof/>
              </w:rPr>
              <w:fldChar w:fldCharType="begin"/>
            </w:r>
            <w:r>
              <w:rPr>
                <w:noProof/>
              </w:rPr>
              <w:instrText xml:space="preserve"> PAGEREF _Toc235903312 \h </w:instrText>
            </w:r>
            <w:r>
              <w:rPr>
                <w:noProof/>
              </w:rPr>
            </w:r>
            <w:r>
              <w:rPr>
                <w:noProof/>
              </w:rPr>
              <w:fldChar w:fldCharType="separate"/>
            </w:r>
            <w:r w:rsidR="005D259D">
              <w:rPr>
                <w:noProof/>
              </w:rPr>
              <w:t>28</w:t>
            </w:r>
            <w:r>
              <w:rPr>
                <w:noProof/>
              </w:rPr>
              <w:fldChar w:fldCharType="end"/>
            </w:r>
          </w:hyperlink>
        </w:p>
        <w:p w14:paraId="18473F5E" w14:textId="2825609E"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3" w:history="1">
            <w:r w:rsidRPr="00EA4C64">
              <w:rPr>
                <w:rStyle w:val="Hipervnculo"/>
                <w:noProof/>
              </w:rPr>
              <w:t>Tipología de vulnerabilidades y capa de defensa asociada</w:t>
            </w:r>
            <w:r>
              <w:rPr>
                <w:noProof/>
              </w:rPr>
              <w:tab/>
            </w:r>
            <w:r>
              <w:rPr>
                <w:noProof/>
              </w:rPr>
              <w:fldChar w:fldCharType="begin"/>
            </w:r>
            <w:r>
              <w:rPr>
                <w:noProof/>
              </w:rPr>
              <w:instrText xml:space="preserve"> PAGEREF _Toc235903313 \h </w:instrText>
            </w:r>
            <w:r>
              <w:rPr>
                <w:noProof/>
              </w:rPr>
            </w:r>
            <w:r>
              <w:rPr>
                <w:noProof/>
              </w:rPr>
              <w:fldChar w:fldCharType="separate"/>
            </w:r>
            <w:r w:rsidR="005D259D">
              <w:rPr>
                <w:noProof/>
              </w:rPr>
              <w:t>31</w:t>
            </w:r>
            <w:r>
              <w:rPr>
                <w:noProof/>
              </w:rPr>
              <w:fldChar w:fldCharType="end"/>
            </w:r>
          </w:hyperlink>
        </w:p>
        <w:p w14:paraId="0056A4E9" w14:textId="1F4D0FF7"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4" w:history="1">
            <w:r w:rsidRPr="00EA4C64">
              <w:rPr>
                <w:rStyle w:val="Hipervnculo"/>
                <w:noProof/>
              </w:rPr>
              <w:t>Criterios para valorar la criticidad de una vulnerabilidad</w:t>
            </w:r>
            <w:r>
              <w:rPr>
                <w:noProof/>
              </w:rPr>
              <w:tab/>
            </w:r>
            <w:r>
              <w:rPr>
                <w:noProof/>
              </w:rPr>
              <w:fldChar w:fldCharType="begin"/>
            </w:r>
            <w:r>
              <w:rPr>
                <w:noProof/>
              </w:rPr>
              <w:instrText xml:space="preserve"> PAGEREF _Toc235903314 \h </w:instrText>
            </w:r>
            <w:r>
              <w:rPr>
                <w:noProof/>
              </w:rPr>
            </w:r>
            <w:r>
              <w:rPr>
                <w:noProof/>
              </w:rPr>
              <w:fldChar w:fldCharType="separate"/>
            </w:r>
            <w:r w:rsidR="005D259D">
              <w:rPr>
                <w:noProof/>
              </w:rPr>
              <w:t>32</w:t>
            </w:r>
            <w:r>
              <w:rPr>
                <w:noProof/>
              </w:rPr>
              <w:fldChar w:fldCharType="end"/>
            </w:r>
          </w:hyperlink>
        </w:p>
        <w:p w14:paraId="1701351F" w14:textId="09154012"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5" w:history="1">
            <w:r w:rsidRPr="00EA4C64">
              <w:rPr>
                <w:rStyle w:val="Hipervnculo"/>
                <w:noProof/>
              </w:rPr>
              <w:t>Comparación entre amenazas de origen interno y de origen externo</w:t>
            </w:r>
            <w:r>
              <w:rPr>
                <w:noProof/>
              </w:rPr>
              <w:tab/>
            </w:r>
            <w:r>
              <w:rPr>
                <w:noProof/>
              </w:rPr>
              <w:fldChar w:fldCharType="begin"/>
            </w:r>
            <w:r>
              <w:rPr>
                <w:noProof/>
              </w:rPr>
              <w:instrText xml:space="preserve"> PAGEREF _Toc235903315 \h </w:instrText>
            </w:r>
            <w:r>
              <w:rPr>
                <w:noProof/>
              </w:rPr>
            </w:r>
            <w:r>
              <w:rPr>
                <w:noProof/>
              </w:rPr>
              <w:fldChar w:fldCharType="separate"/>
            </w:r>
            <w:r w:rsidR="005D259D">
              <w:rPr>
                <w:noProof/>
              </w:rPr>
              <w:t>35</w:t>
            </w:r>
            <w:r>
              <w:rPr>
                <w:noProof/>
              </w:rPr>
              <w:fldChar w:fldCharType="end"/>
            </w:r>
          </w:hyperlink>
        </w:p>
        <w:p w14:paraId="245F9BC4" w14:textId="4CDDC06C"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6" w:history="1">
            <w:r w:rsidRPr="00EA4C64">
              <w:rPr>
                <w:rStyle w:val="Hipervnculo"/>
                <w:noProof/>
              </w:rPr>
              <w:t>Ejemplo de perfil de activo de información (OCTAVE Allegro)</w:t>
            </w:r>
            <w:r>
              <w:rPr>
                <w:noProof/>
              </w:rPr>
              <w:tab/>
            </w:r>
            <w:r>
              <w:rPr>
                <w:noProof/>
              </w:rPr>
              <w:fldChar w:fldCharType="begin"/>
            </w:r>
            <w:r>
              <w:rPr>
                <w:noProof/>
              </w:rPr>
              <w:instrText xml:space="preserve"> PAGEREF _Toc235903316 \h </w:instrText>
            </w:r>
            <w:r>
              <w:rPr>
                <w:noProof/>
              </w:rPr>
            </w:r>
            <w:r>
              <w:rPr>
                <w:noProof/>
              </w:rPr>
              <w:fldChar w:fldCharType="separate"/>
            </w:r>
            <w:r w:rsidR="005D259D">
              <w:rPr>
                <w:noProof/>
              </w:rPr>
              <w:t>41</w:t>
            </w:r>
            <w:r>
              <w:rPr>
                <w:noProof/>
              </w:rPr>
              <w:fldChar w:fldCharType="end"/>
            </w:r>
          </w:hyperlink>
        </w:p>
        <w:p w14:paraId="02E76436" w14:textId="17827069" w:rsidR="00F411C3" w:rsidRDefault="00F411C3" w:rsidP="00F411C3">
          <w:pPr>
            <w:pStyle w:val="Tabladeilustraciones"/>
            <w:tabs>
              <w:tab w:val="right" w:leader="dot" w:pos="8829"/>
            </w:tabs>
            <w:spacing w:line="360" w:lineRule="auto"/>
            <w:rPr>
              <w:rFonts w:asciiTheme="minorHAnsi" w:eastAsiaTheme="minorEastAsia" w:hAnsiTheme="minorHAnsi" w:cstheme="minorBidi"/>
              <w:noProof/>
              <w:kern w:val="2"/>
              <w14:ligatures w14:val="standardContextual"/>
            </w:rPr>
          </w:pPr>
          <w:hyperlink w:anchor="_Toc235903317" w:history="1">
            <w:r w:rsidRPr="00EA4C64">
              <w:rPr>
                <w:rStyle w:val="Hipervnculo"/>
                <w:noProof/>
              </w:rPr>
              <w:t>Ejemplo de mapa de contenedores (OCTAVE Allegro)</w:t>
            </w:r>
            <w:r>
              <w:rPr>
                <w:noProof/>
              </w:rPr>
              <w:tab/>
            </w:r>
            <w:r>
              <w:rPr>
                <w:noProof/>
              </w:rPr>
              <w:fldChar w:fldCharType="begin"/>
            </w:r>
            <w:r>
              <w:rPr>
                <w:noProof/>
              </w:rPr>
              <w:instrText xml:space="preserve"> PAGEREF _Toc235903317 \h </w:instrText>
            </w:r>
            <w:r>
              <w:rPr>
                <w:noProof/>
              </w:rPr>
            </w:r>
            <w:r>
              <w:rPr>
                <w:noProof/>
              </w:rPr>
              <w:fldChar w:fldCharType="separate"/>
            </w:r>
            <w:r w:rsidR="005D259D">
              <w:rPr>
                <w:noProof/>
              </w:rPr>
              <w:t>42</w:t>
            </w:r>
            <w:r>
              <w:rPr>
                <w:noProof/>
              </w:rPr>
              <w:fldChar w:fldCharType="end"/>
            </w:r>
          </w:hyperlink>
        </w:p>
        <w:p w14:paraId="17FD5CDC" w14:textId="01FC258A" w:rsidR="00BD2A4E" w:rsidRDefault="00000000" w:rsidP="00F411C3">
          <w:pPr>
            <w:spacing w:line="360" w:lineRule="auto"/>
          </w:pPr>
          <w:r>
            <w:fldChar w:fldCharType="end"/>
          </w:r>
        </w:p>
      </w:sdtContent>
    </w:sdt>
    <w:p w14:paraId="6DE02B07" w14:textId="77777777" w:rsidR="00BD2A4E" w:rsidRDefault="00000000">
      <w:r>
        <w:br w:type="page"/>
      </w:r>
    </w:p>
    <w:p w14:paraId="4BDF93D8" w14:textId="77777777" w:rsidR="00BD2A4E" w:rsidRDefault="00BD2A4E">
      <w:pPr>
        <w:sectPr w:rsidR="00BD2A4E">
          <w:headerReference w:type="default" r:id="rId8"/>
          <w:headerReference w:type="first" r:id="rId9"/>
          <w:pgSz w:w="12240" w:h="15840"/>
          <w:pgMar w:top="1701" w:right="1417" w:bottom="1701" w:left="1984" w:header="708" w:footer="708" w:gutter="0"/>
          <w:cols w:space="720"/>
          <w:titlePg/>
          <w:docGrid w:linePitch="360"/>
        </w:sectPr>
      </w:pPr>
    </w:p>
    <w:p w14:paraId="5B379950" w14:textId="77777777" w:rsidR="00BD2A4E" w:rsidRDefault="00000000">
      <w:pPr>
        <w:pStyle w:val="Ttulo1"/>
        <w:spacing w:line="360" w:lineRule="auto"/>
      </w:pPr>
      <w:bookmarkStart w:id="1" w:name="_Toc235903365"/>
      <w:r>
        <w:lastRenderedPageBreak/>
        <w:t>Introducción</w:t>
      </w:r>
      <w:bookmarkEnd w:id="1"/>
    </w:p>
    <w:p w14:paraId="7F0175B7" w14:textId="14B180B6" w:rsidR="00BD2A4E" w:rsidRDefault="00000000">
      <w:pPr>
        <w:spacing w:after="120" w:line="360" w:lineRule="auto"/>
        <w:ind w:firstLine="720"/>
        <w:jc w:val="both"/>
      </w:pPr>
      <w:r>
        <w:t>El presente trabajo desarrolla, de manera individual, los fundamentos conceptuales y metodológicos que sustentan la gestión de riesgos en seguridad informática, como preparación para el proyecto grupal del curso. El análisis de riesgos no comienza con la tecnología sino con dos preguntas encadenadas: qué puede ocurrirle a lo que la organización necesita proteger, y qué debilidad haría posible que eso ocurriera</w:t>
      </w:r>
      <w:r w:rsidR="00F411C3">
        <w:t>.</w:t>
      </w:r>
    </w:p>
    <w:p w14:paraId="760DDDA5" w14:textId="77777777" w:rsidR="00BD2A4E" w:rsidRDefault="00000000">
      <w:pPr>
        <w:spacing w:after="120" w:line="360" w:lineRule="auto"/>
        <w:ind w:firstLine="720"/>
        <w:jc w:val="both"/>
      </w:pPr>
      <w:r>
        <w:t xml:space="preserve">Con ese propósito, la investigación se organiza en dos grandes bloques de contenido. El primero examina de forma individual los dos modelos de gestión de riesgos de mayor referencia en el ámbito de la seguridad de la información: MAGERIT, desarrollado por el Consejo Superior de Administración Electrónica del Gobierno de España, y OCTAVE Allegro, desarrollado por el CERT del Software </w:t>
      </w:r>
      <w:proofErr w:type="spellStart"/>
      <w:r>
        <w:t>Engineering</w:t>
      </w:r>
      <w:proofErr w:type="spellEnd"/>
      <w:r>
        <w:t xml:space="preserve"> </w:t>
      </w:r>
      <w:proofErr w:type="spellStart"/>
      <w:r>
        <w:t>Institute</w:t>
      </w:r>
      <w:proofErr w:type="spellEnd"/>
      <w:r>
        <w:t xml:space="preserve"> de la Universidad Carnegie Mellon. De cada modelo se estudian su origen, su estructura documental, sus fases y su aplicación práctica mediante un ejemplo aplicado a una micro o pequeña empresa, organización de referencia adoptada para todo el trabajo.</w:t>
      </w:r>
    </w:p>
    <w:p w14:paraId="0CFD0000" w14:textId="6A3C84E5" w:rsidR="00BD2A4E" w:rsidRDefault="00000000">
      <w:pPr>
        <w:spacing w:after="120" w:line="360" w:lineRule="auto"/>
        <w:ind w:firstLine="720"/>
        <w:jc w:val="both"/>
      </w:pPr>
      <w:r>
        <w:t>El segundo bloque profundiza en los conceptos clave que ambos modelos comparten: la identificación y clasificación de los activos informáticos, la determinación de su criticidad, y la definición y clasificación de las amenazas y vulnerabilidades también llamadas brechas que los afectan, con especial atención a la distinción entre su origen interno y externo, distinción que resulta determinante para la selección de controles eficaces.</w:t>
      </w:r>
    </w:p>
    <w:p w14:paraId="60F5B99E" w14:textId="77777777" w:rsidR="00BD2A4E" w:rsidRDefault="00000000">
      <w:pPr>
        <w:spacing w:after="120" w:line="360" w:lineRule="auto"/>
        <w:ind w:firstLine="720"/>
        <w:jc w:val="both"/>
      </w:pPr>
      <w:r>
        <w:t>El dominio conceptual de estos temas constituye el insumo indispensable para las etapas posteriores del proyecto grupal, ya que sin conocer qué activos existen, cuál es su valor, qué amenaza a cada uno y por dónde es alcanzable, ninguna estimación de impacto, probabilidad o riesgo tendría fundamento.</w:t>
      </w:r>
    </w:p>
    <w:p w14:paraId="4DDED663" w14:textId="77777777" w:rsidR="00BD2A4E" w:rsidRDefault="00000000">
      <w:r>
        <w:br w:type="page"/>
      </w:r>
    </w:p>
    <w:p w14:paraId="78D374B2" w14:textId="77777777" w:rsidR="00BD2A4E" w:rsidRDefault="00000000">
      <w:pPr>
        <w:pStyle w:val="Ttulo1"/>
        <w:spacing w:line="360" w:lineRule="auto"/>
      </w:pPr>
      <w:bookmarkStart w:id="2" w:name="_Toc235903366"/>
      <w:r>
        <w:lastRenderedPageBreak/>
        <w:t>Desarrollo</w:t>
      </w:r>
      <w:bookmarkEnd w:id="2"/>
    </w:p>
    <w:p w14:paraId="6330BD9C" w14:textId="77777777" w:rsidR="00BD2A4E" w:rsidRDefault="00000000">
      <w:pPr>
        <w:pStyle w:val="Ttulo2"/>
        <w:spacing w:line="360" w:lineRule="auto"/>
      </w:pPr>
      <w:bookmarkStart w:id="3" w:name="_Toc235903367"/>
      <w:r>
        <w:t>Análisis Individual de los Modelos MAGERIT y OCTAVE</w:t>
      </w:r>
      <w:bookmarkEnd w:id="3"/>
    </w:p>
    <w:p w14:paraId="5FE6E7B5" w14:textId="77777777" w:rsidR="00BD2A4E" w:rsidRDefault="00000000">
      <w:pPr>
        <w:spacing w:after="120" w:line="360" w:lineRule="auto"/>
        <w:ind w:firstLine="720"/>
        <w:jc w:val="both"/>
      </w:pPr>
      <w:r>
        <w:t>Esta sección desarrolla de manera individual los dos modelos de gestión de riesgos objeto de la investigación: MAGERIT, de origen público y adopción principalmente europea, y OCTAVE Allegro, de origen académico y enfoque organizacional. Ambos se examinan desde su origen y propósito, su estructura conceptual, sus fases operativas y su aplicación práctica.</w:t>
      </w:r>
    </w:p>
    <w:p w14:paraId="3853E305" w14:textId="77777777" w:rsidR="00BD2A4E" w:rsidRDefault="00000000">
      <w:pPr>
        <w:pStyle w:val="Ttulo3"/>
        <w:spacing w:line="360" w:lineRule="auto"/>
      </w:pPr>
      <w:bookmarkStart w:id="4" w:name="_Toc235903368"/>
      <w:r>
        <w:t>Modelo MAGERIT: Estructura, Fases y Aplicación Práctica</w:t>
      </w:r>
      <w:bookmarkEnd w:id="4"/>
    </w:p>
    <w:p w14:paraId="05390F9C" w14:textId="77777777" w:rsidR="00BD2A4E" w:rsidRDefault="00000000">
      <w:pPr>
        <w:spacing w:after="120" w:line="360" w:lineRule="auto"/>
        <w:ind w:firstLine="720"/>
        <w:jc w:val="both"/>
      </w:pPr>
      <w:r>
        <w:t>Dentro del estudio de los modelos de gestión de riesgos informáticos, MAGERIT ocupa un lugar de referencia por su enfoque metódico, su carácter público y su amplia adopción en el ámbito de la Administración pública española. Este apartado profundiza en el modelo desde tres perspectivas complementarias: su estructura conceptual y documental, las fases que ordenan el análisis y la gestión de riesgos, y su aplicación práctica en proyectos reales. El objetivo es ofrecer una base clara que permita comprender cómo MAGERIT identifica activos, valora amenazas y vulnerabilidades, estima el impacto y el riesgo, y define las salvaguardas necesarias para mantener la seguridad de la información dentro de niveles aceptables.</w:t>
      </w:r>
    </w:p>
    <w:p w14:paraId="79189083" w14:textId="77777777" w:rsidR="00BD2A4E" w:rsidRDefault="00000000">
      <w:pPr>
        <w:pStyle w:val="Ttulo3"/>
        <w:spacing w:line="360" w:lineRule="auto"/>
      </w:pPr>
      <w:bookmarkStart w:id="5" w:name="_Toc235903369"/>
      <w:r>
        <w:t>Origen, Propósito y Objetivos del Modelo</w:t>
      </w:r>
      <w:bookmarkEnd w:id="5"/>
    </w:p>
    <w:p w14:paraId="3E6CDE50" w14:textId="77777777" w:rsidR="00BD2A4E" w:rsidRDefault="00000000">
      <w:pPr>
        <w:spacing w:after="120" w:line="360" w:lineRule="auto"/>
        <w:ind w:firstLine="720"/>
        <w:jc w:val="both"/>
      </w:pPr>
      <w:r>
        <w:t xml:space="preserve">MAGERIT es el acrónimo de Metodología de Análisis y Gestión de Riesgos de los Sistemas de Información. Fue elaborada por el Consejo Superior de Administración Electrónica del Gobierno de España, con el fin de sistematizar el análisis y la gestión de los riesgos derivados del uso de las Tecnologías de la Información y la Comunicación. Se trata de una metodología de carácter público, de uso libre y sin autorización previa, lo que ha favorecido su adopción tanto en organismos públicos como en el sector privado (Ministerio de Hacienda y </w:t>
      </w:r>
      <w:r>
        <w:lastRenderedPageBreak/>
        <w:t>Administraciones Públicas, 2012a). La versión vigente es MAGERIT v3, publicada en 2012 y aún en uso como referencia en proyectos de seguridad de la información.</w:t>
      </w:r>
    </w:p>
    <w:p w14:paraId="71996C1D" w14:textId="77777777" w:rsidR="00BD2A4E" w:rsidRDefault="00000000">
      <w:pPr>
        <w:spacing w:after="120" w:line="360" w:lineRule="auto"/>
        <w:ind w:firstLine="720"/>
        <w:jc w:val="both"/>
      </w:pPr>
      <w:r>
        <w:t>En su concepción, MAGERIT se alinea con los estándares internacionales de gestión de riesgos. Siguiendo la terminología de la norma ISO 31000, la metodología materializa el «Proceso de Gestión de Riesgos» dentro de un «Marco de Gestión de Riesgos», y resulta complementaria a la norma ISO/IEC 27005, que ofrece directrices para la gestión de los riesgos de seguridad de la información. Asimismo, constituye una referencia habitual para las organizaciones que deben cumplir el Esquema Nacional de Seguridad.</w:t>
      </w:r>
    </w:p>
    <w:p w14:paraId="25D59890" w14:textId="77777777" w:rsidR="00BD2A4E" w:rsidRDefault="00000000">
      <w:pPr>
        <w:spacing w:after="120" w:line="360" w:lineRule="auto"/>
        <w:ind w:firstLine="720"/>
        <w:jc w:val="both"/>
      </w:pPr>
      <w:r>
        <w:t>Los objetivos que persigue la metodología pueden resumirse en cuatro: concienciar a los responsables de las organizaciones sobre la existencia de riesgos y la necesidad de gestionarlos a tiempo; ofrecer un método sistemático para analizar los riesgos derivados del uso de las TIC; ayudar a descubrir y planificar el tratamiento oportuno para mantener los riesgos bajo control; y preparar a la organización para procesos de evaluación, auditoría, certificación o acreditación, según corresponda (Ministerio de Hacienda y Administraciones Públicas, 2012a).</w:t>
      </w:r>
    </w:p>
    <w:p w14:paraId="0E4A81E4" w14:textId="77777777" w:rsidR="00BD2A4E" w:rsidRDefault="00000000">
      <w:pPr>
        <w:pStyle w:val="Ttulo3"/>
        <w:spacing w:line="360" w:lineRule="auto"/>
      </w:pPr>
      <w:bookmarkStart w:id="6" w:name="_Toc235903370"/>
      <w:r>
        <w:t>Estructura del Modelo MAGERIT</w:t>
      </w:r>
      <w:bookmarkEnd w:id="6"/>
    </w:p>
    <w:p w14:paraId="5B65B66F" w14:textId="2C935ABA" w:rsidR="00BD2A4E" w:rsidRDefault="00000000">
      <w:pPr>
        <w:spacing w:after="120" w:line="360" w:lineRule="auto"/>
        <w:ind w:firstLine="720"/>
        <w:jc w:val="both"/>
      </w:pPr>
      <w:r>
        <w:t>La estructura de MAGERIT se organiza en tres libros, cada uno con una función específica dentro del proceso de análisis y gestión de riesgos. El Libro I, Método, describe el método propuesto para el análisis de riesgos, el proceso de gestión de riesgos, la formalización de los proyectos de análisis, el plan de seguridad y la integración de la seguridad en el desarrollo de sistemas. El Libro II, Catálogo de Elementos, aporta un inventario normalizado de tipos de activos, dimensiones y criterios de valoración, amenazas típicas y salvaguardas, de modo que el analista no parta de cero. El Libro III, Guía de Técnicas, reúne técnicas de apoyo análisis mediante tablas, análisis algorítmico, árboles de ataque, técnicas gráficas y de planificación útiles para ejecutar las distintas tareas del método (Ministerio de Hacienda y Administraciones Públicas, 2012c).</w:t>
      </w:r>
    </w:p>
    <w:p w14:paraId="68149969" w14:textId="77777777" w:rsidR="00BD2A4E" w:rsidRDefault="00000000">
      <w:pPr>
        <w:spacing w:after="120" w:line="360" w:lineRule="auto"/>
        <w:ind w:firstLine="720"/>
        <w:jc w:val="both"/>
      </w:pPr>
      <w:r>
        <w:lastRenderedPageBreak/>
        <w:t>Sobre esta base documental, el modelo articula seis elementos fundamentales que se relacionan entre sí durante el análisis, sintetizados en la Tabla 1.</w:t>
      </w:r>
    </w:p>
    <w:p w14:paraId="794E5038" w14:textId="77777777" w:rsidR="00BD2A4E" w:rsidRDefault="00000000">
      <w:pPr>
        <w:pStyle w:val="Descripcin"/>
      </w:pPr>
      <w:r>
        <w:t xml:space="preserve">Tabla </w:t>
      </w:r>
      <w:r>
        <w:fldChar w:fldCharType="begin"/>
      </w:r>
      <w:r>
        <w:instrText>SEQ Tabla</w:instrText>
      </w:r>
      <w:r>
        <w:fldChar w:fldCharType="separate"/>
      </w:r>
      <w:r w:rsidR="00F411C3">
        <w:rPr>
          <w:noProof/>
        </w:rPr>
        <w:t>1</w:t>
      </w:r>
      <w:r>
        <w:fldChar w:fldCharType="end"/>
      </w:r>
      <w:r>
        <w:t xml:space="preserve">. </w:t>
      </w:r>
      <w:bookmarkStart w:id="7" w:name="_Toc235903301"/>
      <w:r>
        <w:t>Elementos fundamentales del análisis de riesgos en MAGERIT</w:t>
      </w:r>
      <w:bookmarkEnd w:id="7"/>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6630"/>
      </w:tblGrid>
      <w:tr w:rsidR="00BD2A4E" w14:paraId="6B27872A" w14:textId="77777777">
        <w:trPr>
          <w:tblHeader/>
        </w:trPr>
        <w:tc>
          <w:tcPr>
            <w:tcW w:w="2209" w:type="dxa"/>
            <w:shd w:val="clear" w:color="auto" w:fill="D9D9D9"/>
            <w:vAlign w:val="center"/>
          </w:tcPr>
          <w:p w14:paraId="4C6876F1" w14:textId="77777777" w:rsidR="00BD2A4E" w:rsidRDefault="00000000">
            <w:pPr>
              <w:spacing w:line="276" w:lineRule="auto"/>
              <w:jc w:val="center"/>
            </w:pPr>
            <w:r>
              <w:rPr>
                <w:b/>
                <w:bCs/>
              </w:rPr>
              <w:t>Elemento</w:t>
            </w:r>
          </w:p>
        </w:tc>
        <w:tc>
          <w:tcPr>
            <w:tcW w:w="6629" w:type="dxa"/>
            <w:shd w:val="clear" w:color="auto" w:fill="D9D9D9"/>
            <w:vAlign w:val="center"/>
          </w:tcPr>
          <w:p w14:paraId="5EA7EC77" w14:textId="77777777" w:rsidR="00BD2A4E" w:rsidRDefault="00000000">
            <w:pPr>
              <w:spacing w:line="276" w:lineRule="auto"/>
              <w:jc w:val="center"/>
            </w:pPr>
            <w:r>
              <w:rPr>
                <w:b/>
                <w:bCs/>
              </w:rPr>
              <w:t>Descripción</w:t>
            </w:r>
          </w:p>
        </w:tc>
      </w:tr>
      <w:tr w:rsidR="00BD2A4E" w14:paraId="263ABEDD" w14:textId="77777777">
        <w:tc>
          <w:tcPr>
            <w:tcW w:w="2209" w:type="dxa"/>
            <w:vAlign w:val="center"/>
          </w:tcPr>
          <w:p w14:paraId="667952B6" w14:textId="77777777" w:rsidR="00BD2A4E" w:rsidRDefault="00000000">
            <w:pPr>
              <w:spacing w:line="276" w:lineRule="auto"/>
            </w:pPr>
            <w:r>
              <w:t>Activos</w:t>
            </w:r>
          </w:p>
        </w:tc>
        <w:tc>
          <w:tcPr>
            <w:tcW w:w="6629" w:type="dxa"/>
            <w:vAlign w:val="center"/>
          </w:tcPr>
          <w:p w14:paraId="57670514" w14:textId="77777777" w:rsidR="00BD2A4E" w:rsidRDefault="00000000">
            <w:pPr>
              <w:spacing w:line="276" w:lineRule="auto"/>
            </w:pPr>
            <w:r>
              <w:t>Recursos del sistema de información con valor para la organización (datos, servicios, software, equipos, comunicaciones, personal e instalaciones).</w:t>
            </w:r>
          </w:p>
        </w:tc>
      </w:tr>
      <w:tr w:rsidR="00BD2A4E" w14:paraId="740B6E4A" w14:textId="77777777">
        <w:tc>
          <w:tcPr>
            <w:tcW w:w="2209" w:type="dxa"/>
            <w:vAlign w:val="center"/>
          </w:tcPr>
          <w:p w14:paraId="36B8DBA8" w14:textId="77777777" w:rsidR="00BD2A4E" w:rsidRDefault="00000000">
            <w:pPr>
              <w:spacing w:line="276" w:lineRule="auto"/>
            </w:pPr>
            <w:r>
              <w:t>Amenazas</w:t>
            </w:r>
          </w:p>
        </w:tc>
        <w:tc>
          <w:tcPr>
            <w:tcW w:w="6629" w:type="dxa"/>
            <w:vAlign w:val="center"/>
          </w:tcPr>
          <w:p w14:paraId="6CCF9EC9" w14:textId="77777777" w:rsidR="00BD2A4E" w:rsidRDefault="00000000">
            <w:pPr>
              <w:spacing w:line="276" w:lineRule="auto"/>
            </w:pPr>
            <w:r>
              <w:t>Eventos que pueden ocurrir sobre los activos y causar un perjuicio a la organización.</w:t>
            </w:r>
          </w:p>
        </w:tc>
      </w:tr>
      <w:tr w:rsidR="00BD2A4E" w14:paraId="1187C982" w14:textId="77777777">
        <w:tc>
          <w:tcPr>
            <w:tcW w:w="2209" w:type="dxa"/>
            <w:vAlign w:val="center"/>
          </w:tcPr>
          <w:p w14:paraId="75931506" w14:textId="77777777" w:rsidR="00BD2A4E" w:rsidRDefault="00000000">
            <w:pPr>
              <w:spacing w:line="276" w:lineRule="auto"/>
            </w:pPr>
            <w:r>
              <w:t>Vulnerabilidades</w:t>
            </w:r>
          </w:p>
        </w:tc>
        <w:tc>
          <w:tcPr>
            <w:tcW w:w="6629" w:type="dxa"/>
            <w:vAlign w:val="center"/>
          </w:tcPr>
          <w:p w14:paraId="269A8908" w14:textId="77777777" w:rsidR="00BD2A4E" w:rsidRDefault="00000000">
            <w:pPr>
              <w:spacing w:line="276" w:lineRule="auto"/>
            </w:pPr>
            <w:r>
              <w:t>Debilidades o brechas de un activo que una amenaza puede aprovechar para materializarse.</w:t>
            </w:r>
          </w:p>
        </w:tc>
      </w:tr>
      <w:tr w:rsidR="00BD2A4E" w14:paraId="33541607" w14:textId="77777777">
        <w:tc>
          <w:tcPr>
            <w:tcW w:w="2209" w:type="dxa"/>
            <w:vAlign w:val="center"/>
          </w:tcPr>
          <w:p w14:paraId="214A2C49" w14:textId="77777777" w:rsidR="00BD2A4E" w:rsidRDefault="00000000">
            <w:pPr>
              <w:spacing w:line="276" w:lineRule="auto"/>
            </w:pPr>
            <w:r>
              <w:t>Salvaguardas</w:t>
            </w:r>
          </w:p>
        </w:tc>
        <w:tc>
          <w:tcPr>
            <w:tcW w:w="6629" w:type="dxa"/>
            <w:vAlign w:val="center"/>
          </w:tcPr>
          <w:p w14:paraId="3591BEDE" w14:textId="77777777" w:rsidR="00BD2A4E" w:rsidRDefault="00000000">
            <w:pPr>
              <w:spacing w:line="276" w:lineRule="auto"/>
            </w:pPr>
            <w:r>
              <w:t>Medidas de protección (técnicas u organizativas) que reducen la probabilidad o el daño de las amenazas.</w:t>
            </w:r>
          </w:p>
        </w:tc>
      </w:tr>
      <w:tr w:rsidR="00BD2A4E" w14:paraId="05D222E9" w14:textId="77777777">
        <w:tc>
          <w:tcPr>
            <w:tcW w:w="2209" w:type="dxa"/>
            <w:vAlign w:val="center"/>
          </w:tcPr>
          <w:p w14:paraId="3BDDDA0B" w14:textId="77777777" w:rsidR="00BD2A4E" w:rsidRDefault="00000000">
            <w:pPr>
              <w:spacing w:line="276" w:lineRule="auto"/>
            </w:pPr>
            <w:r>
              <w:t>Impacto</w:t>
            </w:r>
          </w:p>
        </w:tc>
        <w:tc>
          <w:tcPr>
            <w:tcW w:w="6629" w:type="dxa"/>
            <w:vAlign w:val="center"/>
          </w:tcPr>
          <w:p w14:paraId="4902A71F" w14:textId="77777777" w:rsidR="00BD2A4E" w:rsidRDefault="00000000">
            <w:pPr>
              <w:spacing w:line="276" w:lineRule="auto"/>
            </w:pPr>
            <w:r>
              <w:t>Daño sobre el activo derivado de la materialización de una amenaza.</w:t>
            </w:r>
          </w:p>
        </w:tc>
      </w:tr>
      <w:tr w:rsidR="00BD2A4E" w14:paraId="52FC4AA4" w14:textId="77777777">
        <w:tc>
          <w:tcPr>
            <w:tcW w:w="2209" w:type="dxa"/>
            <w:vAlign w:val="center"/>
          </w:tcPr>
          <w:p w14:paraId="69920588" w14:textId="77777777" w:rsidR="00BD2A4E" w:rsidRDefault="00000000">
            <w:pPr>
              <w:spacing w:line="276" w:lineRule="auto"/>
            </w:pPr>
            <w:r>
              <w:t>Riesgo</w:t>
            </w:r>
          </w:p>
        </w:tc>
        <w:tc>
          <w:tcPr>
            <w:tcW w:w="6629" w:type="dxa"/>
            <w:vAlign w:val="center"/>
          </w:tcPr>
          <w:p w14:paraId="21EB17C9" w14:textId="77777777" w:rsidR="00BD2A4E" w:rsidRDefault="00000000">
            <w:pPr>
              <w:spacing w:line="276" w:lineRule="auto"/>
            </w:pPr>
            <w:r>
              <w:t>Impacto ponderado con la frecuencia o expectativa de materialización de la amenaza.</w:t>
            </w:r>
          </w:p>
        </w:tc>
      </w:tr>
    </w:tbl>
    <w:p w14:paraId="33C86080" w14:textId="77777777" w:rsidR="00BD2A4E" w:rsidRDefault="00000000">
      <w:pPr>
        <w:spacing w:after="240"/>
      </w:pPr>
      <w:r>
        <w:rPr>
          <w:i/>
          <w:iCs/>
        </w:rPr>
        <w:t xml:space="preserve">Nota. </w:t>
      </w:r>
      <w:r>
        <w:t>Elaboración propia a partir de Ministerio de Hacienda y Administraciones Públicas (2012a).</w:t>
      </w:r>
    </w:p>
    <w:p w14:paraId="292AF00F" w14:textId="77777777" w:rsidR="00BD2A4E" w:rsidRDefault="00000000">
      <w:pPr>
        <w:spacing w:after="120" w:line="360" w:lineRule="auto"/>
        <w:ind w:firstLine="720"/>
        <w:jc w:val="both"/>
      </w:pPr>
      <w:r>
        <w:t>Para valorar los activos, MAGERIT emplea cinco dimensiones de seguridad, identificadas con códigos oficiales en el Libro II. Cada activo recibe una valoración en cada dimensión, habitualmente en una escala numérica (de 0 a 10) o cualitativa (bajo, medio, alto), como se presenta en la Tabla 2.</w:t>
      </w:r>
    </w:p>
    <w:p w14:paraId="6F4835F4" w14:textId="77777777" w:rsidR="00BD2A4E" w:rsidRDefault="00000000">
      <w:pPr>
        <w:pStyle w:val="Descripcin"/>
      </w:pPr>
      <w:r>
        <w:t xml:space="preserve">Tabla </w:t>
      </w:r>
      <w:r>
        <w:fldChar w:fldCharType="begin"/>
      </w:r>
      <w:r>
        <w:instrText>SEQ Tabla</w:instrText>
      </w:r>
      <w:r>
        <w:fldChar w:fldCharType="separate"/>
      </w:r>
      <w:r w:rsidR="00F411C3">
        <w:rPr>
          <w:noProof/>
        </w:rPr>
        <w:t>2</w:t>
      </w:r>
      <w:r>
        <w:fldChar w:fldCharType="end"/>
      </w:r>
      <w:r>
        <w:t xml:space="preserve">. </w:t>
      </w:r>
      <w:bookmarkStart w:id="8" w:name="_Toc235903302"/>
      <w:r>
        <w:t>Dimensiones de valoración de la seguridad en MAGERIT</w:t>
      </w:r>
      <w:bookmarkEnd w:id="8"/>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2410"/>
        <w:gridCol w:w="4822"/>
      </w:tblGrid>
      <w:tr w:rsidR="00BD2A4E" w14:paraId="1FFBDCEA" w14:textId="77777777">
        <w:trPr>
          <w:tblHeader/>
        </w:trPr>
        <w:tc>
          <w:tcPr>
            <w:tcW w:w="1607" w:type="dxa"/>
            <w:shd w:val="clear" w:color="auto" w:fill="D9D9D9"/>
            <w:vAlign w:val="center"/>
          </w:tcPr>
          <w:p w14:paraId="404ACEEC" w14:textId="77777777" w:rsidR="00BD2A4E" w:rsidRDefault="00000000">
            <w:pPr>
              <w:spacing w:line="276" w:lineRule="auto"/>
              <w:jc w:val="center"/>
            </w:pPr>
            <w:r>
              <w:rPr>
                <w:b/>
                <w:bCs/>
              </w:rPr>
              <w:t>Código</w:t>
            </w:r>
          </w:p>
        </w:tc>
        <w:tc>
          <w:tcPr>
            <w:tcW w:w="2410" w:type="dxa"/>
            <w:shd w:val="clear" w:color="auto" w:fill="D9D9D9"/>
            <w:vAlign w:val="center"/>
          </w:tcPr>
          <w:p w14:paraId="10F10230" w14:textId="77777777" w:rsidR="00BD2A4E" w:rsidRDefault="00000000">
            <w:pPr>
              <w:spacing w:line="276" w:lineRule="auto"/>
              <w:jc w:val="center"/>
            </w:pPr>
            <w:r>
              <w:rPr>
                <w:b/>
                <w:bCs/>
              </w:rPr>
              <w:t>Dimensión</w:t>
            </w:r>
          </w:p>
        </w:tc>
        <w:tc>
          <w:tcPr>
            <w:tcW w:w="4821" w:type="dxa"/>
            <w:shd w:val="clear" w:color="auto" w:fill="D9D9D9"/>
            <w:vAlign w:val="center"/>
          </w:tcPr>
          <w:p w14:paraId="08EDA5BC" w14:textId="77777777" w:rsidR="00BD2A4E" w:rsidRDefault="00000000">
            <w:pPr>
              <w:spacing w:line="276" w:lineRule="auto"/>
              <w:jc w:val="center"/>
            </w:pPr>
            <w:r>
              <w:rPr>
                <w:b/>
                <w:bCs/>
              </w:rPr>
              <w:t>Qué protege</w:t>
            </w:r>
          </w:p>
        </w:tc>
      </w:tr>
      <w:tr w:rsidR="00BD2A4E" w14:paraId="4B71B420" w14:textId="77777777">
        <w:tc>
          <w:tcPr>
            <w:tcW w:w="1607" w:type="dxa"/>
            <w:vAlign w:val="center"/>
          </w:tcPr>
          <w:p w14:paraId="1C56B8A7" w14:textId="77777777" w:rsidR="00BD2A4E" w:rsidRDefault="00000000">
            <w:pPr>
              <w:spacing w:line="276" w:lineRule="auto"/>
            </w:pPr>
            <w:r>
              <w:t>[D]</w:t>
            </w:r>
          </w:p>
        </w:tc>
        <w:tc>
          <w:tcPr>
            <w:tcW w:w="2410" w:type="dxa"/>
            <w:vAlign w:val="center"/>
          </w:tcPr>
          <w:p w14:paraId="45F6A89F" w14:textId="77777777" w:rsidR="00BD2A4E" w:rsidRDefault="00000000">
            <w:pPr>
              <w:spacing w:line="276" w:lineRule="auto"/>
            </w:pPr>
            <w:r>
              <w:t>Disponibilidad</w:t>
            </w:r>
          </w:p>
        </w:tc>
        <w:tc>
          <w:tcPr>
            <w:tcW w:w="4821" w:type="dxa"/>
            <w:vAlign w:val="center"/>
          </w:tcPr>
          <w:p w14:paraId="22AFC051" w14:textId="77777777" w:rsidR="00BD2A4E" w:rsidRDefault="00000000">
            <w:pPr>
              <w:spacing w:line="276" w:lineRule="auto"/>
            </w:pPr>
            <w:r>
              <w:t>Que los servicios y datos estén disponibles cuando se necesitan.</w:t>
            </w:r>
          </w:p>
        </w:tc>
      </w:tr>
      <w:tr w:rsidR="00BD2A4E" w14:paraId="7D2F8C31" w14:textId="77777777">
        <w:tc>
          <w:tcPr>
            <w:tcW w:w="1607" w:type="dxa"/>
            <w:vAlign w:val="center"/>
          </w:tcPr>
          <w:p w14:paraId="6417FB27" w14:textId="77777777" w:rsidR="00BD2A4E" w:rsidRDefault="00000000">
            <w:pPr>
              <w:spacing w:line="276" w:lineRule="auto"/>
            </w:pPr>
            <w:r>
              <w:t>[I]</w:t>
            </w:r>
          </w:p>
        </w:tc>
        <w:tc>
          <w:tcPr>
            <w:tcW w:w="2410" w:type="dxa"/>
            <w:vAlign w:val="center"/>
          </w:tcPr>
          <w:p w14:paraId="070AE49B" w14:textId="77777777" w:rsidR="00BD2A4E" w:rsidRDefault="00000000">
            <w:pPr>
              <w:spacing w:line="276" w:lineRule="auto"/>
            </w:pPr>
            <w:r>
              <w:t>Integridad</w:t>
            </w:r>
          </w:p>
        </w:tc>
        <w:tc>
          <w:tcPr>
            <w:tcW w:w="4821" w:type="dxa"/>
            <w:vAlign w:val="center"/>
          </w:tcPr>
          <w:p w14:paraId="47F0D531" w14:textId="77777777" w:rsidR="00BD2A4E" w:rsidRDefault="00000000">
            <w:pPr>
              <w:spacing w:line="276" w:lineRule="auto"/>
            </w:pPr>
            <w:r>
              <w:t>Que los datos se mantengan completos y correctos, sin manipulación.</w:t>
            </w:r>
          </w:p>
        </w:tc>
      </w:tr>
      <w:tr w:rsidR="00BD2A4E" w14:paraId="44A2A8DB" w14:textId="77777777">
        <w:tc>
          <w:tcPr>
            <w:tcW w:w="1607" w:type="dxa"/>
            <w:vAlign w:val="center"/>
          </w:tcPr>
          <w:p w14:paraId="24223A60" w14:textId="77777777" w:rsidR="00BD2A4E" w:rsidRDefault="00000000">
            <w:pPr>
              <w:spacing w:line="276" w:lineRule="auto"/>
            </w:pPr>
            <w:r>
              <w:t>[C]</w:t>
            </w:r>
          </w:p>
        </w:tc>
        <w:tc>
          <w:tcPr>
            <w:tcW w:w="2410" w:type="dxa"/>
            <w:vAlign w:val="center"/>
          </w:tcPr>
          <w:p w14:paraId="5026310B" w14:textId="77777777" w:rsidR="00BD2A4E" w:rsidRDefault="00000000">
            <w:pPr>
              <w:spacing w:line="276" w:lineRule="auto"/>
            </w:pPr>
            <w:r>
              <w:t>Confidencialidad</w:t>
            </w:r>
          </w:p>
        </w:tc>
        <w:tc>
          <w:tcPr>
            <w:tcW w:w="4821" w:type="dxa"/>
            <w:vAlign w:val="center"/>
          </w:tcPr>
          <w:p w14:paraId="6434475D" w14:textId="77777777" w:rsidR="00BD2A4E" w:rsidRDefault="00000000">
            <w:pPr>
              <w:spacing w:line="276" w:lineRule="auto"/>
            </w:pPr>
            <w:r>
              <w:t>Que la información solo sea accesible a quienes están autorizados.</w:t>
            </w:r>
          </w:p>
        </w:tc>
      </w:tr>
      <w:tr w:rsidR="00BD2A4E" w14:paraId="747F2AF3" w14:textId="77777777">
        <w:tc>
          <w:tcPr>
            <w:tcW w:w="1607" w:type="dxa"/>
            <w:vAlign w:val="center"/>
          </w:tcPr>
          <w:p w14:paraId="2F34ACE1" w14:textId="77777777" w:rsidR="00BD2A4E" w:rsidRDefault="00000000">
            <w:pPr>
              <w:spacing w:line="276" w:lineRule="auto"/>
            </w:pPr>
            <w:r>
              <w:t>[A]</w:t>
            </w:r>
          </w:p>
        </w:tc>
        <w:tc>
          <w:tcPr>
            <w:tcW w:w="2410" w:type="dxa"/>
            <w:vAlign w:val="center"/>
          </w:tcPr>
          <w:p w14:paraId="12D90CFB" w14:textId="77777777" w:rsidR="00BD2A4E" w:rsidRDefault="00000000">
            <w:pPr>
              <w:spacing w:line="276" w:lineRule="auto"/>
            </w:pPr>
            <w:r>
              <w:t>Autenticidad</w:t>
            </w:r>
          </w:p>
        </w:tc>
        <w:tc>
          <w:tcPr>
            <w:tcW w:w="4821" w:type="dxa"/>
            <w:vAlign w:val="center"/>
          </w:tcPr>
          <w:p w14:paraId="2BD3B979" w14:textId="77777777" w:rsidR="00BD2A4E" w:rsidRDefault="00000000">
            <w:pPr>
              <w:spacing w:line="276" w:lineRule="auto"/>
            </w:pPr>
            <w:r>
              <w:t>Que una entidad sea quien dice ser y que se garantice el origen de los datos.</w:t>
            </w:r>
          </w:p>
        </w:tc>
      </w:tr>
      <w:tr w:rsidR="00BD2A4E" w14:paraId="034B9A9E" w14:textId="77777777">
        <w:tc>
          <w:tcPr>
            <w:tcW w:w="1607" w:type="dxa"/>
            <w:vAlign w:val="center"/>
          </w:tcPr>
          <w:p w14:paraId="4D9F9DDE" w14:textId="77777777" w:rsidR="00BD2A4E" w:rsidRDefault="00000000">
            <w:pPr>
              <w:spacing w:line="276" w:lineRule="auto"/>
            </w:pPr>
            <w:r>
              <w:lastRenderedPageBreak/>
              <w:t>[T]</w:t>
            </w:r>
          </w:p>
        </w:tc>
        <w:tc>
          <w:tcPr>
            <w:tcW w:w="2410" w:type="dxa"/>
            <w:vAlign w:val="center"/>
          </w:tcPr>
          <w:p w14:paraId="7F783592" w14:textId="77777777" w:rsidR="00BD2A4E" w:rsidRDefault="00000000">
            <w:pPr>
              <w:spacing w:line="276" w:lineRule="auto"/>
            </w:pPr>
            <w:r>
              <w:t>Trazabilidad</w:t>
            </w:r>
          </w:p>
        </w:tc>
        <w:tc>
          <w:tcPr>
            <w:tcW w:w="4821" w:type="dxa"/>
            <w:vAlign w:val="center"/>
          </w:tcPr>
          <w:p w14:paraId="41AC1FC5" w14:textId="77777777" w:rsidR="00BD2A4E" w:rsidRDefault="00000000">
            <w:pPr>
              <w:spacing w:line="276" w:lineRule="auto"/>
            </w:pPr>
            <w:r>
              <w:t>Que sea posible saber quién accede a los datos y quién presta los servicios.</w:t>
            </w:r>
          </w:p>
        </w:tc>
      </w:tr>
    </w:tbl>
    <w:p w14:paraId="06774EE8" w14:textId="77777777" w:rsidR="00BD2A4E" w:rsidRDefault="00000000">
      <w:pPr>
        <w:spacing w:after="240"/>
      </w:pPr>
      <w:r>
        <w:rPr>
          <w:i/>
          <w:iCs/>
        </w:rPr>
        <w:t xml:space="preserve">Nota. </w:t>
      </w:r>
      <w:r>
        <w:t>Elaboración propia a partir de Ministerio de Hacienda y Administraciones Públicas (2012b).</w:t>
      </w:r>
    </w:p>
    <w:p w14:paraId="2A1AD3E8" w14:textId="6F87DA98" w:rsidR="00BD2A4E" w:rsidRDefault="00000000">
      <w:pPr>
        <w:spacing w:after="120" w:line="360" w:lineRule="auto"/>
        <w:ind w:firstLine="720"/>
        <w:jc w:val="both"/>
      </w:pPr>
      <w:r>
        <w:t>El Catálogo de Elementos completa esta estructura clasificando los activos en categorías entre ellas datos e información [D], servicios [S], aplicaciones o software [SW], equipos informáticos [HW], redes de comunicaciones [COM], soportes de información, equipamiento auxiliar, instalaciones y personal y agrupando las amenazas en cuatro grandes tipos: desastres naturales [N], de origen industrial [I], errores y fallos no intencionados [E] y ataques intencionados [A] (Ministerio de Hacienda y Administraciones Públicas, 2012b).</w:t>
      </w:r>
    </w:p>
    <w:p w14:paraId="62402989" w14:textId="77777777" w:rsidR="00BD2A4E" w:rsidRDefault="00000000">
      <w:pPr>
        <w:pStyle w:val="Ttulo3"/>
        <w:spacing w:line="360" w:lineRule="auto"/>
      </w:pPr>
      <w:bookmarkStart w:id="9" w:name="_Toc235903371"/>
      <w:r>
        <w:t>Fases del Modelo: Análisis y Gestión de Riesgos</w:t>
      </w:r>
      <w:bookmarkEnd w:id="9"/>
    </w:p>
    <w:p w14:paraId="52865B8D" w14:textId="77777777" w:rsidR="00BD2A4E" w:rsidRDefault="00000000">
      <w:pPr>
        <w:spacing w:after="120" w:line="360" w:lineRule="auto"/>
        <w:ind w:firstLine="720"/>
        <w:jc w:val="both"/>
      </w:pPr>
      <w:r>
        <w:t>El núcleo de MAGERIT v3 es el Método de Análisis de Riesgos, que proporciona una secuencia sistemática para determinar el riesgo. En su nivel conceptual, el método sigue cinco pasos encadenados: determinar los activos relevantes para la organización, sus interrelaciones y su valor; determinar las amenazas a las que están expuestos esos activos; determinar las salvaguardas dispuestas y cuán eficaces son frente al riesgo; estimar el impacto, definido como el daño sobre el activo derivado de la materialización de una amenaza; y estimar el riesgo, entendido como el impacto ponderado con la tasa de ocurrencia de la amenaza (Ministerio de Hacienda y Administraciones Públicas, 2012a).</w:t>
      </w:r>
    </w:p>
    <w:p w14:paraId="07730C3D" w14:textId="0C8E1C9D" w:rsidR="00BD2A4E" w:rsidRDefault="00000000">
      <w:pPr>
        <w:spacing w:after="120" w:line="360" w:lineRule="auto"/>
        <w:ind w:firstLine="720"/>
        <w:jc w:val="both"/>
      </w:pPr>
      <w:r>
        <w:t>Una particularidad del método es que distingue entre valoraciones potenciales el escenario teórico en el que no se ha desplegado ninguna salvaguarda</w:t>
      </w:r>
      <w:r w:rsidR="00DE0F7A">
        <w:t xml:space="preserve"> </w:t>
      </w:r>
      <w:r>
        <w:t>y valoraciones residuales el escenario realista una vez incorporadas las salvaguardas. De ahí surgen los conceptos de impacto y riesgo potencial frente a impacto y riesgo residual, este último clave para decidir si el nivel alcanzado es aceptable.</w:t>
      </w:r>
    </w:p>
    <w:p w14:paraId="63A935BB" w14:textId="77777777" w:rsidR="00BD2A4E" w:rsidRDefault="00000000">
      <w:pPr>
        <w:spacing w:after="120" w:line="360" w:lineRule="auto"/>
        <w:ind w:firstLine="720"/>
        <w:jc w:val="both"/>
      </w:pPr>
      <w:r>
        <w:lastRenderedPageBreak/>
        <w:t>En el Libro I estos pasos se formalizan en tareas concretas con productos de entrada y salida definidos, tal como muestra la Tabla 3.</w:t>
      </w:r>
    </w:p>
    <w:p w14:paraId="6D7F4243" w14:textId="77777777" w:rsidR="00BD2A4E" w:rsidRDefault="00000000">
      <w:pPr>
        <w:pStyle w:val="Descripcin"/>
      </w:pPr>
      <w:r>
        <w:t xml:space="preserve">Tabla </w:t>
      </w:r>
      <w:r>
        <w:fldChar w:fldCharType="begin"/>
      </w:r>
      <w:r>
        <w:instrText>SEQ Tabla</w:instrText>
      </w:r>
      <w:r>
        <w:fldChar w:fldCharType="separate"/>
      </w:r>
      <w:r w:rsidR="00F411C3">
        <w:rPr>
          <w:noProof/>
        </w:rPr>
        <w:t>3</w:t>
      </w:r>
      <w:r>
        <w:fldChar w:fldCharType="end"/>
      </w:r>
      <w:r>
        <w:t xml:space="preserve">. </w:t>
      </w:r>
      <w:bookmarkStart w:id="10" w:name="_Toc235903303"/>
      <w:r>
        <w:t>Tareas del Método de Análisis de Riesgos (MAR)</w:t>
      </w:r>
      <w:bookmarkEnd w:id="10"/>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828"/>
        <w:gridCol w:w="4597"/>
      </w:tblGrid>
      <w:tr w:rsidR="00BD2A4E" w14:paraId="382C322E" w14:textId="77777777">
        <w:trPr>
          <w:tblHeader/>
        </w:trPr>
        <w:tc>
          <w:tcPr>
            <w:tcW w:w="1414" w:type="dxa"/>
            <w:shd w:val="clear" w:color="auto" w:fill="D9D9D9"/>
            <w:vAlign w:val="center"/>
          </w:tcPr>
          <w:p w14:paraId="461E03CB" w14:textId="77777777" w:rsidR="00BD2A4E" w:rsidRDefault="00000000">
            <w:pPr>
              <w:spacing w:line="276" w:lineRule="auto"/>
              <w:jc w:val="center"/>
            </w:pPr>
            <w:r>
              <w:rPr>
                <w:b/>
                <w:bCs/>
              </w:rPr>
              <w:t>Tarea</w:t>
            </w:r>
          </w:p>
        </w:tc>
        <w:tc>
          <w:tcPr>
            <w:tcW w:w="2828" w:type="dxa"/>
            <w:shd w:val="clear" w:color="auto" w:fill="D9D9D9"/>
            <w:vAlign w:val="center"/>
          </w:tcPr>
          <w:p w14:paraId="08845B8A" w14:textId="77777777" w:rsidR="00BD2A4E" w:rsidRDefault="00000000">
            <w:pPr>
              <w:spacing w:line="276" w:lineRule="auto"/>
              <w:jc w:val="center"/>
            </w:pPr>
            <w:r>
              <w:rPr>
                <w:b/>
                <w:bCs/>
              </w:rPr>
              <w:t>Denominación</w:t>
            </w:r>
          </w:p>
        </w:tc>
        <w:tc>
          <w:tcPr>
            <w:tcW w:w="4596" w:type="dxa"/>
            <w:shd w:val="clear" w:color="auto" w:fill="D9D9D9"/>
            <w:vAlign w:val="center"/>
          </w:tcPr>
          <w:p w14:paraId="58B879F9" w14:textId="77777777" w:rsidR="00BD2A4E" w:rsidRDefault="00000000">
            <w:pPr>
              <w:spacing w:line="276" w:lineRule="auto"/>
              <w:jc w:val="center"/>
            </w:pPr>
            <w:r>
              <w:rPr>
                <w:b/>
                <w:bCs/>
              </w:rPr>
              <w:t>Propósito</w:t>
            </w:r>
          </w:p>
        </w:tc>
      </w:tr>
      <w:tr w:rsidR="00BD2A4E" w14:paraId="72C570BB" w14:textId="77777777">
        <w:tc>
          <w:tcPr>
            <w:tcW w:w="1414" w:type="dxa"/>
            <w:vAlign w:val="center"/>
          </w:tcPr>
          <w:p w14:paraId="128DD7B2" w14:textId="77777777" w:rsidR="00BD2A4E" w:rsidRDefault="00000000">
            <w:pPr>
              <w:spacing w:line="276" w:lineRule="auto"/>
            </w:pPr>
            <w:r>
              <w:t>MAR.1</w:t>
            </w:r>
          </w:p>
        </w:tc>
        <w:tc>
          <w:tcPr>
            <w:tcW w:w="2828" w:type="dxa"/>
            <w:vAlign w:val="center"/>
          </w:tcPr>
          <w:p w14:paraId="669877FE" w14:textId="77777777" w:rsidR="00BD2A4E" w:rsidRDefault="00000000">
            <w:pPr>
              <w:spacing w:line="276" w:lineRule="auto"/>
            </w:pPr>
            <w:r>
              <w:t>Caracterización de los activos</w:t>
            </w:r>
          </w:p>
        </w:tc>
        <w:tc>
          <w:tcPr>
            <w:tcW w:w="4596" w:type="dxa"/>
            <w:vAlign w:val="center"/>
          </w:tcPr>
          <w:p w14:paraId="02402B30" w14:textId="77777777" w:rsidR="00BD2A4E" w:rsidRDefault="00000000">
            <w:pPr>
              <w:spacing w:line="276" w:lineRule="auto"/>
            </w:pPr>
            <w:r>
              <w:t>Identificar activos, sus dependencias y valorarlos en cada dimensión de seguridad.</w:t>
            </w:r>
          </w:p>
        </w:tc>
      </w:tr>
      <w:tr w:rsidR="00BD2A4E" w14:paraId="39C82E99" w14:textId="77777777">
        <w:tc>
          <w:tcPr>
            <w:tcW w:w="1414" w:type="dxa"/>
            <w:vAlign w:val="center"/>
          </w:tcPr>
          <w:p w14:paraId="1B829ACB" w14:textId="77777777" w:rsidR="00BD2A4E" w:rsidRDefault="00000000">
            <w:pPr>
              <w:spacing w:line="276" w:lineRule="auto"/>
            </w:pPr>
            <w:r>
              <w:t>MAR.2</w:t>
            </w:r>
          </w:p>
        </w:tc>
        <w:tc>
          <w:tcPr>
            <w:tcW w:w="2828" w:type="dxa"/>
            <w:vAlign w:val="center"/>
          </w:tcPr>
          <w:p w14:paraId="7C7914AA" w14:textId="77777777" w:rsidR="00BD2A4E" w:rsidRDefault="00000000">
            <w:pPr>
              <w:spacing w:line="276" w:lineRule="auto"/>
            </w:pPr>
            <w:r>
              <w:t>Caracterización de las amenazas</w:t>
            </w:r>
          </w:p>
        </w:tc>
        <w:tc>
          <w:tcPr>
            <w:tcW w:w="4596" w:type="dxa"/>
            <w:vAlign w:val="center"/>
          </w:tcPr>
          <w:p w14:paraId="4C1AC36E" w14:textId="77777777" w:rsidR="00BD2A4E" w:rsidRDefault="00000000">
            <w:pPr>
              <w:spacing w:line="276" w:lineRule="auto"/>
            </w:pPr>
            <w:r>
              <w:t>Identificar las amenazas relevantes y estimar su frecuencia y su degradación sobre los activos.</w:t>
            </w:r>
          </w:p>
        </w:tc>
      </w:tr>
      <w:tr w:rsidR="00BD2A4E" w14:paraId="2DFB8DEB" w14:textId="77777777">
        <w:tc>
          <w:tcPr>
            <w:tcW w:w="1414" w:type="dxa"/>
            <w:vAlign w:val="center"/>
          </w:tcPr>
          <w:p w14:paraId="4FB0830A" w14:textId="77777777" w:rsidR="00BD2A4E" w:rsidRDefault="00000000">
            <w:pPr>
              <w:spacing w:line="276" w:lineRule="auto"/>
            </w:pPr>
            <w:r>
              <w:t>MAR.3</w:t>
            </w:r>
          </w:p>
        </w:tc>
        <w:tc>
          <w:tcPr>
            <w:tcW w:w="2828" w:type="dxa"/>
            <w:vAlign w:val="center"/>
          </w:tcPr>
          <w:p w14:paraId="41A00035" w14:textId="77777777" w:rsidR="00BD2A4E" w:rsidRDefault="00000000">
            <w:pPr>
              <w:spacing w:line="276" w:lineRule="auto"/>
            </w:pPr>
            <w:r>
              <w:t>Caracterización de las salvaguardas</w:t>
            </w:r>
          </w:p>
        </w:tc>
        <w:tc>
          <w:tcPr>
            <w:tcW w:w="4596" w:type="dxa"/>
            <w:vAlign w:val="center"/>
          </w:tcPr>
          <w:p w14:paraId="3234C879" w14:textId="77777777" w:rsidR="00BD2A4E" w:rsidRDefault="00000000">
            <w:pPr>
              <w:spacing w:line="276" w:lineRule="auto"/>
            </w:pPr>
            <w:r>
              <w:t>Identificar las salvaguardas existentes y valorar su eficacia frente a las amenazas.</w:t>
            </w:r>
          </w:p>
        </w:tc>
      </w:tr>
      <w:tr w:rsidR="00BD2A4E" w14:paraId="59B6747F" w14:textId="77777777">
        <w:tc>
          <w:tcPr>
            <w:tcW w:w="1414" w:type="dxa"/>
            <w:vAlign w:val="center"/>
          </w:tcPr>
          <w:p w14:paraId="2680408C" w14:textId="77777777" w:rsidR="00BD2A4E" w:rsidRDefault="00000000">
            <w:pPr>
              <w:spacing w:line="276" w:lineRule="auto"/>
            </w:pPr>
            <w:r>
              <w:t>MAR.4</w:t>
            </w:r>
          </w:p>
        </w:tc>
        <w:tc>
          <w:tcPr>
            <w:tcW w:w="2828" w:type="dxa"/>
            <w:vAlign w:val="center"/>
          </w:tcPr>
          <w:p w14:paraId="2138FBF9" w14:textId="77777777" w:rsidR="00BD2A4E" w:rsidRDefault="00000000">
            <w:pPr>
              <w:spacing w:line="276" w:lineRule="auto"/>
            </w:pPr>
            <w:r>
              <w:t>Estimación del estado de riesgo</w:t>
            </w:r>
          </w:p>
        </w:tc>
        <w:tc>
          <w:tcPr>
            <w:tcW w:w="4596" w:type="dxa"/>
            <w:vAlign w:val="center"/>
          </w:tcPr>
          <w:p w14:paraId="22275361" w14:textId="77777777" w:rsidR="00BD2A4E" w:rsidRDefault="00000000">
            <w:pPr>
              <w:spacing w:line="276" w:lineRule="auto"/>
            </w:pPr>
            <w:r>
              <w:t>Calcular el impacto y el riesgo, tanto potencial como residual, para cada activo.</w:t>
            </w:r>
          </w:p>
        </w:tc>
      </w:tr>
    </w:tbl>
    <w:p w14:paraId="47A0182F" w14:textId="77777777" w:rsidR="00BD2A4E" w:rsidRDefault="00000000">
      <w:pPr>
        <w:spacing w:after="240"/>
      </w:pPr>
      <w:r>
        <w:rPr>
          <w:i/>
          <w:iCs/>
        </w:rPr>
        <w:t xml:space="preserve">Nota. </w:t>
      </w:r>
      <w:r>
        <w:t>Elaboración propia a partir de Ministerio de Hacienda y Administraciones Públicas (2012a).</w:t>
      </w:r>
    </w:p>
    <w:p w14:paraId="63CC9A10" w14:textId="3A61BA1A" w:rsidR="00BD2A4E" w:rsidRDefault="00000000">
      <w:pPr>
        <w:spacing w:after="120" w:line="360" w:lineRule="auto"/>
        <w:ind w:firstLine="720"/>
        <w:jc w:val="both"/>
      </w:pPr>
      <w:r>
        <w:t>Concluido el análisis, MAGERIT aborda la gestión o tratamiento</w:t>
      </w:r>
      <w:r w:rsidR="00DE0F7A">
        <w:t xml:space="preserve"> </w:t>
      </w:r>
      <w:r>
        <w:t xml:space="preserve">de riesgos, cuya finalidad es decidir qué hacer con el riesgo residual estimado. Las opciones básicas de tratamiento son cuatro: aceptar el riesgo cuando su nivel es asumible; mitigarlo o reducirlo mediante nuevas salvaguardas; transferirlo o compartirlo, por </w:t>
      </w:r>
      <w:r w:rsidR="00DE0F7A">
        <w:t>ejemplo,</w:t>
      </w:r>
      <w:r>
        <w:t xml:space="preserve"> mediante contratación de seguros o externalización; y evitarlo o eliminarlo suprimiendo el activo o la actividad que lo origina. La dirección de la organización es quien acepta formalmente el riesgo residual o solicita salvaguardas adicionales.</w:t>
      </w:r>
    </w:p>
    <w:p w14:paraId="3B3F5398" w14:textId="77777777" w:rsidR="00BD2A4E" w:rsidRDefault="00000000">
      <w:pPr>
        <w:spacing w:after="120" w:line="360" w:lineRule="auto"/>
        <w:ind w:firstLine="720"/>
        <w:jc w:val="both"/>
      </w:pPr>
      <w:r>
        <w:t>MAGERIT también formaliza el desarrollo de un Proyecto de Análisis de Riesgos, que aplica el método en un contexto concreto y se organiza en tres fases: PAR.1, Actividades preliminares, correspondiente a la definición de objetivos, alcance, roles y planificación del proyecto; PAR.2, Elaboración del análisis de riesgos, correspondiente a la ejecución de las tareas MAR sobre el sistema seleccionado; y PAR.3, Comunicación de resultados, correspondiente a la documentación y presentación de conclusiones a los responsables para la toma de decisiones.</w:t>
      </w:r>
    </w:p>
    <w:p w14:paraId="0776CAC2" w14:textId="77777777" w:rsidR="00BD2A4E" w:rsidRDefault="00000000">
      <w:pPr>
        <w:pStyle w:val="Ttulo3"/>
        <w:spacing w:line="360" w:lineRule="auto"/>
      </w:pPr>
      <w:bookmarkStart w:id="11" w:name="_Toc235903372"/>
      <w:r>
        <w:lastRenderedPageBreak/>
        <w:t>Aplicación Práctica del Modelo</w:t>
      </w:r>
      <w:bookmarkEnd w:id="11"/>
    </w:p>
    <w:p w14:paraId="734D3476" w14:textId="0C9ED94C" w:rsidR="00BD2A4E" w:rsidRDefault="00000000">
      <w:pPr>
        <w:spacing w:after="120" w:line="360" w:lineRule="auto"/>
        <w:ind w:firstLine="720"/>
        <w:jc w:val="both"/>
      </w:pPr>
      <w:r>
        <w:t>En la práctica, la aplicación de MAGERIT suele apoyarse en la herramienta PILAR (Procedimiento Informático-Lógico para el Análisis de Riesgos), desarrollada por el Centro Criptológico Nacional. PILAR implementa el método, automatiza el cálculo del impacto y el riesgo acumulado, repercutido, potencial y residual sobre las cinco dimensiones de seguridad, y facilita la elaboración de los informes del proyecto (Centro Criptológico Nacional, s. f.).</w:t>
      </w:r>
    </w:p>
    <w:p w14:paraId="73E297B6" w14:textId="77777777" w:rsidR="00BD2A4E" w:rsidRDefault="00000000">
      <w:pPr>
        <w:spacing w:after="120" w:line="360" w:lineRule="auto"/>
        <w:ind w:firstLine="720"/>
        <w:jc w:val="both"/>
      </w:pPr>
      <w:r>
        <w:t xml:space="preserve">Para ilustrar el flujo de trabajo, considérese un ejemplo sencillo: el servidor de base de datos de clientes de una pequeña empresa. En la caracterización del activo (MAR.1), el servidor [HW] y la base de datos de clientes [D] se identifican como activos esenciales, valorados alto en confidencialidad, integridad y disponibilidad por contener datos personales de los que dependen los servicios de la empresa. En la caracterización de amenazas (MAR.2) se identifican el acceso no autorizado o el cifrado malicioso por </w:t>
      </w:r>
      <w:proofErr w:type="spellStart"/>
      <w:r>
        <w:t>ransomware</w:t>
      </w:r>
      <w:proofErr w:type="spellEnd"/>
      <w:r>
        <w:t xml:space="preserve"> [A], el fallo del suministro eléctrico [I] y el incendio de las instalaciones [N], estimando la frecuencia de cada una y la degradación que provocaría. En la caracterización de salvaguardas (MAR.3) se evalúan medidas ya existentes o previstas, como el control de acceso y el cifrado de la base de datos, las copias de respaldo periódicas y el sistema de alimentación ininterrumpida. Finalmente, en la estimación del estado de riesgo (MAR.4) se calcula el riesgo potencial, sin salvaguardas, y el riesgo residual, con ellas; si el riesgo residual del </w:t>
      </w:r>
      <w:proofErr w:type="spellStart"/>
      <w:r>
        <w:t>ransomware</w:t>
      </w:r>
      <w:proofErr w:type="spellEnd"/>
      <w:r>
        <w:t xml:space="preserve"> sigue siendo elevado, la dirección puede decidir mitigarlo con nuevas salvaguardas o aceptarlo formalmente.</w:t>
      </w:r>
    </w:p>
    <w:p w14:paraId="56E32344" w14:textId="77777777" w:rsidR="00BD2A4E" w:rsidRDefault="00000000">
      <w:pPr>
        <w:spacing w:after="120" w:line="360" w:lineRule="auto"/>
        <w:ind w:firstLine="720"/>
        <w:jc w:val="both"/>
      </w:pPr>
      <w:r>
        <w:t>El resultado típico de un proyecto de este tipo es un conjunto de entregables que incluyen la matriz de riesgos, un mapa de calor por activo, un plan de tratamiento priorizado y la declaración formal de aceptación del riesgo residual. Gracias a su alineación con ISO/IEC 27005 e ISO 31000, estos resultados pueden integrarse en un Sistema de Gestión de Seguridad de la Información y sirven de evidencia para el cumplimiento del Esquema Nacional de Seguridad (Organización Internacional de Normalización, 2022).</w:t>
      </w:r>
    </w:p>
    <w:p w14:paraId="62CCD52C" w14:textId="77777777" w:rsidR="00BD2A4E" w:rsidRDefault="00000000">
      <w:pPr>
        <w:spacing w:after="120" w:line="360" w:lineRule="auto"/>
        <w:ind w:firstLine="720"/>
        <w:jc w:val="both"/>
      </w:pPr>
      <w:r>
        <w:lastRenderedPageBreak/>
        <w:t>En síntesis, el estudio de MAGERIT permite reconocer sus principales fortalezas: es una metodología pública, gratuita, detallada y de aplicación paso a paso, que se apoya en un catálogo normalizado de activos, amenazas y salvaguardas y en una herramienta de cálculo. Su enfoque cuantitativo-cualitativo y su alineación con las normas ISO facilitan la trazabilidad de las decisiones de seguridad. Como contrapartida, un análisis completo puede requerir un esfuerzo considerable en organizaciones medianas o grandes, lo que exige planificación y compromiso de la dirección.</w:t>
      </w:r>
    </w:p>
    <w:p w14:paraId="671AE148" w14:textId="77777777" w:rsidR="00BD2A4E" w:rsidRDefault="00000000">
      <w:pPr>
        <w:pStyle w:val="Ttulo3"/>
        <w:spacing w:line="360" w:lineRule="auto"/>
      </w:pPr>
      <w:bookmarkStart w:id="12" w:name="_Toc235903373"/>
      <w:r>
        <w:t>Modelo OCTAVE Allegro: Enfoque Organizacional y Priorización de Activos</w:t>
      </w:r>
      <w:bookmarkEnd w:id="12"/>
    </w:p>
    <w:p w14:paraId="0D41815E" w14:textId="77777777" w:rsidR="00BD2A4E" w:rsidRDefault="00000000">
      <w:pPr>
        <w:spacing w:after="120" w:line="360" w:lineRule="auto"/>
        <w:ind w:firstLine="720"/>
        <w:jc w:val="both"/>
      </w:pPr>
      <w:r>
        <w:t>El modelo OCTAVE es una metodología estructurada para la evaluación de riesgos de seguridad de la información y la planificación estratégica. Fue desarrollada por el CERT (</w:t>
      </w:r>
      <w:proofErr w:type="spellStart"/>
      <w:r>
        <w:t>Computer</w:t>
      </w:r>
      <w:proofErr w:type="spellEnd"/>
      <w:r>
        <w:t xml:space="preserve"> </w:t>
      </w:r>
      <w:proofErr w:type="spellStart"/>
      <w:r>
        <w:t>Emergency</w:t>
      </w:r>
      <w:proofErr w:type="spellEnd"/>
      <w:r>
        <w:t xml:space="preserve"> Response Team) del Software </w:t>
      </w:r>
      <w:proofErr w:type="spellStart"/>
      <w:r>
        <w:t>Engineering</w:t>
      </w:r>
      <w:proofErr w:type="spellEnd"/>
      <w:r>
        <w:t xml:space="preserve"> </w:t>
      </w:r>
      <w:proofErr w:type="spellStart"/>
      <w:r>
        <w:t>Institute</w:t>
      </w:r>
      <w:proofErr w:type="spellEnd"/>
      <w:r>
        <w:t xml:space="preserve"> (SEI) en la Universidad Carnegie Mellon. A diferencia de las evaluaciones de riesgo puramente tecnológicas, OCTAVE se centra en el riesgo organizacional y los aspectos estratégicos. Dentro de esta familia, OCTAVE Allegro es la versión más moderna y optimizada, diseñada para ser ágil, menos intensiva en recursos y centrada directamente en la información.</w:t>
      </w:r>
    </w:p>
    <w:p w14:paraId="250CB071" w14:textId="77777777" w:rsidR="00BD2A4E" w:rsidRDefault="00000000">
      <w:pPr>
        <w:pStyle w:val="Ttulo3"/>
        <w:spacing w:line="360" w:lineRule="auto"/>
      </w:pPr>
      <w:bookmarkStart w:id="13" w:name="_Toc235903374"/>
      <w:r>
        <w:t>Definiciones Principales</w:t>
      </w:r>
      <w:bookmarkEnd w:id="13"/>
    </w:p>
    <w:p w14:paraId="72D9A8DA" w14:textId="3C92A0CC" w:rsidR="00BD2A4E" w:rsidRDefault="00000000">
      <w:pPr>
        <w:spacing w:after="120" w:line="360" w:lineRule="auto"/>
        <w:ind w:firstLine="720"/>
        <w:jc w:val="both"/>
      </w:pPr>
      <w:r>
        <w:t xml:space="preserve">Para entender OCTAVE Allegro es fundamental dominar su vocabulario específico. El Activo de Información es el foco central del modelo: se refiere a los datos o información, en formato digital o físico, que tienen valor para la organización y requieren protección. El Contenedor de Información es el lugar físico, técnico o humano donde un activo de información se almacena, transporta o procesa, por </w:t>
      </w:r>
      <w:r w:rsidR="00F530DF">
        <w:t>ejemplo,</w:t>
      </w:r>
      <w:r>
        <w:t xml:space="preserve"> un servidor de base de datos, un archivero físico o un empleado clave. El Área de Preocupación es una condición o situación del mundo real que podría afectar negativamente a un activo de información si llegara a ocurrir. El Escenario de Amenaza es una descripción detallada de cómo una amenaza podría materializarse contra un activo de información, identificando el actor, el motivo, el </w:t>
      </w:r>
      <w:r>
        <w:lastRenderedPageBreak/>
        <w:t>acceso y el resultado. Los Requerimientos de Seguridad son las necesidades específicas de un activo en términos de Confidencialidad, Integridad y Disponibilidad, la tríada CIA.</w:t>
      </w:r>
    </w:p>
    <w:p w14:paraId="232FB02E" w14:textId="77777777" w:rsidR="00BD2A4E" w:rsidRDefault="00000000">
      <w:pPr>
        <w:spacing w:after="120" w:line="360" w:lineRule="auto"/>
        <w:ind w:firstLine="720"/>
        <w:jc w:val="both"/>
      </w:pPr>
      <w:r>
        <w:t>OCTAVE original podía resultar abrumador porque requería analizar toda la infraestructura de TI de la organización. OCTAVE Allegro simplifica esto al cambiar el paradigma: en lugar de evaluar la infraestructura para ver qué información contiene, evalúa la información y luego rastrea en qué infraestructura reside.</w:t>
      </w:r>
    </w:p>
    <w:p w14:paraId="77868749" w14:textId="77777777" w:rsidR="00BD2A4E" w:rsidRDefault="00000000">
      <w:pPr>
        <w:pStyle w:val="Ttulo3"/>
        <w:spacing w:line="360" w:lineRule="auto"/>
      </w:pPr>
      <w:bookmarkStart w:id="14" w:name="_Toc235903375"/>
      <w:r>
        <w:t>Enfoque Organizacional</w:t>
      </w:r>
      <w:bookmarkEnd w:id="14"/>
    </w:p>
    <w:p w14:paraId="7F00ECA8" w14:textId="0B37FAD2" w:rsidR="00BD2A4E" w:rsidRDefault="00000000">
      <w:pPr>
        <w:spacing w:after="120" w:line="360" w:lineRule="auto"/>
        <w:ind w:firstLine="720"/>
        <w:jc w:val="both"/>
      </w:pPr>
      <w:r>
        <w:t xml:space="preserve">Allegro obliga a la organización a mirar la seguridad de la información a través del lente de los objetivos del negocio. No se trata de «proteger servidores», sino de «proteger la capacidad de la organización para operar». El modelo asume que el personal de negocio </w:t>
      </w:r>
      <w:r w:rsidR="00F530DF">
        <w:t>los dueños de los procesos son</w:t>
      </w:r>
      <w:r>
        <w:t xml:space="preserve"> quien mejor entiende el valor de la información, no necesariamente el departamento de TI. Por ello, Allegro está diseñado para ser ejecutado mediante talleres colaborativos donde el negocio y TI trabajan juntos.</w:t>
      </w:r>
    </w:p>
    <w:p w14:paraId="6183F406" w14:textId="77777777" w:rsidR="00BD2A4E" w:rsidRDefault="00000000">
      <w:pPr>
        <w:pStyle w:val="Ttulo3"/>
        <w:spacing w:line="360" w:lineRule="auto"/>
      </w:pPr>
      <w:bookmarkStart w:id="15" w:name="_Toc235903376"/>
      <w:r>
        <w:t>Priorización de Activos</w:t>
      </w:r>
      <w:bookmarkEnd w:id="15"/>
    </w:p>
    <w:p w14:paraId="1E3561EC" w14:textId="7D9DEF60" w:rsidR="00BD2A4E" w:rsidRDefault="00000000">
      <w:pPr>
        <w:spacing w:after="120" w:line="360" w:lineRule="auto"/>
        <w:ind w:firstLine="720"/>
        <w:jc w:val="both"/>
      </w:pPr>
      <w:r>
        <w:t>La priorización en Allegro no se basa en el costo del hardware que almacena los datos, sino en el impacto cualitativo que tendría la pérdida o exposición de esos datos. Esta priorización se logra mediante la creación de Criterios de Medición de Riesgos, en los que la organización define umbrales de impacto en áreas clave como la salud y seguridad humana, el impacto financiero, la reputación y confianza de los clientes, y el cumplimiento legal y normativo. Al evaluar un activo contra estos criterios, los activos críticos aquellos cuya vulneración causaría un impacto severo en múltiples áreas suben naturalmente a la cima de la lista de prioridades, dictando dónde deben invertirse los recursos de seguridad.</w:t>
      </w:r>
    </w:p>
    <w:p w14:paraId="0FA714E9" w14:textId="77777777" w:rsidR="00F530DF" w:rsidRDefault="00F530DF">
      <w:pPr>
        <w:spacing w:after="120" w:line="360" w:lineRule="auto"/>
        <w:ind w:firstLine="720"/>
        <w:jc w:val="both"/>
      </w:pPr>
    </w:p>
    <w:p w14:paraId="1DD5A4A6" w14:textId="77777777" w:rsidR="00F530DF" w:rsidRDefault="00F530DF">
      <w:pPr>
        <w:spacing w:after="120" w:line="360" w:lineRule="auto"/>
        <w:ind w:firstLine="720"/>
        <w:jc w:val="both"/>
      </w:pPr>
    </w:p>
    <w:p w14:paraId="00FA691D" w14:textId="77777777" w:rsidR="00BD2A4E" w:rsidRDefault="00000000">
      <w:pPr>
        <w:pStyle w:val="Ttulo3"/>
        <w:spacing w:line="360" w:lineRule="auto"/>
      </w:pPr>
      <w:bookmarkStart w:id="16" w:name="_Toc235903377"/>
      <w:r>
        <w:lastRenderedPageBreak/>
        <w:t>Proceso: las Cuatro Fases y Ocho Pasos de Allegro</w:t>
      </w:r>
      <w:bookmarkEnd w:id="16"/>
    </w:p>
    <w:p w14:paraId="219F30DD" w14:textId="77777777" w:rsidR="00BD2A4E" w:rsidRDefault="00000000">
      <w:pPr>
        <w:spacing w:after="120" w:line="360" w:lineRule="auto"/>
        <w:ind w:firstLine="720"/>
        <w:jc w:val="both"/>
      </w:pPr>
      <w:r>
        <w:t>El modelo se ejecuta de manera secuencial a través de un proceso altamente estructurado, sintetizado en la Tabla 4.</w:t>
      </w:r>
    </w:p>
    <w:p w14:paraId="73225205" w14:textId="77777777" w:rsidR="00BD2A4E" w:rsidRDefault="00000000">
      <w:pPr>
        <w:pStyle w:val="Descripcin"/>
      </w:pPr>
      <w:r>
        <w:t xml:space="preserve">Tabla </w:t>
      </w:r>
      <w:r>
        <w:fldChar w:fldCharType="begin"/>
      </w:r>
      <w:r>
        <w:instrText>SEQ Tabla</w:instrText>
      </w:r>
      <w:r>
        <w:fldChar w:fldCharType="separate"/>
      </w:r>
      <w:r w:rsidR="00F411C3">
        <w:rPr>
          <w:noProof/>
        </w:rPr>
        <w:t>4</w:t>
      </w:r>
      <w:r>
        <w:fldChar w:fldCharType="end"/>
      </w:r>
      <w:r>
        <w:t xml:space="preserve">. </w:t>
      </w:r>
      <w:bookmarkStart w:id="17" w:name="_Toc235903304"/>
      <w:r>
        <w:t>Fases y pasos del proceso OCTAVE Allegro</w:t>
      </w:r>
      <w:bookmarkEnd w:id="17"/>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2619"/>
        <w:gridCol w:w="4256"/>
      </w:tblGrid>
      <w:tr w:rsidR="00BD2A4E" w14:paraId="47A3B8EE" w14:textId="77777777">
        <w:trPr>
          <w:tblHeader/>
        </w:trPr>
        <w:tc>
          <w:tcPr>
            <w:tcW w:w="1964" w:type="dxa"/>
            <w:shd w:val="clear" w:color="auto" w:fill="D9D9D9"/>
            <w:vAlign w:val="center"/>
          </w:tcPr>
          <w:p w14:paraId="06B176F4" w14:textId="77777777" w:rsidR="00BD2A4E" w:rsidRDefault="00000000">
            <w:pPr>
              <w:spacing w:line="276" w:lineRule="auto"/>
              <w:jc w:val="center"/>
            </w:pPr>
            <w:r>
              <w:rPr>
                <w:b/>
                <w:bCs/>
              </w:rPr>
              <w:t>Fase</w:t>
            </w:r>
          </w:p>
        </w:tc>
        <w:tc>
          <w:tcPr>
            <w:tcW w:w="2618" w:type="dxa"/>
            <w:shd w:val="clear" w:color="auto" w:fill="D9D9D9"/>
            <w:vAlign w:val="center"/>
          </w:tcPr>
          <w:p w14:paraId="612D2483" w14:textId="77777777" w:rsidR="00BD2A4E" w:rsidRDefault="00000000">
            <w:pPr>
              <w:spacing w:line="276" w:lineRule="auto"/>
              <w:jc w:val="center"/>
            </w:pPr>
            <w:r>
              <w:rPr>
                <w:b/>
                <w:bCs/>
              </w:rPr>
              <w:t>Paso</w:t>
            </w:r>
          </w:p>
        </w:tc>
        <w:tc>
          <w:tcPr>
            <w:tcW w:w="4255" w:type="dxa"/>
            <w:shd w:val="clear" w:color="auto" w:fill="D9D9D9"/>
            <w:vAlign w:val="center"/>
          </w:tcPr>
          <w:p w14:paraId="1BDEA66F" w14:textId="77777777" w:rsidR="00BD2A4E" w:rsidRDefault="00000000">
            <w:pPr>
              <w:spacing w:line="276" w:lineRule="auto"/>
              <w:jc w:val="center"/>
            </w:pPr>
            <w:r>
              <w:rPr>
                <w:b/>
                <w:bCs/>
              </w:rPr>
              <w:t>Descripción del proceso</w:t>
            </w:r>
          </w:p>
        </w:tc>
      </w:tr>
      <w:tr w:rsidR="00BD2A4E" w14:paraId="5924A1FD" w14:textId="77777777">
        <w:tc>
          <w:tcPr>
            <w:tcW w:w="1964" w:type="dxa"/>
            <w:vAlign w:val="center"/>
          </w:tcPr>
          <w:p w14:paraId="6EFA5CAC" w14:textId="77777777" w:rsidR="00BD2A4E" w:rsidRDefault="00000000">
            <w:pPr>
              <w:spacing w:line="276" w:lineRule="auto"/>
            </w:pPr>
            <w:r>
              <w:t>1. Establecer criterios</w:t>
            </w:r>
          </w:p>
        </w:tc>
        <w:tc>
          <w:tcPr>
            <w:tcW w:w="2618" w:type="dxa"/>
            <w:vAlign w:val="center"/>
          </w:tcPr>
          <w:p w14:paraId="15C22700" w14:textId="77777777" w:rsidR="00BD2A4E" w:rsidRDefault="00000000">
            <w:pPr>
              <w:spacing w:line="276" w:lineRule="auto"/>
            </w:pPr>
            <w:r>
              <w:t>1. Desarrollar criterios de medición de riesgos</w:t>
            </w:r>
          </w:p>
        </w:tc>
        <w:tc>
          <w:tcPr>
            <w:tcW w:w="4255" w:type="dxa"/>
            <w:vAlign w:val="center"/>
          </w:tcPr>
          <w:p w14:paraId="545EEFDC" w14:textId="77777777" w:rsidR="00BD2A4E" w:rsidRDefault="00000000">
            <w:pPr>
              <w:spacing w:line="276" w:lineRule="auto"/>
            </w:pPr>
            <w:r>
              <w:t>Se definen las escalas cualitativas (alto, medio, bajo) para medir el impacto organizacional si un riesgo se materializa.</w:t>
            </w:r>
          </w:p>
        </w:tc>
      </w:tr>
      <w:tr w:rsidR="00BD2A4E" w14:paraId="722A263E" w14:textId="77777777">
        <w:tc>
          <w:tcPr>
            <w:tcW w:w="1964" w:type="dxa"/>
            <w:vAlign w:val="center"/>
          </w:tcPr>
          <w:p w14:paraId="6D67434B" w14:textId="77777777" w:rsidR="00BD2A4E" w:rsidRDefault="00000000">
            <w:pPr>
              <w:spacing w:line="276" w:lineRule="auto"/>
            </w:pPr>
            <w:r>
              <w:t>2. Perfil de activos</w:t>
            </w:r>
          </w:p>
        </w:tc>
        <w:tc>
          <w:tcPr>
            <w:tcW w:w="2618" w:type="dxa"/>
            <w:vAlign w:val="center"/>
          </w:tcPr>
          <w:p w14:paraId="2D8D9307" w14:textId="77777777" w:rsidR="00BD2A4E" w:rsidRDefault="00000000">
            <w:pPr>
              <w:spacing w:line="276" w:lineRule="auto"/>
            </w:pPr>
            <w:r>
              <w:t>2. Desarrollar el perfil del activo</w:t>
            </w:r>
          </w:p>
        </w:tc>
        <w:tc>
          <w:tcPr>
            <w:tcW w:w="4255" w:type="dxa"/>
            <w:vAlign w:val="center"/>
          </w:tcPr>
          <w:p w14:paraId="2B4E33E8" w14:textId="77777777" w:rsidR="00BD2A4E" w:rsidRDefault="00000000">
            <w:pPr>
              <w:spacing w:line="276" w:lineRule="auto"/>
            </w:pPr>
            <w:r>
              <w:t>Se identifica y documenta el activo de información, asignándole un dueño y definiendo sus requerimientos de seguridad (CIA).</w:t>
            </w:r>
          </w:p>
        </w:tc>
      </w:tr>
      <w:tr w:rsidR="00BD2A4E" w14:paraId="36BF1E6F" w14:textId="77777777">
        <w:tc>
          <w:tcPr>
            <w:tcW w:w="1964" w:type="dxa"/>
            <w:vAlign w:val="center"/>
          </w:tcPr>
          <w:p w14:paraId="560A05FE" w14:textId="77777777" w:rsidR="00BD2A4E" w:rsidRDefault="00000000">
            <w:pPr>
              <w:spacing w:line="276" w:lineRule="auto"/>
            </w:pPr>
            <w:r>
              <w:t>2. Perfil de activos</w:t>
            </w:r>
          </w:p>
        </w:tc>
        <w:tc>
          <w:tcPr>
            <w:tcW w:w="2618" w:type="dxa"/>
            <w:vAlign w:val="center"/>
          </w:tcPr>
          <w:p w14:paraId="5994C9A6" w14:textId="77777777" w:rsidR="00BD2A4E" w:rsidRDefault="00000000">
            <w:pPr>
              <w:spacing w:line="276" w:lineRule="auto"/>
            </w:pPr>
            <w:r>
              <w:t>3. Identificar contenedores</w:t>
            </w:r>
          </w:p>
        </w:tc>
        <w:tc>
          <w:tcPr>
            <w:tcW w:w="4255" w:type="dxa"/>
            <w:vAlign w:val="center"/>
          </w:tcPr>
          <w:p w14:paraId="3C08C01E" w14:textId="77777777" w:rsidR="00BD2A4E" w:rsidRDefault="00000000">
            <w:pPr>
              <w:spacing w:line="276" w:lineRule="auto"/>
            </w:pPr>
            <w:r>
              <w:t>Se mapea exhaustivamente dónde reside el activo: sistemas de TI, ubicaciones físicas, personal interno o proveedores externos.</w:t>
            </w:r>
          </w:p>
        </w:tc>
      </w:tr>
      <w:tr w:rsidR="00BD2A4E" w14:paraId="5B2B7C0A" w14:textId="77777777">
        <w:tc>
          <w:tcPr>
            <w:tcW w:w="1964" w:type="dxa"/>
            <w:vAlign w:val="center"/>
          </w:tcPr>
          <w:p w14:paraId="5CFF5280" w14:textId="77777777" w:rsidR="00BD2A4E" w:rsidRDefault="00000000">
            <w:pPr>
              <w:spacing w:line="276" w:lineRule="auto"/>
            </w:pPr>
            <w:r>
              <w:t>3. Identificar amenazas</w:t>
            </w:r>
          </w:p>
        </w:tc>
        <w:tc>
          <w:tcPr>
            <w:tcW w:w="2618" w:type="dxa"/>
            <w:vAlign w:val="center"/>
          </w:tcPr>
          <w:p w14:paraId="4A0CF1F5" w14:textId="77777777" w:rsidR="00BD2A4E" w:rsidRDefault="00000000">
            <w:pPr>
              <w:spacing w:line="276" w:lineRule="auto"/>
            </w:pPr>
            <w:r>
              <w:t>4. Identificar áreas de preocupación</w:t>
            </w:r>
          </w:p>
        </w:tc>
        <w:tc>
          <w:tcPr>
            <w:tcW w:w="4255" w:type="dxa"/>
            <w:vAlign w:val="center"/>
          </w:tcPr>
          <w:p w14:paraId="6DAB2EB3" w14:textId="77777777" w:rsidR="00BD2A4E" w:rsidRDefault="00000000">
            <w:pPr>
              <w:spacing w:line="276" w:lineRule="auto"/>
            </w:pPr>
            <w:r>
              <w:t>Se genera una lista de posibles eventos adversos que podrían comprometer los contenedores del activo.</w:t>
            </w:r>
          </w:p>
        </w:tc>
      </w:tr>
      <w:tr w:rsidR="00BD2A4E" w14:paraId="54AE5420" w14:textId="77777777">
        <w:tc>
          <w:tcPr>
            <w:tcW w:w="1964" w:type="dxa"/>
            <w:vAlign w:val="center"/>
          </w:tcPr>
          <w:p w14:paraId="2E4284F1" w14:textId="77777777" w:rsidR="00BD2A4E" w:rsidRDefault="00000000">
            <w:pPr>
              <w:spacing w:line="276" w:lineRule="auto"/>
            </w:pPr>
            <w:r>
              <w:t>3. Identificar amenazas</w:t>
            </w:r>
          </w:p>
        </w:tc>
        <w:tc>
          <w:tcPr>
            <w:tcW w:w="2618" w:type="dxa"/>
            <w:vAlign w:val="center"/>
          </w:tcPr>
          <w:p w14:paraId="48F2EE50" w14:textId="77777777" w:rsidR="00BD2A4E" w:rsidRDefault="00000000">
            <w:pPr>
              <w:spacing w:line="276" w:lineRule="auto"/>
            </w:pPr>
            <w:r>
              <w:t>5. Desarrollar escenarios de amenaza</w:t>
            </w:r>
          </w:p>
        </w:tc>
        <w:tc>
          <w:tcPr>
            <w:tcW w:w="4255" w:type="dxa"/>
            <w:vAlign w:val="center"/>
          </w:tcPr>
          <w:p w14:paraId="2AAD47F5" w14:textId="77777777" w:rsidR="00BD2A4E" w:rsidRDefault="00000000">
            <w:pPr>
              <w:spacing w:line="276" w:lineRule="auto"/>
            </w:pPr>
            <w:r>
              <w:t>Se formalizan las áreas de preocupación en perfiles de amenaza estructurados (actor, medio, motivo, resultado).</w:t>
            </w:r>
          </w:p>
        </w:tc>
      </w:tr>
      <w:tr w:rsidR="00BD2A4E" w14:paraId="65EA8B1C" w14:textId="77777777">
        <w:tc>
          <w:tcPr>
            <w:tcW w:w="1964" w:type="dxa"/>
            <w:vAlign w:val="center"/>
          </w:tcPr>
          <w:p w14:paraId="3EDE2C76" w14:textId="77777777" w:rsidR="00BD2A4E" w:rsidRDefault="00000000">
            <w:pPr>
              <w:spacing w:line="276" w:lineRule="auto"/>
            </w:pPr>
            <w:r>
              <w:t>4. Mitigar riesgos</w:t>
            </w:r>
          </w:p>
        </w:tc>
        <w:tc>
          <w:tcPr>
            <w:tcW w:w="2618" w:type="dxa"/>
            <w:vAlign w:val="center"/>
          </w:tcPr>
          <w:p w14:paraId="6C5C86BA" w14:textId="77777777" w:rsidR="00BD2A4E" w:rsidRDefault="00000000">
            <w:pPr>
              <w:spacing w:line="276" w:lineRule="auto"/>
            </w:pPr>
            <w:r>
              <w:t>6. Identificar riesgos</w:t>
            </w:r>
          </w:p>
        </w:tc>
        <w:tc>
          <w:tcPr>
            <w:tcW w:w="4255" w:type="dxa"/>
            <w:vAlign w:val="center"/>
          </w:tcPr>
          <w:p w14:paraId="34A981EF" w14:textId="77777777" w:rsidR="00BD2A4E" w:rsidRDefault="00000000">
            <w:pPr>
              <w:spacing w:line="276" w:lineRule="auto"/>
            </w:pPr>
            <w:r>
              <w:t>Se evalúa cómo cada escenario de amenaza afectaría al activo y qué consecuencias traería.</w:t>
            </w:r>
          </w:p>
        </w:tc>
      </w:tr>
      <w:tr w:rsidR="00BD2A4E" w14:paraId="1C8C0955" w14:textId="77777777">
        <w:tc>
          <w:tcPr>
            <w:tcW w:w="1964" w:type="dxa"/>
            <w:vAlign w:val="center"/>
          </w:tcPr>
          <w:p w14:paraId="71E7907A" w14:textId="77777777" w:rsidR="00BD2A4E" w:rsidRDefault="00000000">
            <w:pPr>
              <w:spacing w:line="276" w:lineRule="auto"/>
            </w:pPr>
            <w:r>
              <w:t>4. Mitigar riesgos</w:t>
            </w:r>
          </w:p>
        </w:tc>
        <w:tc>
          <w:tcPr>
            <w:tcW w:w="2618" w:type="dxa"/>
            <w:vAlign w:val="center"/>
          </w:tcPr>
          <w:p w14:paraId="5B9E9A52" w14:textId="77777777" w:rsidR="00BD2A4E" w:rsidRDefault="00000000">
            <w:pPr>
              <w:spacing w:line="276" w:lineRule="auto"/>
            </w:pPr>
            <w:r>
              <w:t>7. Analizar riesgos</w:t>
            </w:r>
          </w:p>
        </w:tc>
        <w:tc>
          <w:tcPr>
            <w:tcW w:w="4255" w:type="dxa"/>
            <w:vAlign w:val="center"/>
          </w:tcPr>
          <w:p w14:paraId="6E931B52" w14:textId="77777777" w:rsidR="00BD2A4E" w:rsidRDefault="00000000">
            <w:pPr>
              <w:spacing w:line="276" w:lineRule="auto"/>
            </w:pPr>
            <w:r>
              <w:t>Se utiliza la matriz de criterios del Paso 1 para calcular una puntuación de riesgo global para cada escenario.</w:t>
            </w:r>
          </w:p>
        </w:tc>
      </w:tr>
      <w:tr w:rsidR="00BD2A4E" w14:paraId="58CBB459" w14:textId="77777777">
        <w:tc>
          <w:tcPr>
            <w:tcW w:w="1964" w:type="dxa"/>
            <w:vAlign w:val="center"/>
          </w:tcPr>
          <w:p w14:paraId="434ED520" w14:textId="77777777" w:rsidR="00BD2A4E" w:rsidRDefault="00000000">
            <w:pPr>
              <w:spacing w:line="276" w:lineRule="auto"/>
            </w:pPr>
            <w:r>
              <w:t>4. Mitigar riesgos</w:t>
            </w:r>
          </w:p>
        </w:tc>
        <w:tc>
          <w:tcPr>
            <w:tcW w:w="2618" w:type="dxa"/>
            <w:vAlign w:val="center"/>
          </w:tcPr>
          <w:p w14:paraId="4252FEE5" w14:textId="77777777" w:rsidR="00BD2A4E" w:rsidRDefault="00000000">
            <w:pPr>
              <w:spacing w:line="276" w:lineRule="auto"/>
            </w:pPr>
            <w:r>
              <w:t>8. Seleccionar mitigación</w:t>
            </w:r>
          </w:p>
        </w:tc>
        <w:tc>
          <w:tcPr>
            <w:tcW w:w="4255" w:type="dxa"/>
            <w:vAlign w:val="center"/>
          </w:tcPr>
          <w:p w14:paraId="050981F8" w14:textId="77777777" w:rsidR="00BD2A4E" w:rsidRDefault="00000000">
            <w:pPr>
              <w:spacing w:line="276" w:lineRule="auto"/>
            </w:pPr>
            <w:r>
              <w:t>La gerencia decide la estrategia: aceptar el riesgo, diferir (postergar la acción) o mitigar (implementar controles de seguridad).</w:t>
            </w:r>
          </w:p>
        </w:tc>
      </w:tr>
    </w:tbl>
    <w:p w14:paraId="19D2AF73" w14:textId="77777777" w:rsidR="00BD2A4E" w:rsidRDefault="00000000">
      <w:pPr>
        <w:spacing w:after="240"/>
      </w:pPr>
      <w:r>
        <w:rPr>
          <w:i/>
          <w:iCs/>
        </w:rPr>
        <w:t xml:space="preserve">Nota. </w:t>
      </w:r>
      <w:r>
        <w:t xml:space="preserve">Elaboración propia con base en </w:t>
      </w:r>
      <w:proofErr w:type="spellStart"/>
      <w:r>
        <w:t>Caralli</w:t>
      </w:r>
      <w:proofErr w:type="spellEnd"/>
      <w:r>
        <w:t xml:space="preserve"> et al. (2007).</w:t>
      </w:r>
    </w:p>
    <w:p w14:paraId="42A17E95" w14:textId="77777777" w:rsidR="00BD2A4E" w:rsidRDefault="00000000">
      <w:pPr>
        <w:pStyle w:val="Ttulo3"/>
        <w:spacing w:line="360" w:lineRule="auto"/>
      </w:pPr>
      <w:bookmarkStart w:id="18" w:name="_Toc235903378"/>
      <w:r>
        <w:lastRenderedPageBreak/>
        <w:t>Desempeño General y Casos de Uso</w:t>
      </w:r>
      <w:bookmarkEnd w:id="18"/>
    </w:p>
    <w:p w14:paraId="4881EF9F" w14:textId="5DD19C17" w:rsidR="00BD2A4E" w:rsidRDefault="00000000">
      <w:pPr>
        <w:spacing w:after="120" w:line="360" w:lineRule="auto"/>
        <w:ind w:firstLine="720"/>
        <w:jc w:val="both"/>
      </w:pPr>
      <w:r>
        <w:t>En la práctica, OCTAVE Allegro se desempeña de manera sobresaliente en organizaciones que necesitan establecer un gobierno de seguridad basado en riesgos sin invertir meses en auditorías técnicas. Entre sus ventajas clave destacan la agilidad, pues al enfocarse solo en contenedores críticos reduce drásticamente el tiempo de análisis en comparación con metodologías centradas en la red; la nula dependencia de herramientas técnicas, ya que no requiere escaneos de vulnerabilidades ni pruebas de penetración en sus fases iniciales, siendo un enfoque puramente analítico y estratégico; y el uso de un lenguaje de negocio, que traduce los problemas técnicos por ejemplo, la falta de un parche en un servidor SQL</w:t>
      </w:r>
      <w:r w:rsidR="005D2C81">
        <w:t xml:space="preserve"> </w:t>
      </w:r>
      <w:r>
        <w:t>a un lenguaje de impacto empresarial, como la posible exposición de datos de clientes que violaría leyes de privacidad.</w:t>
      </w:r>
    </w:p>
    <w:p w14:paraId="3BD28A44" w14:textId="77777777" w:rsidR="00BD2A4E" w:rsidRDefault="00000000">
      <w:pPr>
        <w:spacing w:after="120" w:line="360" w:lineRule="auto"/>
        <w:ind w:firstLine="720"/>
        <w:jc w:val="both"/>
      </w:pPr>
      <w:r>
        <w:t>En síntesis, OCTAVE Allegro aporta al proyecto un enfoque complementario al de MAGERIT: mientras este último ofrece un catálogo exhaustivo y normalizado, Allegro ofrece agilidad y un anclaje directo a los objetivos de negocio, lo cual resulta especialmente valioso para una micro o pequeña empresa que no dispone de una estructura organizacional compleja ni de personal técnico dedicado a la seguridad.</w:t>
      </w:r>
    </w:p>
    <w:p w14:paraId="170F34F0" w14:textId="77777777" w:rsidR="00BD2A4E" w:rsidRDefault="00000000">
      <w:pPr>
        <w:pStyle w:val="Ttulo2"/>
        <w:spacing w:line="360" w:lineRule="auto"/>
      </w:pPr>
      <w:bookmarkStart w:id="19" w:name="_Toc235903379"/>
      <w:r>
        <w:t>Estudio de Conceptos Clave: Activos, Amenazas, Vulnerabilidades y Brechas</w:t>
      </w:r>
      <w:bookmarkEnd w:id="19"/>
    </w:p>
    <w:p w14:paraId="3D6E93AF" w14:textId="2AD35325" w:rsidR="00BD2A4E" w:rsidRDefault="00000000">
      <w:pPr>
        <w:spacing w:after="120" w:line="360" w:lineRule="auto"/>
        <w:ind w:firstLine="720"/>
        <w:jc w:val="both"/>
      </w:pPr>
      <w:r>
        <w:t>Una vez examinados de forma individual los modelos MAGERIT y OCTAVE Allegro, esta sección profundiza en los conceptos fundamentales que ambos comparten y que constituyen el lenguaje común de la gestión de riesgos: los activos informáticos, su clasificación y criticidad, y las amenazas y vulnerabilidades también llamadas brechas que los afectan.</w:t>
      </w:r>
    </w:p>
    <w:p w14:paraId="562478C4" w14:textId="77777777" w:rsidR="00BD2A4E" w:rsidRDefault="00000000">
      <w:pPr>
        <w:pStyle w:val="Ttulo3"/>
        <w:spacing w:line="360" w:lineRule="auto"/>
      </w:pPr>
      <w:bookmarkStart w:id="20" w:name="_Toc235903380"/>
      <w:r>
        <w:t>Fundamentos de Gestión de Riesgos en Seguridad Informática</w:t>
      </w:r>
      <w:bookmarkEnd w:id="20"/>
    </w:p>
    <w:p w14:paraId="5039C906" w14:textId="77777777" w:rsidR="00BD2A4E" w:rsidRDefault="00000000">
      <w:pPr>
        <w:spacing w:after="120" w:line="360" w:lineRule="auto"/>
        <w:ind w:firstLine="720"/>
        <w:jc w:val="both"/>
      </w:pPr>
      <w:r>
        <w:t xml:space="preserve">La gestión de riesgos de seguridad de la información es el proceso mediante el cual una organización identifica, analiza y trata sistemáticamente los riesgos que </w:t>
      </w:r>
      <w:r>
        <w:lastRenderedPageBreak/>
        <w:t xml:space="preserve">amenazan la confidencialidad, integridad y disponibilidad de sus activos de información. Su fundamento conceptual proviene de la norma ISO 31000, que define el «Marco de Gestión de Riesgos» dentro del cual se ejecuta el «Proceso de Gestión de Riesgos», y se complementa con la norma ISO/IEC 27005, específica para la gestión de riesgos de seguridad de la información (Organización Internacional de Normalización, 2018;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w:t>
      </w:r>
    </w:p>
    <w:p w14:paraId="53E1D281" w14:textId="77777777" w:rsidR="00BD2A4E" w:rsidRDefault="00000000">
      <w:pPr>
        <w:spacing w:after="120" w:line="360" w:lineRule="auto"/>
        <w:ind w:firstLine="720"/>
        <w:jc w:val="both"/>
      </w:pPr>
      <w:r>
        <w:t xml:space="preserve">El proceso general, común a MAGERIT y a OCTAVE </w:t>
      </w:r>
      <w:proofErr w:type="gramStart"/>
      <w:r>
        <w:t>Allegro</w:t>
      </w:r>
      <w:proofErr w:type="gramEnd"/>
      <w:r>
        <w:t xml:space="preserve"> aunque con énfasis distintos, comprende cuatro grandes momentos: la identificación de los activos y su valoración; la identificación de las amenazas y vulnerabilidades que los afectan; la estimación del impacto y del riesgo que resultaría de la materialización de esas amenazas; y la decisión sobre el tratamiento del riesgo, ya sea aceptándolo, mitigándolo, transfiriéndolo o evitándolo. Ninguno de estos momentos puede omitirse sin comprometer la validez de los siguientes, porque cada uno constituye el insumo del que le sigue.</w:t>
      </w:r>
    </w:p>
    <w:p w14:paraId="19558B36" w14:textId="77777777" w:rsidR="00BD2A4E" w:rsidRDefault="00000000">
      <w:pPr>
        <w:spacing w:after="120" w:line="360" w:lineRule="auto"/>
        <w:ind w:firstLine="720"/>
        <w:jc w:val="both"/>
      </w:pPr>
      <w:r>
        <w:t>Para una micro o pequeña empresa, organización de referencia adoptada en todo el trabajo, la gestión de riesgos no es un ejercicio meramente documental sino una herramienta de supervivencia: permite concentrar recursos limitados en los activos y controles de mayor rendimiento, en lugar de distribuirlos de manera uniforme e ineficiente sobre todo el inventario tecnológico.</w:t>
      </w:r>
    </w:p>
    <w:p w14:paraId="01CA6320" w14:textId="77777777" w:rsidR="00BD2A4E" w:rsidRDefault="00000000">
      <w:pPr>
        <w:pStyle w:val="Ttulo3"/>
        <w:spacing w:line="360" w:lineRule="auto"/>
      </w:pPr>
      <w:bookmarkStart w:id="21" w:name="_Toc235903381"/>
      <w:r>
        <w:t>Identificación y Clasificación de Activos Informáticos</w:t>
      </w:r>
      <w:bookmarkEnd w:id="21"/>
    </w:p>
    <w:p w14:paraId="4C496132" w14:textId="77777777" w:rsidR="00BD2A4E" w:rsidRDefault="00000000">
      <w:pPr>
        <w:pStyle w:val="Ttulo3"/>
        <w:spacing w:line="360" w:lineRule="auto"/>
      </w:pPr>
      <w:bookmarkStart w:id="22" w:name="_Toc235903382"/>
      <w:r>
        <w:t>Concepto de Activo</w:t>
      </w:r>
      <w:bookmarkEnd w:id="22"/>
    </w:p>
    <w:p w14:paraId="36229934" w14:textId="77777777" w:rsidR="00BD2A4E" w:rsidRDefault="00000000">
      <w:pPr>
        <w:spacing w:after="120" w:line="360" w:lineRule="auto"/>
        <w:ind w:firstLine="720"/>
        <w:jc w:val="both"/>
      </w:pPr>
      <w:r>
        <w:t>Se entiende por activo todo componente o funcionalidad de un sistema de información susceptible de ser atacado, deliberada o accidentalmente, con consecuencias para la organización. Esta definición amplia incluye información, datos, servicios, aplicaciones informáticas, equipos, redes de comunicaciones, soportes de información, instalaciones y personas.</w:t>
      </w:r>
    </w:p>
    <w:p w14:paraId="685C28CB" w14:textId="77777777" w:rsidR="00BD2A4E" w:rsidRDefault="00000000">
      <w:pPr>
        <w:spacing w:after="120" w:line="360" w:lineRule="auto"/>
        <w:ind w:firstLine="720"/>
        <w:jc w:val="both"/>
      </w:pPr>
      <w:r>
        <w:lastRenderedPageBreak/>
        <w:t>Un principio central en la valoración de activos es que no se está hablando de lo que cuestan las cosas, sino de lo que valen: si un activo puede prescindirse sin consecuencias, no requiere protección; si su ausencia o daño genera un perjuicio, entonces es necesario determinar qué tan grande es ese perjuicio, pues eso es precisamente lo que se debe proteger.</w:t>
      </w:r>
    </w:p>
    <w:p w14:paraId="3295E9D6" w14:textId="77777777" w:rsidR="00BD2A4E" w:rsidRDefault="00000000">
      <w:pPr>
        <w:spacing w:after="120" w:line="360" w:lineRule="auto"/>
        <w:ind w:firstLine="720"/>
        <w:jc w:val="both"/>
      </w:pPr>
      <w:r>
        <w:t>El valor de un activo puede ser propio o acumulado. Los activos inferiores en un esquema de dependencias acumulan el valor de los activos que se apoyan en ellos; por ejemplo, un servidor de base de datos hereda parte del valor crítico de la información que almacena. El valor nuclear suele residir en la información que el sistema maneja y en los servicios que presta, denominados activos esenciales, mientras que el resto de los activos queda subordinado a las necesidades de explotación y protección de estos elementos esenciales.</w:t>
      </w:r>
    </w:p>
    <w:p w14:paraId="3C387469" w14:textId="77777777" w:rsidR="00BD2A4E" w:rsidRDefault="00000000">
      <w:pPr>
        <w:pStyle w:val="Ttulo3"/>
        <w:spacing w:line="360" w:lineRule="auto"/>
      </w:pPr>
      <w:bookmarkStart w:id="23" w:name="_Toc235903383"/>
      <w:r>
        <w:t>Metodología de Identificación</w:t>
      </w:r>
      <w:bookmarkEnd w:id="23"/>
    </w:p>
    <w:p w14:paraId="5CD6A66D" w14:textId="0CAEA890" w:rsidR="00BD2A4E" w:rsidRDefault="00000000">
      <w:pPr>
        <w:spacing w:after="120" w:line="360" w:lineRule="auto"/>
        <w:ind w:firstLine="720"/>
        <w:jc w:val="both"/>
      </w:pPr>
      <w:r>
        <w:t xml:space="preserve">El proceso de identificación de activos debe responder a la pregunta «¿qué tiene la organización que sea necesario </w:t>
      </w:r>
      <w:proofErr w:type="gramStart"/>
      <w:r>
        <w:t>proteger?.</w:t>
      </w:r>
      <w:proofErr w:type="gramEnd"/>
      <w:r>
        <w:t xml:space="preserve"> Esta tarea es crítica porque una identificación deficiente compromete todo el análisis posterior. Una buena identificación es importante desde varios puntos de vista: materializa con precisión el alcance del proyecto, permite que los distintos grupos de usuarios hablen un lenguaje común sobre los activos, y posibilita determinar con exactitud las dependencias entre ellos.</w:t>
      </w:r>
    </w:p>
    <w:p w14:paraId="31BB8BF9" w14:textId="77777777" w:rsidR="00BD2A4E" w:rsidRDefault="00000000">
      <w:pPr>
        <w:spacing w:after="120" w:line="360" w:lineRule="auto"/>
        <w:ind w:firstLine="720"/>
        <w:jc w:val="both"/>
      </w:pPr>
      <w:r>
        <w:t xml:space="preserve">El método de análisis de riesgos de MAGERIT organiza esta fase en tres subtareas secuenciales: la identificación de los activos propiamente dicha, el establecimiento de las dependencias entre activos, y su valoración, es decir, determinar qué parte del valor total del sistema se soporta en cada uno de ellos. Por su parte, OCTAVE inicia con el establecimiento de criterios de medición del riesgo alineados con la misión, los objetivos y los factores críticos de éxito de la organización, para luego enfocar la identificación específicamente en los activos de información, elaborando un perfil que delimita claramente cada activo, identifica sus </w:t>
      </w:r>
      <w:r>
        <w:lastRenderedPageBreak/>
        <w:t>necesidades de seguridad y describe todos los contenedores tecnológicos, físicos o humanos donde dicho activo reside, se transporta o se procesa.</w:t>
      </w:r>
    </w:p>
    <w:p w14:paraId="02F5AA46" w14:textId="77777777" w:rsidR="00BD2A4E" w:rsidRDefault="00000000">
      <w:pPr>
        <w:pStyle w:val="Ttulo3"/>
        <w:spacing w:line="360" w:lineRule="auto"/>
      </w:pPr>
      <w:bookmarkStart w:id="24" w:name="_Toc235903384"/>
      <w:r>
        <w:t>Taxonomía según MAGERIT</w:t>
      </w:r>
      <w:bookmarkEnd w:id="24"/>
    </w:p>
    <w:p w14:paraId="2591F89A" w14:textId="3BD24505" w:rsidR="00BD2A4E" w:rsidRDefault="00000000">
      <w:pPr>
        <w:spacing w:after="120" w:line="360" w:lineRule="auto"/>
        <w:ind w:firstLine="720"/>
        <w:jc w:val="both"/>
      </w:pPr>
      <w:r>
        <w:t>MAGERIT distingue conceptualmente entre activos esenciales y activos de soporte. Los primeros información y servicios son los que dan sentido a la existencia del sistema y determinan los requisitos de seguridad para todos los demás componentes. Los segundos sostienen operativamente a los esenciales: aplicaciones, equipos, redes, soportes de almacenamiento, instalaciones y personal. La Tabla 5 resume la clasificación jerárquica propuesta por el Catálogo de Elementos de MAGERIT v3, adaptada a un contexto empresarial típico de una micro o pequeña empresa.</w:t>
      </w:r>
    </w:p>
    <w:p w14:paraId="6BFAF620" w14:textId="77777777" w:rsidR="00BD2A4E" w:rsidRDefault="00000000">
      <w:pPr>
        <w:pStyle w:val="Descripcin"/>
      </w:pPr>
      <w:r>
        <w:t xml:space="preserve">Tabla </w:t>
      </w:r>
      <w:r>
        <w:fldChar w:fldCharType="begin"/>
      </w:r>
      <w:r>
        <w:instrText>SEQ Tabla</w:instrText>
      </w:r>
      <w:r>
        <w:fldChar w:fldCharType="separate"/>
      </w:r>
      <w:r w:rsidR="00F411C3">
        <w:rPr>
          <w:noProof/>
        </w:rPr>
        <w:t>5</w:t>
      </w:r>
      <w:r>
        <w:fldChar w:fldCharType="end"/>
      </w:r>
      <w:r>
        <w:t xml:space="preserve">. </w:t>
      </w:r>
      <w:bookmarkStart w:id="25" w:name="_Toc235903305"/>
      <w:r>
        <w:t>Clasificación de activos según MAGERIT</w:t>
      </w:r>
      <w:bookmarkEnd w:id="25"/>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7"/>
        <w:gridCol w:w="2829"/>
        <w:gridCol w:w="4243"/>
      </w:tblGrid>
      <w:tr w:rsidR="00BD2A4E" w14:paraId="486C40ED" w14:textId="77777777">
        <w:trPr>
          <w:tblHeader/>
        </w:trPr>
        <w:tc>
          <w:tcPr>
            <w:tcW w:w="1767" w:type="dxa"/>
            <w:shd w:val="clear" w:color="auto" w:fill="D9D9D9"/>
            <w:vAlign w:val="center"/>
          </w:tcPr>
          <w:p w14:paraId="15C113BA" w14:textId="77777777" w:rsidR="00BD2A4E" w:rsidRDefault="00000000">
            <w:pPr>
              <w:spacing w:line="276" w:lineRule="auto"/>
              <w:jc w:val="center"/>
            </w:pPr>
            <w:r>
              <w:rPr>
                <w:b/>
                <w:bCs/>
              </w:rPr>
              <w:t>Categoría</w:t>
            </w:r>
          </w:p>
        </w:tc>
        <w:tc>
          <w:tcPr>
            <w:tcW w:w="2828" w:type="dxa"/>
            <w:shd w:val="clear" w:color="auto" w:fill="D9D9D9"/>
            <w:vAlign w:val="center"/>
          </w:tcPr>
          <w:p w14:paraId="2B1E81D7" w14:textId="77777777" w:rsidR="00BD2A4E" w:rsidRDefault="00000000">
            <w:pPr>
              <w:spacing w:line="276" w:lineRule="auto"/>
              <w:jc w:val="center"/>
            </w:pPr>
            <w:r>
              <w:rPr>
                <w:b/>
                <w:bCs/>
              </w:rPr>
              <w:t>Tipo de activo (MAGERIT)</w:t>
            </w:r>
          </w:p>
        </w:tc>
        <w:tc>
          <w:tcPr>
            <w:tcW w:w="4242" w:type="dxa"/>
            <w:shd w:val="clear" w:color="auto" w:fill="D9D9D9"/>
            <w:vAlign w:val="center"/>
          </w:tcPr>
          <w:p w14:paraId="4C67E295" w14:textId="77777777" w:rsidR="00BD2A4E" w:rsidRDefault="00000000">
            <w:pPr>
              <w:spacing w:line="276" w:lineRule="auto"/>
              <w:jc w:val="center"/>
            </w:pPr>
            <w:r>
              <w:rPr>
                <w:b/>
                <w:bCs/>
              </w:rPr>
              <w:t>Ejemplos</w:t>
            </w:r>
          </w:p>
        </w:tc>
      </w:tr>
      <w:tr w:rsidR="00BD2A4E" w14:paraId="1DA3A35B" w14:textId="77777777">
        <w:tc>
          <w:tcPr>
            <w:tcW w:w="1767" w:type="dxa"/>
            <w:vAlign w:val="center"/>
          </w:tcPr>
          <w:p w14:paraId="7C0392EB" w14:textId="77777777" w:rsidR="00BD2A4E" w:rsidRDefault="00000000">
            <w:pPr>
              <w:spacing w:line="276" w:lineRule="auto"/>
            </w:pPr>
            <w:r>
              <w:t>Esenciales</w:t>
            </w:r>
          </w:p>
        </w:tc>
        <w:tc>
          <w:tcPr>
            <w:tcW w:w="2828" w:type="dxa"/>
            <w:vAlign w:val="center"/>
          </w:tcPr>
          <w:p w14:paraId="302844DF" w14:textId="77777777" w:rsidR="00BD2A4E" w:rsidRDefault="00000000">
            <w:pPr>
              <w:spacing w:line="276" w:lineRule="auto"/>
            </w:pPr>
            <w:r>
              <w:t>Información y servicios</w:t>
            </w:r>
          </w:p>
        </w:tc>
        <w:tc>
          <w:tcPr>
            <w:tcW w:w="4242" w:type="dxa"/>
            <w:vAlign w:val="center"/>
          </w:tcPr>
          <w:p w14:paraId="13E6F076" w14:textId="77777777" w:rsidR="00BD2A4E" w:rsidRDefault="00000000">
            <w:pPr>
              <w:spacing w:line="276" w:lineRule="auto"/>
            </w:pPr>
            <w:r>
              <w:t>Bases de datos de clientes, expedientes, servicio de facturación en línea</w:t>
            </w:r>
          </w:p>
        </w:tc>
      </w:tr>
      <w:tr w:rsidR="00BD2A4E" w14:paraId="3A5F294E" w14:textId="77777777">
        <w:tc>
          <w:tcPr>
            <w:tcW w:w="1767" w:type="dxa"/>
            <w:vAlign w:val="center"/>
          </w:tcPr>
          <w:p w14:paraId="29BE8E49" w14:textId="77777777" w:rsidR="00BD2A4E" w:rsidRDefault="00000000">
            <w:pPr>
              <w:spacing w:line="276" w:lineRule="auto"/>
            </w:pPr>
            <w:r>
              <w:t>Soporte</w:t>
            </w:r>
          </w:p>
        </w:tc>
        <w:tc>
          <w:tcPr>
            <w:tcW w:w="2828" w:type="dxa"/>
            <w:vAlign w:val="center"/>
          </w:tcPr>
          <w:p w14:paraId="0E655127" w14:textId="77777777" w:rsidR="00BD2A4E" w:rsidRDefault="00000000">
            <w:pPr>
              <w:spacing w:line="276" w:lineRule="auto"/>
            </w:pPr>
            <w:r>
              <w:t>Aplicaciones (software)</w:t>
            </w:r>
          </w:p>
        </w:tc>
        <w:tc>
          <w:tcPr>
            <w:tcW w:w="4242" w:type="dxa"/>
            <w:vAlign w:val="center"/>
          </w:tcPr>
          <w:p w14:paraId="5FE6F558" w14:textId="77777777" w:rsidR="00BD2A4E" w:rsidRDefault="00000000">
            <w:pPr>
              <w:spacing w:line="276" w:lineRule="auto"/>
            </w:pPr>
            <w:r>
              <w:t>ERP, sistema contable, navegador, sistema operativo</w:t>
            </w:r>
          </w:p>
        </w:tc>
      </w:tr>
      <w:tr w:rsidR="00BD2A4E" w14:paraId="385BD1E0" w14:textId="77777777">
        <w:tc>
          <w:tcPr>
            <w:tcW w:w="1767" w:type="dxa"/>
            <w:vAlign w:val="center"/>
          </w:tcPr>
          <w:p w14:paraId="6FC0643C" w14:textId="77777777" w:rsidR="00BD2A4E" w:rsidRDefault="00000000">
            <w:pPr>
              <w:spacing w:line="276" w:lineRule="auto"/>
            </w:pPr>
            <w:r>
              <w:t>Soporte</w:t>
            </w:r>
          </w:p>
        </w:tc>
        <w:tc>
          <w:tcPr>
            <w:tcW w:w="2828" w:type="dxa"/>
            <w:vAlign w:val="center"/>
          </w:tcPr>
          <w:p w14:paraId="42D235E7" w14:textId="77777777" w:rsidR="00BD2A4E" w:rsidRDefault="00000000">
            <w:pPr>
              <w:spacing w:line="276" w:lineRule="auto"/>
            </w:pPr>
            <w:r>
              <w:t>Equipos informáticos (hardware)</w:t>
            </w:r>
          </w:p>
        </w:tc>
        <w:tc>
          <w:tcPr>
            <w:tcW w:w="4242" w:type="dxa"/>
            <w:vAlign w:val="center"/>
          </w:tcPr>
          <w:p w14:paraId="156AAC2C" w14:textId="77777777" w:rsidR="00BD2A4E" w:rsidRDefault="00000000">
            <w:pPr>
              <w:spacing w:line="276" w:lineRule="auto"/>
            </w:pPr>
            <w:r>
              <w:t>Servidores, estaciones de trabajo, dispositivos móviles</w:t>
            </w:r>
          </w:p>
        </w:tc>
      </w:tr>
      <w:tr w:rsidR="00BD2A4E" w14:paraId="63979053" w14:textId="77777777">
        <w:tc>
          <w:tcPr>
            <w:tcW w:w="1767" w:type="dxa"/>
            <w:vAlign w:val="center"/>
          </w:tcPr>
          <w:p w14:paraId="358F5990" w14:textId="77777777" w:rsidR="00BD2A4E" w:rsidRDefault="00000000">
            <w:pPr>
              <w:spacing w:line="276" w:lineRule="auto"/>
            </w:pPr>
            <w:r>
              <w:t>Soporte</w:t>
            </w:r>
          </w:p>
        </w:tc>
        <w:tc>
          <w:tcPr>
            <w:tcW w:w="2828" w:type="dxa"/>
            <w:vAlign w:val="center"/>
          </w:tcPr>
          <w:p w14:paraId="576BC553" w14:textId="77777777" w:rsidR="00BD2A4E" w:rsidRDefault="00000000">
            <w:pPr>
              <w:spacing w:line="276" w:lineRule="auto"/>
            </w:pPr>
            <w:r>
              <w:t>Comunicaciones</w:t>
            </w:r>
          </w:p>
        </w:tc>
        <w:tc>
          <w:tcPr>
            <w:tcW w:w="4242" w:type="dxa"/>
            <w:vAlign w:val="center"/>
          </w:tcPr>
          <w:p w14:paraId="5C7DDD17" w14:textId="77777777" w:rsidR="00BD2A4E" w:rsidRDefault="00000000">
            <w:pPr>
              <w:spacing w:line="276" w:lineRule="auto"/>
            </w:pPr>
            <w:r>
              <w:t xml:space="preserve">Red LAN, enlaces WAN, </w:t>
            </w:r>
            <w:proofErr w:type="spellStart"/>
            <w:r>
              <w:t>routers</w:t>
            </w:r>
            <w:proofErr w:type="spellEnd"/>
            <w:r>
              <w:t>, firewalls, VPN</w:t>
            </w:r>
          </w:p>
        </w:tc>
      </w:tr>
      <w:tr w:rsidR="00BD2A4E" w14:paraId="2C858B89" w14:textId="77777777">
        <w:tc>
          <w:tcPr>
            <w:tcW w:w="1767" w:type="dxa"/>
            <w:vAlign w:val="center"/>
          </w:tcPr>
          <w:p w14:paraId="4888993E" w14:textId="77777777" w:rsidR="00BD2A4E" w:rsidRDefault="00000000">
            <w:pPr>
              <w:spacing w:line="276" w:lineRule="auto"/>
            </w:pPr>
            <w:r>
              <w:t>Soporte</w:t>
            </w:r>
          </w:p>
        </w:tc>
        <w:tc>
          <w:tcPr>
            <w:tcW w:w="2828" w:type="dxa"/>
            <w:vAlign w:val="center"/>
          </w:tcPr>
          <w:p w14:paraId="3B6BB83D" w14:textId="77777777" w:rsidR="00BD2A4E" w:rsidRDefault="00000000">
            <w:pPr>
              <w:spacing w:line="276" w:lineRule="auto"/>
            </w:pPr>
            <w:r>
              <w:t>Soportes de información</w:t>
            </w:r>
          </w:p>
        </w:tc>
        <w:tc>
          <w:tcPr>
            <w:tcW w:w="4242" w:type="dxa"/>
            <w:vAlign w:val="center"/>
          </w:tcPr>
          <w:p w14:paraId="2E87D866" w14:textId="77777777" w:rsidR="00BD2A4E" w:rsidRDefault="00000000">
            <w:pPr>
              <w:spacing w:line="276" w:lineRule="auto"/>
            </w:pPr>
            <w:r>
              <w:t>Discos, cintas de respaldo, memorias USB, medios ópticos</w:t>
            </w:r>
          </w:p>
        </w:tc>
      </w:tr>
      <w:tr w:rsidR="00BD2A4E" w14:paraId="330D7003" w14:textId="77777777">
        <w:tc>
          <w:tcPr>
            <w:tcW w:w="1767" w:type="dxa"/>
            <w:vAlign w:val="center"/>
          </w:tcPr>
          <w:p w14:paraId="1A46CF61" w14:textId="77777777" w:rsidR="00BD2A4E" w:rsidRDefault="00000000">
            <w:pPr>
              <w:spacing w:line="276" w:lineRule="auto"/>
            </w:pPr>
            <w:r>
              <w:t>Entorno</w:t>
            </w:r>
          </w:p>
        </w:tc>
        <w:tc>
          <w:tcPr>
            <w:tcW w:w="2828" w:type="dxa"/>
            <w:vAlign w:val="center"/>
          </w:tcPr>
          <w:p w14:paraId="298E7017" w14:textId="77777777" w:rsidR="00BD2A4E" w:rsidRDefault="00000000">
            <w:pPr>
              <w:spacing w:line="276" w:lineRule="auto"/>
            </w:pPr>
            <w:r>
              <w:t>Equipamiento auxiliar</w:t>
            </w:r>
          </w:p>
        </w:tc>
        <w:tc>
          <w:tcPr>
            <w:tcW w:w="4242" w:type="dxa"/>
            <w:vAlign w:val="center"/>
          </w:tcPr>
          <w:p w14:paraId="586EF081" w14:textId="77777777" w:rsidR="00BD2A4E" w:rsidRDefault="00000000">
            <w:pPr>
              <w:spacing w:line="276" w:lineRule="auto"/>
            </w:pPr>
            <w:r>
              <w:t>UPS, aire acondicionado, sistemas contra incendios</w:t>
            </w:r>
          </w:p>
        </w:tc>
      </w:tr>
      <w:tr w:rsidR="00BD2A4E" w14:paraId="3AFB61F7" w14:textId="77777777">
        <w:tc>
          <w:tcPr>
            <w:tcW w:w="1767" w:type="dxa"/>
            <w:vAlign w:val="center"/>
          </w:tcPr>
          <w:p w14:paraId="258EF331" w14:textId="77777777" w:rsidR="00BD2A4E" w:rsidRDefault="00000000">
            <w:pPr>
              <w:spacing w:line="276" w:lineRule="auto"/>
            </w:pPr>
            <w:r>
              <w:t>Entorno</w:t>
            </w:r>
          </w:p>
        </w:tc>
        <w:tc>
          <w:tcPr>
            <w:tcW w:w="2828" w:type="dxa"/>
            <w:vAlign w:val="center"/>
          </w:tcPr>
          <w:p w14:paraId="781458F1" w14:textId="77777777" w:rsidR="00BD2A4E" w:rsidRDefault="00000000">
            <w:pPr>
              <w:spacing w:line="276" w:lineRule="auto"/>
            </w:pPr>
            <w:r>
              <w:t>Instalaciones</w:t>
            </w:r>
          </w:p>
        </w:tc>
        <w:tc>
          <w:tcPr>
            <w:tcW w:w="4242" w:type="dxa"/>
            <w:vAlign w:val="center"/>
          </w:tcPr>
          <w:p w14:paraId="3FA513F5" w14:textId="77777777" w:rsidR="00BD2A4E" w:rsidRDefault="00000000">
            <w:pPr>
              <w:spacing w:line="276" w:lineRule="auto"/>
            </w:pPr>
            <w:r>
              <w:t>Centro de datos, oficinas, cuartos de telecomunicaciones</w:t>
            </w:r>
          </w:p>
        </w:tc>
      </w:tr>
      <w:tr w:rsidR="00BD2A4E" w14:paraId="0C63664C" w14:textId="77777777">
        <w:tc>
          <w:tcPr>
            <w:tcW w:w="1767" w:type="dxa"/>
            <w:vAlign w:val="center"/>
          </w:tcPr>
          <w:p w14:paraId="58EA10E7" w14:textId="77777777" w:rsidR="00BD2A4E" w:rsidRDefault="00000000">
            <w:pPr>
              <w:spacing w:line="276" w:lineRule="auto"/>
            </w:pPr>
            <w:r>
              <w:t>Entorno</w:t>
            </w:r>
          </w:p>
        </w:tc>
        <w:tc>
          <w:tcPr>
            <w:tcW w:w="2828" w:type="dxa"/>
            <w:vAlign w:val="center"/>
          </w:tcPr>
          <w:p w14:paraId="26975565" w14:textId="77777777" w:rsidR="00BD2A4E" w:rsidRDefault="00000000">
            <w:pPr>
              <w:spacing w:line="276" w:lineRule="auto"/>
            </w:pPr>
            <w:r>
              <w:t>Personal</w:t>
            </w:r>
          </w:p>
        </w:tc>
        <w:tc>
          <w:tcPr>
            <w:tcW w:w="4242" w:type="dxa"/>
            <w:vAlign w:val="center"/>
          </w:tcPr>
          <w:p w14:paraId="16B3D79D" w14:textId="77777777" w:rsidR="00BD2A4E" w:rsidRDefault="00000000">
            <w:pPr>
              <w:spacing w:line="276" w:lineRule="auto"/>
            </w:pPr>
            <w:r>
              <w:t>Administradores de sistemas, usuarios internos, proveedores</w:t>
            </w:r>
          </w:p>
        </w:tc>
      </w:tr>
    </w:tbl>
    <w:p w14:paraId="5C58374B" w14:textId="77777777" w:rsidR="00BD2A4E" w:rsidRDefault="00000000">
      <w:pPr>
        <w:spacing w:after="240"/>
      </w:pPr>
      <w:r>
        <w:rPr>
          <w:i/>
          <w:iCs/>
        </w:rPr>
        <w:t xml:space="preserve">Nota. </w:t>
      </w:r>
      <w:r>
        <w:t>Elaboración propia con base en el Catálogo de Elementos de MAGERIT v3.</w:t>
      </w:r>
    </w:p>
    <w:p w14:paraId="4A9AFDD7" w14:textId="77777777" w:rsidR="005D2C81" w:rsidRDefault="005D2C81">
      <w:pPr>
        <w:spacing w:after="240"/>
      </w:pPr>
    </w:p>
    <w:p w14:paraId="3F4E0F3D" w14:textId="77777777" w:rsidR="00BD2A4E" w:rsidRDefault="00000000">
      <w:pPr>
        <w:pStyle w:val="Ttulo3"/>
        <w:spacing w:line="360" w:lineRule="auto"/>
      </w:pPr>
      <w:bookmarkStart w:id="26" w:name="_Toc235903385"/>
      <w:r>
        <w:lastRenderedPageBreak/>
        <w:t>Clasificación según OCTAVE Allegro</w:t>
      </w:r>
      <w:bookmarkEnd w:id="26"/>
    </w:p>
    <w:p w14:paraId="30AB6C94" w14:textId="77777777" w:rsidR="00BD2A4E" w:rsidRDefault="00000000">
      <w:pPr>
        <w:spacing w:after="120" w:line="360" w:lineRule="auto"/>
        <w:ind w:firstLine="720"/>
        <w:jc w:val="both"/>
      </w:pPr>
      <w:r>
        <w:t>OCTAVE Allegro simplifica la clasificación centrándose exclusivamente en los activos de información, entendidos como el conocimiento o los datos que tienen valor para la organización. A diferencia de MAGERIT, que clasifica una amplia variedad de tipos de activos, OCTAVE Allegro considera que la tecnología, el personal y las instalaciones son «contenedores» en los que reside, se transporta o se procesa el activo de información, y no activos en sí mismos.</w:t>
      </w:r>
    </w:p>
    <w:p w14:paraId="3B71464D" w14:textId="77777777" w:rsidR="00BD2A4E" w:rsidRDefault="00000000">
      <w:pPr>
        <w:spacing w:after="120" w:line="360" w:lineRule="auto"/>
        <w:ind w:firstLine="720"/>
        <w:jc w:val="both"/>
      </w:pPr>
      <w:r>
        <w:t xml:space="preserve">Este enfoque práctico está organizado en cuatro fases: en la primera se definen los criterios organizacionales de medición del riesgo; en la segunda se elabora el perfil de los activos críticos de información, asignando un custodio responsable y estableciendo los requisitos de confidencialidad, integridad y disponibilidad; en la tercera se identifican las amenazas propias de cada contenedor; y en la cuarta se identifican y analizan los riesgos, </w:t>
      </w:r>
      <w:proofErr w:type="gramStart"/>
      <w:r>
        <w:t>dando inicio a</w:t>
      </w:r>
      <w:proofErr w:type="gramEnd"/>
      <w:r>
        <w:t xml:space="preserve"> los planes de mitigación.</w:t>
      </w:r>
    </w:p>
    <w:p w14:paraId="03A2DE54" w14:textId="77777777" w:rsidR="00BD2A4E" w:rsidRDefault="00000000">
      <w:pPr>
        <w:spacing w:after="120" w:line="360" w:lineRule="auto"/>
        <w:ind w:firstLine="720"/>
        <w:jc w:val="both"/>
      </w:pPr>
      <w:r>
        <w:t>La combinación de ambos enfoques resulta especialmente útil para una micro o pequeña empresa: la taxonomía detallada de MAGERIT ayuda a construir un inventario exhaustivo, mientras que el enfoque simplificado de OCTAVE Allegro facilita priorizar rápidamente los activos de información realmente críticos sin requerir una estructura organizacional compleja.</w:t>
      </w:r>
    </w:p>
    <w:p w14:paraId="1A37F4A4" w14:textId="77777777" w:rsidR="00BD2A4E" w:rsidRDefault="00000000">
      <w:pPr>
        <w:pStyle w:val="Ttulo3"/>
        <w:spacing w:line="360" w:lineRule="auto"/>
      </w:pPr>
      <w:bookmarkStart w:id="27" w:name="_Toc235903386"/>
      <w:r>
        <w:t>Criticidad de los Activos: Valor, Impacto en el Negocio y Confidencialidad</w:t>
      </w:r>
      <w:bookmarkEnd w:id="27"/>
    </w:p>
    <w:p w14:paraId="6FB0ECED" w14:textId="358399F4" w:rsidR="00BD2A4E" w:rsidRDefault="00000000">
      <w:pPr>
        <w:spacing w:after="120" w:line="360" w:lineRule="auto"/>
        <w:ind w:firstLine="720"/>
        <w:jc w:val="both"/>
      </w:pPr>
      <w:r>
        <w:t>Una vez identificados y clasificados los activos, el siguiente paso y el de mayor relevancia para este trabajo es determinar su criticidad. La criticidad de un activo es una medida compuesta que resulta de combinar tres elementos: el valor que dicho activo representa para la organización, el impacto que su pérdida, alteración o divulgación tendría sobre el negocio, y el nivel de confidencialidad que requiere la información que contiene o procesa.</w:t>
      </w:r>
    </w:p>
    <w:p w14:paraId="225F42A8" w14:textId="77777777" w:rsidR="008C6AF0" w:rsidRDefault="008C6AF0">
      <w:pPr>
        <w:spacing w:after="120" w:line="360" w:lineRule="auto"/>
        <w:ind w:firstLine="720"/>
        <w:jc w:val="both"/>
      </w:pPr>
    </w:p>
    <w:p w14:paraId="717E2686" w14:textId="77777777" w:rsidR="00BD2A4E" w:rsidRDefault="00000000">
      <w:pPr>
        <w:pStyle w:val="Ttulo3"/>
        <w:spacing w:line="360" w:lineRule="auto"/>
      </w:pPr>
      <w:bookmarkStart w:id="28" w:name="_Toc235903387"/>
      <w:r>
        <w:lastRenderedPageBreak/>
        <w:t>Valor del Activo</w:t>
      </w:r>
      <w:bookmarkEnd w:id="28"/>
    </w:p>
    <w:p w14:paraId="0F98C836" w14:textId="77777777" w:rsidR="00BD2A4E" w:rsidRDefault="00000000">
      <w:pPr>
        <w:spacing w:after="120" w:line="360" w:lineRule="auto"/>
        <w:ind w:firstLine="720"/>
        <w:jc w:val="both"/>
      </w:pPr>
      <w:r>
        <w:t>El valor de un activo no se mide en términos monetarios o contables, sino en términos de la necesidad de protegerlo: cuanto más valioso es un activo, mayor nivel de protección requerirá en las dimensiones de seguridad que le sean pertinentes. Para homogeneizar esta estimación, que tiene un fuerte componente de juicio experto, MAGERIT propone una escala de valoración que va de 0, despreciable, a 10, extremo, permitiendo comparar activos de naturaleza muy distinta bajo un mismo criterio, como se muestra en la Tabla 6.</w:t>
      </w:r>
    </w:p>
    <w:p w14:paraId="734577E3" w14:textId="77777777" w:rsidR="00BD2A4E" w:rsidRDefault="00000000">
      <w:pPr>
        <w:pStyle w:val="Descripcin"/>
      </w:pPr>
      <w:r>
        <w:t xml:space="preserve">Tabla </w:t>
      </w:r>
      <w:r>
        <w:fldChar w:fldCharType="begin"/>
      </w:r>
      <w:r>
        <w:instrText>SEQ Tabla</w:instrText>
      </w:r>
      <w:r>
        <w:fldChar w:fldCharType="separate"/>
      </w:r>
      <w:r w:rsidR="00F411C3">
        <w:rPr>
          <w:noProof/>
        </w:rPr>
        <w:t>6</w:t>
      </w:r>
      <w:r>
        <w:fldChar w:fldCharType="end"/>
      </w:r>
      <w:r>
        <w:t xml:space="preserve">. </w:t>
      </w:r>
      <w:bookmarkStart w:id="29" w:name="_Toc235903306"/>
      <w:r>
        <w:t>Escala de valoración de activos</w:t>
      </w:r>
      <w:bookmarkEnd w:id="29"/>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2121"/>
        <w:gridCol w:w="5304"/>
      </w:tblGrid>
      <w:tr w:rsidR="00BD2A4E" w14:paraId="611898B0" w14:textId="77777777">
        <w:trPr>
          <w:tblHeader/>
        </w:trPr>
        <w:tc>
          <w:tcPr>
            <w:tcW w:w="1414" w:type="dxa"/>
            <w:shd w:val="clear" w:color="auto" w:fill="D9D9D9"/>
            <w:vAlign w:val="center"/>
          </w:tcPr>
          <w:p w14:paraId="4B15291D" w14:textId="77777777" w:rsidR="00BD2A4E" w:rsidRDefault="00000000">
            <w:pPr>
              <w:spacing w:line="276" w:lineRule="auto"/>
              <w:jc w:val="center"/>
            </w:pPr>
            <w:r>
              <w:rPr>
                <w:b/>
                <w:bCs/>
              </w:rPr>
              <w:t>Valor</w:t>
            </w:r>
          </w:p>
        </w:tc>
        <w:tc>
          <w:tcPr>
            <w:tcW w:w="2121" w:type="dxa"/>
            <w:shd w:val="clear" w:color="auto" w:fill="D9D9D9"/>
            <w:vAlign w:val="center"/>
          </w:tcPr>
          <w:p w14:paraId="05D71BE0" w14:textId="77777777" w:rsidR="00BD2A4E" w:rsidRDefault="00000000">
            <w:pPr>
              <w:spacing w:line="276" w:lineRule="auto"/>
              <w:jc w:val="center"/>
            </w:pPr>
            <w:r>
              <w:rPr>
                <w:b/>
                <w:bCs/>
              </w:rPr>
              <w:t>Criterio</w:t>
            </w:r>
          </w:p>
        </w:tc>
        <w:tc>
          <w:tcPr>
            <w:tcW w:w="5303" w:type="dxa"/>
            <w:shd w:val="clear" w:color="auto" w:fill="D9D9D9"/>
            <w:vAlign w:val="center"/>
          </w:tcPr>
          <w:p w14:paraId="285507CA" w14:textId="77777777" w:rsidR="00BD2A4E" w:rsidRDefault="00000000">
            <w:pPr>
              <w:spacing w:line="276" w:lineRule="auto"/>
              <w:jc w:val="center"/>
            </w:pPr>
            <w:r>
              <w:rPr>
                <w:b/>
                <w:bCs/>
              </w:rPr>
              <w:t>Descripción del daño</w:t>
            </w:r>
          </w:p>
        </w:tc>
      </w:tr>
      <w:tr w:rsidR="00BD2A4E" w14:paraId="7E8F59E2" w14:textId="77777777">
        <w:tc>
          <w:tcPr>
            <w:tcW w:w="1414" w:type="dxa"/>
            <w:vAlign w:val="center"/>
          </w:tcPr>
          <w:p w14:paraId="07A67CA5" w14:textId="77777777" w:rsidR="00BD2A4E" w:rsidRDefault="00000000">
            <w:pPr>
              <w:spacing w:line="276" w:lineRule="auto"/>
            </w:pPr>
            <w:r>
              <w:t>10</w:t>
            </w:r>
          </w:p>
        </w:tc>
        <w:tc>
          <w:tcPr>
            <w:tcW w:w="2121" w:type="dxa"/>
            <w:vAlign w:val="center"/>
          </w:tcPr>
          <w:p w14:paraId="19087E37" w14:textId="77777777" w:rsidR="00BD2A4E" w:rsidRDefault="00000000">
            <w:pPr>
              <w:spacing w:line="276" w:lineRule="auto"/>
            </w:pPr>
            <w:r>
              <w:t>Extremo</w:t>
            </w:r>
          </w:p>
        </w:tc>
        <w:tc>
          <w:tcPr>
            <w:tcW w:w="5303" w:type="dxa"/>
            <w:vAlign w:val="center"/>
          </w:tcPr>
          <w:p w14:paraId="75DEC743" w14:textId="77777777" w:rsidR="00BD2A4E" w:rsidRDefault="00000000">
            <w:pPr>
              <w:spacing w:line="276" w:lineRule="auto"/>
            </w:pPr>
            <w:r>
              <w:t>Daño extremadamente grave; pone en riesgo la continuidad de la organización</w:t>
            </w:r>
          </w:p>
        </w:tc>
      </w:tr>
      <w:tr w:rsidR="00BD2A4E" w14:paraId="0FA797AD" w14:textId="77777777">
        <w:tc>
          <w:tcPr>
            <w:tcW w:w="1414" w:type="dxa"/>
            <w:vAlign w:val="center"/>
          </w:tcPr>
          <w:p w14:paraId="5C783FBE" w14:textId="77777777" w:rsidR="00BD2A4E" w:rsidRDefault="00000000">
            <w:pPr>
              <w:spacing w:line="276" w:lineRule="auto"/>
            </w:pPr>
            <w:r>
              <w:t>9</w:t>
            </w:r>
          </w:p>
        </w:tc>
        <w:tc>
          <w:tcPr>
            <w:tcW w:w="2121" w:type="dxa"/>
            <w:vAlign w:val="center"/>
          </w:tcPr>
          <w:p w14:paraId="0C32339E" w14:textId="77777777" w:rsidR="00BD2A4E" w:rsidRDefault="00000000">
            <w:pPr>
              <w:spacing w:line="276" w:lineRule="auto"/>
            </w:pPr>
            <w:r>
              <w:t>Muy alto</w:t>
            </w:r>
          </w:p>
        </w:tc>
        <w:tc>
          <w:tcPr>
            <w:tcW w:w="5303" w:type="dxa"/>
            <w:vAlign w:val="center"/>
          </w:tcPr>
          <w:p w14:paraId="7CF2F4D5" w14:textId="77777777" w:rsidR="00BD2A4E" w:rsidRDefault="00000000">
            <w:pPr>
              <w:spacing w:line="276" w:lineRule="auto"/>
            </w:pPr>
            <w:r>
              <w:t>Daño muy grave, con repercusiones legales y reputacionales severas</w:t>
            </w:r>
          </w:p>
        </w:tc>
      </w:tr>
      <w:tr w:rsidR="00BD2A4E" w14:paraId="572CA665" w14:textId="77777777">
        <w:tc>
          <w:tcPr>
            <w:tcW w:w="1414" w:type="dxa"/>
            <w:vAlign w:val="center"/>
          </w:tcPr>
          <w:p w14:paraId="2B728AE9" w14:textId="77777777" w:rsidR="00BD2A4E" w:rsidRDefault="00000000">
            <w:pPr>
              <w:spacing w:line="276" w:lineRule="auto"/>
            </w:pPr>
            <w:r>
              <w:t>6 – 8</w:t>
            </w:r>
          </w:p>
        </w:tc>
        <w:tc>
          <w:tcPr>
            <w:tcW w:w="2121" w:type="dxa"/>
            <w:vAlign w:val="center"/>
          </w:tcPr>
          <w:p w14:paraId="6447D5EC" w14:textId="77777777" w:rsidR="00BD2A4E" w:rsidRDefault="00000000">
            <w:pPr>
              <w:spacing w:line="276" w:lineRule="auto"/>
            </w:pPr>
            <w:r>
              <w:t>Alto</w:t>
            </w:r>
          </w:p>
        </w:tc>
        <w:tc>
          <w:tcPr>
            <w:tcW w:w="5303" w:type="dxa"/>
            <w:vAlign w:val="center"/>
          </w:tcPr>
          <w:p w14:paraId="32E6B14D" w14:textId="77777777" w:rsidR="00BD2A4E" w:rsidRDefault="00000000">
            <w:pPr>
              <w:spacing w:line="276" w:lineRule="auto"/>
            </w:pPr>
            <w:r>
              <w:t>Daño grave, afecta de forma significativa la operación del negocio</w:t>
            </w:r>
          </w:p>
        </w:tc>
      </w:tr>
      <w:tr w:rsidR="00BD2A4E" w14:paraId="2F9F6839" w14:textId="77777777">
        <w:tc>
          <w:tcPr>
            <w:tcW w:w="1414" w:type="dxa"/>
            <w:vAlign w:val="center"/>
          </w:tcPr>
          <w:p w14:paraId="66F85F35" w14:textId="77777777" w:rsidR="00BD2A4E" w:rsidRDefault="00000000">
            <w:pPr>
              <w:spacing w:line="276" w:lineRule="auto"/>
            </w:pPr>
            <w:r>
              <w:t>3 – 5</w:t>
            </w:r>
          </w:p>
        </w:tc>
        <w:tc>
          <w:tcPr>
            <w:tcW w:w="2121" w:type="dxa"/>
            <w:vAlign w:val="center"/>
          </w:tcPr>
          <w:p w14:paraId="61697162" w14:textId="77777777" w:rsidR="00BD2A4E" w:rsidRDefault="00000000">
            <w:pPr>
              <w:spacing w:line="276" w:lineRule="auto"/>
            </w:pPr>
            <w:r>
              <w:t>Medio</w:t>
            </w:r>
          </w:p>
        </w:tc>
        <w:tc>
          <w:tcPr>
            <w:tcW w:w="5303" w:type="dxa"/>
            <w:vAlign w:val="center"/>
          </w:tcPr>
          <w:p w14:paraId="252FA37B" w14:textId="77777777" w:rsidR="00BD2A4E" w:rsidRDefault="00000000">
            <w:pPr>
              <w:spacing w:line="276" w:lineRule="auto"/>
            </w:pPr>
            <w:r>
              <w:t>Daño importante, requiere atención y recursos de recuperación</w:t>
            </w:r>
          </w:p>
        </w:tc>
      </w:tr>
      <w:tr w:rsidR="00BD2A4E" w14:paraId="6434B156" w14:textId="77777777">
        <w:tc>
          <w:tcPr>
            <w:tcW w:w="1414" w:type="dxa"/>
            <w:vAlign w:val="center"/>
          </w:tcPr>
          <w:p w14:paraId="116E1193" w14:textId="77777777" w:rsidR="00BD2A4E" w:rsidRDefault="00000000">
            <w:pPr>
              <w:spacing w:line="276" w:lineRule="auto"/>
            </w:pPr>
            <w:r>
              <w:t>1 – 2</w:t>
            </w:r>
          </w:p>
        </w:tc>
        <w:tc>
          <w:tcPr>
            <w:tcW w:w="2121" w:type="dxa"/>
            <w:vAlign w:val="center"/>
          </w:tcPr>
          <w:p w14:paraId="46A4F717" w14:textId="77777777" w:rsidR="00BD2A4E" w:rsidRDefault="00000000">
            <w:pPr>
              <w:spacing w:line="276" w:lineRule="auto"/>
            </w:pPr>
            <w:r>
              <w:t>Bajo</w:t>
            </w:r>
          </w:p>
        </w:tc>
        <w:tc>
          <w:tcPr>
            <w:tcW w:w="5303" w:type="dxa"/>
            <w:vAlign w:val="center"/>
          </w:tcPr>
          <w:p w14:paraId="41A7FA28" w14:textId="77777777" w:rsidR="00BD2A4E" w:rsidRDefault="00000000">
            <w:pPr>
              <w:spacing w:line="276" w:lineRule="auto"/>
            </w:pPr>
            <w:r>
              <w:t>Daño menor, impacto limitado y de fácil recuperación</w:t>
            </w:r>
          </w:p>
        </w:tc>
      </w:tr>
      <w:tr w:rsidR="00BD2A4E" w14:paraId="6BADDCA5" w14:textId="77777777">
        <w:tc>
          <w:tcPr>
            <w:tcW w:w="1414" w:type="dxa"/>
            <w:vAlign w:val="center"/>
          </w:tcPr>
          <w:p w14:paraId="54842428" w14:textId="77777777" w:rsidR="00BD2A4E" w:rsidRDefault="00000000">
            <w:pPr>
              <w:spacing w:line="276" w:lineRule="auto"/>
            </w:pPr>
            <w:r>
              <w:t>0</w:t>
            </w:r>
          </w:p>
        </w:tc>
        <w:tc>
          <w:tcPr>
            <w:tcW w:w="2121" w:type="dxa"/>
            <w:vAlign w:val="center"/>
          </w:tcPr>
          <w:p w14:paraId="6C6BEC4B" w14:textId="77777777" w:rsidR="00BD2A4E" w:rsidRDefault="00000000">
            <w:pPr>
              <w:spacing w:line="276" w:lineRule="auto"/>
            </w:pPr>
            <w:r>
              <w:t>Despreciable</w:t>
            </w:r>
          </w:p>
        </w:tc>
        <w:tc>
          <w:tcPr>
            <w:tcW w:w="5303" w:type="dxa"/>
            <w:vAlign w:val="center"/>
          </w:tcPr>
          <w:p w14:paraId="0354EA51" w14:textId="77777777" w:rsidR="00BD2A4E" w:rsidRDefault="00000000">
            <w:pPr>
              <w:spacing w:line="276" w:lineRule="auto"/>
            </w:pPr>
            <w:r>
              <w:t>Irrelevante a efectos prácticos</w:t>
            </w:r>
          </w:p>
        </w:tc>
      </w:tr>
    </w:tbl>
    <w:p w14:paraId="07F6A121" w14:textId="77777777" w:rsidR="00BD2A4E" w:rsidRDefault="00000000">
      <w:pPr>
        <w:spacing w:after="240"/>
      </w:pPr>
      <w:r>
        <w:rPr>
          <w:i/>
          <w:iCs/>
        </w:rPr>
        <w:t xml:space="preserve">Nota. </w:t>
      </w:r>
      <w:r>
        <w:t>Elaboración propia con base en el Catálogo de Elementos de MAGERIT v3.</w:t>
      </w:r>
    </w:p>
    <w:p w14:paraId="1B902ADC" w14:textId="77777777" w:rsidR="00BD2A4E" w:rsidRDefault="00000000">
      <w:pPr>
        <w:pStyle w:val="Ttulo3"/>
        <w:spacing w:line="360" w:lineRule="auto"/>
      </w:pPr>
      <w:bookmarkStart w:id="30" w:name="_Toc235903388"/>
      <w:r>
        <w:t>Dimensiones de Valoración</w:t>
      </w:r>
      <w:bookmarkEnd w:id="30"/>
    </w:p>
    <w:p w14:paraId="04C8F26C" w14:textId="2FFE8B46" w:rsidR="00BD2A4E" w:rsidRDefault="00000000">
      <w:pPr>
        <w:spacing w:after="120" w:line="360" w:lineRule="auto"/>
        <w:ind w:firstLine="720"/>
        <w:jc w:val="both"/>
      </w:pPr>
      <w:r>
        <w:t xml:space="preserve">MAGERIT establece que un activo debe valorarse en varias dimensiones de seguridad, ya que un mismo activo puede ser muy crítico en una dimensión y poco crítico en otra. Por ejemplo, un sitio web corporativo informativo puede requerir alta </w:t>
      </w:r>
      <w:r w:rsidR="008C6AF0">
        <w:t>disponibilidad,</w:t>
      </w:r>
      <w:r>
        <w:t xml:space="preserve"> pero baja confidencialidad, mientras que un expediente médico requiere alta confidencialidad, aunque su indisponibilidad temporal sea tolerable. La Tabla 7 presenta la pregunta orientadora de cada dimensión.</w:t>
      </w:r>
    </w:p>
    <w:p w14:paraId="25907FEF" w14:textId="77777777" w:rsidR="008C6AF0" w:rsidRDefault="008C6AF0">
      <w:pPr>
        <w:spacing w:after="120" w:line="360" w:lineRule="auto"/>
        <w:ind w:firstLine="720"/>
        <w:jc w:val="both"/>
      </w:pPr>
    </w:p>
    <w:p w14:paraId="2C08CB10" w14:textId="77777777" w:rsidR="00BD2A4E" w:rsidRDefault="00000000">
      <w:pPr>
        <w:pStyle w:val="Descripcin"/>
      </w:pPr>
      <w:r>
        <w:lastRenderedPageBreak/>
        <w:t xml:space="preserve">Tabla </w:t>
      </w:r>
      <w:r>
        <w:fldChar w:fldCharType="begin"/>
      </w:r>
      <w:r>
        <w:instrText>SEQ Tabla</w:instrText>
      </w:r>
      <w:r>
        <w:fldChar w:fldCharType="separate"/>
      </w:r>
      <w:r w:rsidR="00F411C3">
        <w:rPr>
          <w:noProof/>
        </w:rPr>
        <w:t>7</w:t>
      </w:r>
      <w:r>
        <w:fldChar w:fldCharType="end"/>
      </w:r>
      <w:r>
        <w:t xml:space="preserve">. </w:t>
      </w:r>
      <w:bookmarkStart w:id="31" w:name="_Toc235903307"/>
      <w:r>
        <w:t>Dimensiones de valoración de activos</w:t>
      </w:r>
      <w:bookmarkEnd w:id="31"/>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6027"/>
      </w:tblGrid>
      <w:tr w:rsidR="00BD2A4E" w14:paraId="0BBA86B3" w14:textId="77777777">
        <w:trPr>
          <w:tblHeader/>
        </w:trPr>
        <w:tc>
          <w:tcPr>
            <w:tcW w:w="2812" w:type="dxa"/>
            <w:shd w:val="clear" w:color="auto" w:fill="D9D9D9"/>
            <w:vAlign w:val="center"/>
          </w:tcPr>
          <w:p w14:paraId="6862F6A2" w14:textId="77777777" w:rsidR="00BD2A4E" w:rsidRDefault="00000000">
            <w:pPr>
              <w:spacing w:line="276" w:lineRule="auto"/>
              <w:jc w:val="center"/>
            </w:pPr>
            <w:r>
              <w:rPr>
                <w:b/>
                <w:bCs/>
              </w:rPr>
              <w:t>Dimensión</w:t>
            </w:r>
          </w:p>
        </w:tc>
        <w:tc>
          <w:tcPr>
            <w:tcW w:w="6026" w:type="dxa"/>
            <w:shd w:val="clear" w:color="auto" w:fill="D9D9D9"/>
            <w:vAlign w:val="center"/>
          </w:tcPr>
          <w:p w14:paraId="379C8C2E" w14:textId="77777777" w:rsidR="00BD2A4E" w:rsidRDefault="00000000">
            <w:pPr>
              <w:spacing w:line="276" w:lineRule="auto"/>
              <w:jc w:val="center"/>
            </w:pPr>
            <w:r>
              <w:rPr>
                <w:b/>
                <w:bCs/>
              </w:rPr>
              <w:t>Pregunta orientadora</w:t>
            </w:r>
          </w:p>
        </w:tc>
      </w:tr>
      <w:tr w:rsidR="00BD2A4E" w14:paraId="6DC8629E" w14:textId="77777777">
        <w:tc>
          <w:tcPr>
            <w:tcW w:w="2812" w:type="dxa"/>
            <w:vAlign w:val="center"/>
          </w:tcPr>
          <w:p w14:paraId="0DCE272B" w14:textId="77777777" w:rsidR="00BD2A4E" w:rsidRDefault="00000000">
            <w:pPr>
              <w:spacing w:line="276" w:lineRule="auto"/>
            </w:pPr>
            <w:r>
              <w:t>Confidencialidad</w:t>
            </w:r>
          </w:p>
        </w:tc>
        <w:tc>
          <w:tcPr>
            <w:tcW w:w="6026" w:type="dxa"/>
            <w:vAlign w:val="center"/>
          </w:tcPr>
          <w:p w14:paraId="38C1618E" w14:textId="77777777" w:rsidR="00BD2A4E" w:rsidRDefault="00000000">
            <w:pPr>
              <w:spacing w:line="276" w:lineRule="auto"/>
            </w:pPr>
            <w:r>
              <w:t>¿Qué daño causaría que el activo fuera conocido por quien no está autorizado?</w:t>
            </w:r>
          </w:p>
        </w:tc>
      </w:tr>
      <w:tr w:rsidR="00BD2A4E" w14:paraId="2D6A86D4" w14:textId="77777777">
        <w:tc>
          <w:tcPr>
            <w:tcW w:w="2812" w:type="dxa"/>
            <w:vAlign w:val="center"/>
          </w:tcPr>
          <w:p w14:paraId="3B7C4607" w14:textId="77777777" w:rsidR="00BD2A4E" w:rsidRDefault="00000000">
            <w:pPr>
              <w:spacing w:line="276" w:lineRule="auto"/>
            </w:pPr>
            <w:r>
              <w:t>Integridad</w:t>
            </w:r>
          </w:p>
        </w:tc>
        <w:tc>
          <w:tcPr>
            <w:tcW w:w="6026" w:type="dxa"/>
            <w:vAlign w:val="center"/>
          </w:tcPr>
          <w:p w14:paraId="2997537C" w14:textId="77777777" w:rsidR="00BD2A4E" w:rsidRDefault="00000000">
            <w:pPr>
              <w:spacing w:line="276" w:lineRule="auto"/>
            </w:pPr>
            <w:r>
              <w:t>¿Qué perjuicio causaría que el activo estuviera dañado o alterado?</w:t>
            </w:r>
          </w:p>
        </w:tc>
      </w:tr>
      <w:tr w:rsidR="00BD2A4E" w14:paraId="15898848" w14:textId="77777777">
        <w:tc>
          <w:tcPr>
            <w:tcW w:w="2812" w:type="dxa"/>
            <w:vAlign w:val="center"/>
          </w:tcPr>
          <w:p w14:paraId="6AC33121" w14:textId="77777777" w:rsidR="00BD2A4E" w:rsidRDefault="00000000">
            <w:pPr>
              <w:spacing w:line="276" w:lineRule="auto"/>
            </w:pPr>
            <w:r>
              <w:t>Disponibilidad</w:t>
            </w:r>
          </w:p>
        </w:tc>
        <w:tc>
          <w:tcPr>
            <w:tcW w:w="6026" w:type="dxa"/>
            <w:vAlign w:val="center"/>
          </w:tcPr>
          <w:p w14:paraId="5D40AF14" w14:textId="77777777" w:rsidR="00BD2A4E" w:rsidRDefault="00000000">
            <w:pPr>
              <w:spacing w:line="276" w:lineRule="auto"/>
            </w:pPr>
            <w:r>
              <w:t>¿Qué perjuicio causaría no tener el activo disponible cuando se necesita?</w:t>
            </w:r>
          </w:p>
        </w:tc>
      </w:tr>
      <w:tr w:rsidR="00BD2A4E" w14:paraId="54A83C5E" w14:textId="77777777">
        <w:tc>
          <w:tcPr>
            <w:tcW w:w="2812" w:type="dxa"/>
            <w:vAlign w:val="center"/>
          </w:tcPr>
          <w:p w14:paraId="583DE8DA" w14:textId="77777777" w:rsidR="00BD2A4E" w:rsidRDefault="00000000">
            <w:pPr>
              <w:spacing w:line="276" w:lineRule="auto"/>
            </w:pPr>
            <w:r>
              <w:t>Autenticidad</w:t>
            </w:r>
          </w:p>
        </w:tc>
        <w:tc>
          <w:tcPr>
            <w:tcW w:w="6026" w:type="dxa"/>
            <w:vAlign w:val="center"/>
          </w:tcPr>
          <w:p w14:paraId="5A1AE3F6" w14:textId="77777777" w:rsidR="00BD2A4E" w:rsidRDefault="00000000">
            <w:pPr>
              <w:spacing w:line="276" w:lineRule="auto"/>
            </w:pPr>
            <w:r>
              <w:t>¿Qué perjuicio causaría no saber con certeza quién origina el activo o la acción?</w:t>
            </w:r>
          </w:p>
        </w:tc>
      </w:tr>
      <w:tr w:rsidR="00BD2A4E" w14:paraId="6295C0F5" w14:textId="77777777">
        <w:tc>
          <w:tcPr>
            <w:tcW w:w="2812" w:type="dxa"/>
            <w:vAlign w:val="center"/>
          </w:tcPr>
          <w:p w14:paraId="5520C07B" w14:textId="77777777" w:rsidR="00BD2A4E" w:rsidRDefault="00000000">
            <w:pPr>
              <w:spacing w:line="276" w:lineRule="auto"/>
            </w:pPr>
            <w:r>
              <w:t>Trazabilidad</w:t>
            </w:r>
          </w:p>
        </w:tc>
        <w:tc>
          <w:tcPr>
            <w:tcW w:w="6026" w:type="dxa"/>
            <w:vAlign w:val="center"/>
          </w:tcPr>
          <w:p w14:paraId="648522D2" w14:textId="77777777" w:rsidR="00BD2A4E" w:rsidRDefault="00000000">
            <w:pPr>
              <w:spacing w:line="276" w:lineRule="auto"/>
            </w:pPr>
            <w:r>
              <w:t>¿Qué perjuicio causaría no poder rastrear quién hizo qué y cuándo sobre el activo?</w:t>
            </w:r>
          </w:p>
        </w:tc>
      </w:tr>
    </w:tbl>
    <w:p w14:paraId="26185BB6" w14:textId="77777777" w:rsidR="00BD2A4E" w:rsidRDefault="00000000">
      <w:pPr>
        <w:spacing w:after="240"/>
      </w:pPr>
      <w:r>
        <w:rPr>
          <w:i/>
          <w:iCs/>
        </w:rPr>
        <w:t xml:space="preserve">Nota. </w:t>
      </w:r>
      <w:r>
        <w:t>Dimensiones de valoración de activos según MAGERIT v3.</w:t>
      </w:r>
    </w:p>
    <w:p w14:paraId="0F830D64" w14:textId="77777777" w:rsidR="00BD2A4E" w:rsidRDefault="00000000">
      <w:pPr>
        <w:pStyle w:val="Ttulo3"/>
        <w:spacing w:line="360" w:lineRule="auto"/>
      </w:pPr>
      <w:bookmarkStart w:id="32" w:name="_Toc235903389"/>
      <w:r>
        <w:t>Impacto en el Negocio</w:t>
      </w:r>
      <w:bookmarkEnd w:id="32"/>
    </w:p>
    <w:p w14:paraId="31A5789D" w14:textId="77777777" w:rsidR="00BD2A4E" w:rsidRDefault="00000000">
      <w:pPr>
        <w:spacing w:after="120" w:line="360" w:lineRule="auto"/>
        <w:ind w:firstLine="720"/>
        <w:jc w:val="both"/>
      </w:pPr>
      <w:r>
        <w:t xml:space="preserve">El impacto en el negocio es la consecuencia que la materialización de una amenaza tendría sobre la operación, la reputación, el cumplimiento legal o la situación financiera de la organización. Este análisis, conocido en otros marcos como Business </w:t>
      </w:r>
      <w:proofErr w:type="spellStart"/>
      <w:r>
        <w:t>Impact</w:t>
      </w:r>
      <w:proofErr w:type="spellEnd"/>
      <w:r>
        <w:t xml:space="preserve"> </w:t>
      </w:r>
      <w:proofErr w:type="spellStart"/>
      <w:r>
        <w:t>Analysis</w:t>
      </w:r>
      <w:proofErr w:type="spellEnd"/>
      <w:r>
        <w:t>, obliga a preguntarse qué ocurriría si un activo determinado dejara de estar disponible, fuera alterado sin autorización o llegara a manos de terceros no autorizados.</w:t>
      </w:r>
    </w:p>
    <w:p w14:paraId="3410FD39" w14:textId="3F30DC5A" w:rsidR="00BD2A4E" w:rsidRDefault="00000000">
      <w:pPr>
        <w:spacing w:after="120" w:line="360" w:lineRule="auto"/>
        <w:ind w:firstLine="720"/>
        <w:jc w:val="both"/>
      </w:pPr>
      <w:r>
        <w:t xml:space="preserve">Para una micro o pequeña empresa, el impacto en el negocio suele manifestarse en dimensiones muy concretas: pérdida de ventas por interrupción del servicio, costos de recuperación de información, sanciones por incumplimiento de normativa de protección de datos, pérdida de confianza de los clientes y, en los casos más graves, la inviabilidad de continuar operando. OCTAVE Allegro formaliza este análisis mediante la definición previa de áreas de </w:t>
      </w:r>
      <w:proofErr w:type="gramStart"/>
      <w:r>
        <w:t>impacto</w:t>
      </w:r>
      <w:proofErr w:type="gramEnd"/>
      <w:r>
        <w:t xml:space="preserve"> por ejemplo, reputación, financiera, productividad, seguridad y legal</w:t>
      </w:r>
      <w:r w:rsidR="006119E5">
        <w:t xml:space="preserve"> </w:t>
      </w:r>
      <w:r>
        <w:t>a las que se asigna una prioridad relativa antes de evaluar cualquier activo, de modo que la valoración del impacto sea consistente en toda la organización.</w:t>
      </w:r>
    </w:p>
    <w:p w14:paraId="0ACF338D" w14:textId="77777777" w:rsidR="00BD2A4E" w:rsidRDefault="00000000">
      <w:pPr>
        <w:spacing w:after="120" w:line="360" w:lineRule="auto"/>
        <w:ind w:firstLine="720"/>
        <w:jc w:val="both"/>
      </w:pPr>
      <w:r>
        <w:t xml:space="preserve">El nivel de riesgo intrínseco de un activo puede entenderse, de forma simplificada, como la combinación del impacto potencial de una amenaza con la </w:t>
      </w:r>
      <w:r>
        <w:lastRenderedPageBreak/>
        <w:t>frecuencia o probabilidad de que dicha amenaza se materialice; a mayor impacto y mayor probabilidad, mayor es la prioridad de protección que debe asignarse al activo.</w:t>
      </w:r>
    </w:p>
    <w:p w14:paraId="49F95268" w14:textId="77777777" w:rsidR="00BD2A4E" w:rsidRDefault="00000000">
      <w:pPr>
        <w:pStyle w:val="Ttulo3"/>
        <w:spacing w:line="360" w:lineRule="auto"/>
      </w:pPr>
      <w:bookmarkStart w:id="33" w:name="_Toc235903390"/>
      <w:r>
        <w:t>Confidencialidad como Criterio Crítico</w:t>
      </w:r>
      <w:bookmarkEnd w:id="33"/>
    </w:p>
    <w:p w14:paraId="7CDB43BB" w14:textId="77777777" w:rsidR="00BD2A4E" w:rsidRDefault="00000000">
      <w:pPr>
        <w:spacing w:after="120" w:line="360" w:lineRule="auto"/>
        <w:ind w:firstLine="720"/>
        <w:jc w:val="both"/>
      </w:pPr>
      <w:r>
        <w:t>De las dimensiones de valoración, la confidencialidad merece un análisis particular porque suele ser el criterio que con mayor frecuencia determina la criticidad de los activos de información en una micro o pequeña empresa. La confidencialidad responde a la pregunta: ¿qué daño causaría que este activo fuera conocido por quien no debe conocerlo?</w:t>
      </w:r>
    </w:p>
    <w:p w14:paraId="02C268FB" w14:textId="2ECF63FF" w:rsidR="00BD2A4E" w:rsidRDefault="00000000">
      <w:pPr>
        <w:spacing w:after="120" w:line="360" w:lineRule="auto"/>
        <w:ind w:firstLine="720"/>
        <w:jc w:val="both"/>
      </w:pPr>
      <w:r>
        <w:t>Esta valoración es especialmente relevante para activos que contienen datos personales de clientes o empleados, información financiera, credenciales de acceso, contratos, propiedad intelectual o estrategias comerciales. La pérdida de confidencialidad no solo genera un daño reputacional inmediato, sino que, en muchos países incluyendo el marco normativo guatemalteco en materia de protección de datos y frente a las obligaciones contractuales con terceros, puede derivar en responsabilidades legales y contractuales para la organización.</w:t>
      </w:r>
    </w:p>
    <w:p w14:paraId="77420506" w14:textId="77777777" w:rsidR="00BD2A4E" w:rsidRDefault="00000000">
      <w:pPr>
        <w:spacing w:after="120" w:line="360" w:lineRule="auto"/>
        <w:ind w:firstLine="720"/>
        <w:jc w:val="both"/>
      </w:pPr>
      <w:r>
        <w:t>Un criterio práctico para asignar el nivel de confidencialidad de un activo consiste en clasificar la información que contiene en al menos tres niveles: información pública, cuya divulgación no genera daño; información interna o de uso restringido, cuya divulgación afecta la operación o la imagen de la organización; e información confidencial o reservada, cuya divulgación puede generar daños graves, sanciones legales o pérdida de la confianza de clientes y socios.</w:t>
      </w:r>
    </w:p>
    <w:p w14:paraId="3AC7BEF4" w14:textId="77777777" w:rsidR="00BD2A4E" w:rsidRDefault="00000000">
      <w:pPr>
        <w:pStyle w:val="Ttulo3"/>
        <w:spacing w:line="360" w:lineRule="auto"/>
      </w:pPr>
      <w:bookmarkStart w:id="34" w:name="_Toc235903391"/>
      <w:r>
        <w:t>Determinación de la Criticidad</w:t>
      </w:r>
      <w:bookmarkEnd w:id="34"/>
    </w:p>
    <w:p w14:paraId="1BF5664B" w14:textId="77777777" w:rsidR="00BD2A4E" w:rsidRDefault="00000000">
      <w:pPr>
        <w:spacing w:after="120" w:line="360" w:lineRule="auto"/>
        <w:ind w:firstLine="720"/>
        <w:jc w:val="both"/>
      </w:pPr>
      <w:r>
        <w:t xml:space="preserve">La criticidad final de un activo se obtiene al combinar su valor para el negocio con el nivel de confidencialidad y las demás dimensiones de seguridad aplicables. En la práctica, esto se traduce en una matriz o tabla que permite priorizar los activos, orientando la asignación de recursos de seguridad hacia aquellos elementos cuya </w:t>
      </w:r>
      <w:r>
        <w:lastRenderedPageBreak/>
        <w:t>pérdida, alteración o divulgación tendría el mayor efecto negativo sobre la organización. La Tabla 8 presenta un ejemplo aplicado a activos típicos de una micro o pequeña empresa.</w:t>
      </w:r>
    </w:p>
    <w:p w14:paraId="306201F2" w14:textId="77777777" w:rsidR="00BD2A4E" w:rsidRDefault="00000000">
      <w:pPr>
        <w:pStyle w:val="Descripcin"/>
      </w:pPr>
      <w:r>
        <w:t xml:space="preserve">Tabla </w:t>
      </w:r>
      <w:r>
        <w:fldChar w:fldCharType="begin"/>
      </w:r>
      <w:r>
        <w:instrText>SEQ Tabla</w:instrText>
      </w:r>
      <w:r>
        <w:fldChar w:fldCharType="separate"/>
      </w:r>
      <w:r w:rsidR="00F411C3">
        <w:rPr>
          <w:noProof/>
        </w:rPr>
        <w:t>8</w:t>
      </w:r>
      <w:r>
        <w:fldChar w:fldCharType="end"/>
      </w:r>
      <w:r>
        <w:t xml:space="preserve">. </w:t>
      </w:r>
      <w:bookmarkStart w:id="35" w:name="_Toc235903308"/>
      <w:r>
        <w:t>Ejemplo de determinación de criticidad</w:t>
      </w:r>
      <w:bookmarkEnd w:id="35"/>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1894"/>
        <w:gridCol w:w="2525"/>
        <w:gridCol w:w="1894"/>
      </w:tblGrid>
      <w:tr w:rsidR="00BD2A4E" w14:paraId="630FDF40" w14:textId="77777777">
        <w:trPr>
          <w:tblHeader/>
        </w:trPr>
        <w:tc>
          <w:tcPr>
            <w:tcW w:w="2525" w:type="dxa"/>
            <w:shd w:val="clear" w:color="auto" w:fill="D9D9D9"/>
            <w:vAlign w:val="center"/>
          </w:tcPr>
          <w:p w14:paraId="3AF16B52" w14:textId="77777777" w:rsidR="00BD2A4E" w:rsidRDefault="00000000">
            <w:pPr>
              <w:spacing w:line="276" w:lineRule="auto"/>
              <w:jc w:val="center"/>
            </w:pPr>
            <w:r>
              <w:rPr>
                <w:b/>
                <w:bCs/>
              </w:rPr>
              <w:t>Activo</w:t>
            </w:r>
          </w:p>
        </w:tc>
        <w:tc>
          <w:tcPr>
            <w:tcW w:w="1894" w:type="dxa"/>
            <w:shd w:val="clear" w:color="auto" w:fill="D9D9D9"/>
            <w:vAlign w:val="center"/>
          </w:tcPr>
          <w:p w14:paraId="5AAEEA6D" w14:textId="77777777" w:rsidR="00BD2A4E" w:rsidRDefault="00000000">
            <w:pPr>
              <w:spacing w:line="276" w:lineRule="auto"/>
              <w:jc w:val="center"/>
            </w:pPr>
            <w:r>
              <w:rPr>
                <w:b/>
                <w:bCs/>
              </w:rPr>
              <w:t>Valor para el negocio</w:t>
            </w:r>
          </w:p>
        </w:tc>
        <w:tc>
          <w:tcPr>
            <w:tcW w:w="2525" w:type="dxa"/>
            <w:shd w:val="clear" w:color="auto" w:fill="D9D9D9"/>
            <w:vAlign w:val="center"/>
          </w:tcPr>
          <w:p w14:paraId="036435F0" w14:textId="77777777" w:rsidR="00BD2A4E" w:rsidRDefault="00000000">
            <w:pPr>
              <w:spacing w:line="276" w:lineRule="auto"/>
              <w:jc w:val="center"/>
            </w:pPr>
            <w:r>
              <w:rPr>
                <w:b/>
                <w:bCs/>
              </w:rPr>
              <w:t>Confidencialidad</w:t>
            </w:r>
          </w:p>
        </w:tc>
        <w:tc>
          <w:tcPr>
            <w:tcW w:w="1894" w:type="dxa"/>
            <w:shd w:val="clear" w:color="auto" w:fill="D9D9D9"/>
            <w:vAlign w:val="center"/>
          </w:tcPr>
          <w:p w14:paraId="3675DF9A" w14:textId="77777777" w:rsidR="00BD2A4E" w:rsidRDefault="00000000">
            <w:pPr>
              <w:spacing w:line="276" w:lineRule="auto"/>
              <w:jc w:val="center"/>
            </w:pPr>
            <w:r>
              <w:rPr>
                <w:b/>
                <w:bCs/>
              </w:rPr>
              <w:t>Criticidad resultante</w:t>
            </w:r>
          </w:p>
        </w:tc>
      </w:tr>
      <w:tr w:rsidR="00BD2A4E" w14:paraId="3A5CBCDF" w14:textId="77777777">
        <w:tc>
          <w:tcPr>
            <w:tcW w:w="2525" w:type="dxa"/>
            <w:vAlign w:val="center"/>
          </w:tcPr>
          <w:p w14:paraId="72F47EF3" w14:textId="77777777" w:rsidR="00BD2A4E" w:rsidRDefault="00000000">
            <w:pPr>
              <w:spacing w:line="276" w:lineRule="auto"/>
            </w:pPr>
            <w:r>
              <w:t>Base de datos de clientes</w:t>
            </w:r>
          </w:p>
        </w:tc>
        <w:tc>
          <w:tcPr>
            <w:tcW w:w="1894" w:type="dxa"/>
            <w:vAlign w:val="center"/>
          </w:tcPr>
          <w:p w14:paraId="28B73547" w14:textId="77777777" w:rsidR="00BD2A4E" w:rsidRDefault="00000000">
            <w:pPr>
              <w:spacing w:line="276" w:lineRule="auto"/>
            </w:pPr>
            <w:r>
              <w:t>Alto</w:t>
            </w:r>
          </w:p>
        </w:tc>
        <w:tc>
          <w:tcPr>
            <w:tcW w:w="2525" w:type="dxa"/>
            <w:vAlign w:val="center"/>
          </w:tcPr>
          <w:p w14:paraId="1783A828" w14:textId="77777777" w:rsidR="00BD2A4E" w:rsidRDefault="00000000">
            <w:pPr>
              <w:spacing w:line="276" w:lineRule="auto"/>
            </w:pPr>
            <w:r>
              <w:t>Alta (datos personales)</w:t>
            </w:r>
          </w:p>
        </w:tc>
        <w:tc>
          <w:tcPr>
            <w:tcW w:w="1894" w:type="dxa"/>
            <w:vAlign w:val="center"/>
          </w:tcPr>
          <w:p w14:paraId="30D6C553" w14:textId="77777777" w:rsidR="00BD2A4E" w:rsidRDefault="00000000">
            <w:pPr>
              <w:spacing w:line="276" w:lineRule="auto"/>
            </w:pPr>
            <w:r>
              <w:t>Crítica</w:t>
            </w:r>
          </w:p>
        </w:tc>
      </w:tr>
      <w:tr w:rsidR="00BD2A4E" w14:paraId="3C3429C4" w14:textId="77777777">
        <w:tc>
          <w:tcPr>
            <w:tcW w:w="2525" w:type="dxa"/>
            <w:vAlign w:val="center"/>
          </w:tcPr>
          <w:p w14:paraId="12C687F0" w14:textId="77777777" w:rsidR="00BD2A4E" w:rsidRDefault="00000000">
            <w:pPr>
              <w:spacing w:line="276" w:lineRule="auto"/>
            </w:pPr>
            <w:r>
              <w:t>Servidor de correo interno</w:t>
            </w:r>
          </w:p>
        </w:tc>
        <w:tc>
          <w:tcPr>
            <w:tcW w:w="1894" w:type="dxa"/>
            <w:vAlign w:val="center"/>
          </w:tcPr>
          <w:p w14:paraId="6559BC41" w14:textId="77777777" w:rsidR="00BD2A4E" w:rsidRDefault="00000000">
            <w:pPr>
              <w:spacing w:line="276" w:lineRule="auto"/>
            </w:pPr>
            <w:r>
              <w:t>Medio</w:t>
            </w:r>
          </w:p>
        </w:tc>
        <w:tc>
          <w:tcPr>
            <w:tcW w:w="2525" w:type="dxa"/>
            <w:vAlign w:val="center"/>
          </w:tcPr>
          <w:p w14:paraId="3E98010D" w14:textId="77777777" w:rsidR="00BD2A4E" w:rsidRDefault="00000000">
            <w:pPr>
              <w:spacing w:line="276" w:lineRule="auto"/>
            </w:pPr>
            <w:r>
              <w:t>Media</w:t>
            </w:r>
          </w:p>
        </w:tc>
        <w:tc>
          <w:tcPr>
            <w:tcW w:w="1894" w:type="dxa"/>
            <w:vAlign w:val="center"/>
          </w:tcPr>
          <w:p w14:paraId="686D17BA" w14:textId="77777777" w:rsidR="00BD2A4E" w:rsidRDefault="00000000">
            <w:pPr>
              <w:spacing w:line="276" w:lineRule="auto"/>
            </w:pPr>
            <w:r>
              <w:t>Importante</w:t>
            </w:r>
          </w:p>
        </w:tc>
      </w:tr>
      <w:tr w:rsidR="00BD2A4E" w14:paraId="7AC6728B" w14:textId="77777777">
        <w:tc>
          <w:tcPr>
            <w:tcW w:w="2525" w:type="dxa"/>
            <w:vAlign w:val="center"/>
          </w:tcPr>
          <w:p w14:paraId="38330CF6" w14:textId="77777777" w:rsidR="00BD2A4E" w:rsidRDefault="00000000">
            <w:pPr>
              <w:spacing w:line="276" w:lineRule="auto"/>
            </w:pPr>
            <w:r>
              <w:t>Sitio web informativo</w:t>
            </w:r>
          </w:p>
        </w:tc>
        <w:tc>
          <w:tcPr>
            <w:tcW w:w="1894" w:type="dxa"/>
            <w:vAlign w:val="center"/>
          </w:tcPr>
          <w:p w14:paraId="1984FB28" w14:textId="77777777" w:rsidR="00BD2A4E" w:rsidRDefault="00000000">
            <w:pPr>
              <w:spacing w:line="276" w:lineRule="auto"/>
            </w:pPr>
            <w:r>
              <w:t>Bajo</w:t>
            </w:r>
          </w:p>
        </w:tc>
        <w:tc>
          <w:tcPr>
            <w:tcW w:w="2525" w:type="dxa"/>
            <w:vAlign w:val="center"/>
          </w:tcPr>
          <w:p w14:paraId="1DA3F371" w14:textId="77777777" w:rsidR="00BD2A4E" w:rsidRDefault="00000000">
            <w:pPr>
              <w:spacing w:line="276" w:lineRule="auto"/>
            </w:pPr>
            <w:r>
              <w:t>Baja (información pública)</w:t>
            </w:r>
          </w:p>
        </w:tc>
        <w:tc>
          <w:tcPr>
            <w:tcW w:w="1894" w:type="dxa"/>
            <w:vAlign w:val="center"/>
          </w:tcPr>
          <w:p w14:paraId="35BEFB96" w14:textId="77777777" w:rsidR="00BD2A4E" w:rsidRDefault="00000000">
            <w:pPr>
              <w:spacing w:line="276" w:lineRule="auto"/>
            </w:pPr>
            <w:r>
              <w:t>No crítica</w:t>
            </w:r>
          </w:p>
        </w:tc>
      </w:tr>
      <w:tr w:rsidR="00BD2A4E" w14:paraId="557FCBCD" w14:textId="77777777">
        <w:tc>
          <w:tcPr>
            <w:tcW w:w="2525" w:type="dxa"/>
            <w:vAlign w:val="center"/>
          </w:tcPr>
          <w:p w14:paraId="2A254285" w14:textId="77777777" w:rsidR="00BD2A4E" w:rsidRDefault="00000000">
            <w:pPr>
              <w:spacing w:line="276" w:lineRule="auto"/>
            </w:pPr>
            <w:r>
              <w:t>Sistema de facturación electrónica</w:t>
            </w:r>
          </w:p>
        </w:tc>
        <w:tc>
          <w:tcPr>
            <w:tcW w:w="1894" w:type="dxa"/>
            <w:vAlign w:val="center"/>
          </w:tcPr>
          <w:p w14:paraId="7275C440" w14:textId="77777777" w:rsidR="00BD2A4E" w:rsidRDefault="00000000">
            <w:pPr>
              <w:spacing w:line="276" w:lineRule="auto"/>
            </w:pPr>
            <w:r>
              <w:t>Alto</w:t>
            </w:r>
          </w:p>
        </w:tc>
        <w:tc>
          <w:tcPr>
            <w:tcW w:w="2525" w:type="dxa"/>
            <w:vAlign w:val="center"/>
          </w:tcPr>
          <w:p w14:paraId="2AF6C695" w14:textId="77777777" w:rsidR="00BD2A4E" w:rsidRDefault="00000000">
            <w:pPr>
              <w:spacing w:line="276" w:lineRule="auto"/>
            </w:pPr>
            <w:r>
              <w:t>Alta (datos financieros)</w:t>
            </w:r>
          </w:p>
        </w:tc>
        <w:tc>
          <w:tcPr>
            <w:tcW w:w="1894" w:type="dxa"/>
            <w:vAlign w:val="center"/>
          </w:tcPr>
          <w:p w14:paraId="582D1B5E" w14:textId="77777777" w:rsidR="00BD2A4E" w:rsidRDefault="00000000">
            <w:pPr>
              <w:spacing w:line="276" w:lineRule="auto"/>
            </w:pPr>
            <w:r>
              <w:t>Crítica</w:t>
            </w:r>
          </w:p>
        </w:tc>
      </w:tr>
    </w:tbl>
    <w:p w14:paraId="22BA4B78" w14:textId="77777777" w:rsidR="00BD2A4E" w:rsidRDefault="00000000">
      <w:pPr>
        <w:spacing w:after="240"/>
      </w:pPr>
      <w:r>
        <w:rPr>
          <w:i/>
          <w:iCs/>
        </w:rPr>
        <w:t xml:space="preserve">Nota. </w:t>
      </w:r>
      <w:r>
        <w:t>Ejemplo de determinación de criticidad combinando valor de negocio y confidencialidad (elaboración propia).</w:t>
      </w:r>
    </w:p>
    <w:p w14:paraId="5FEE05D2" w14:textId="49767652" w:rsidR="00BD2A4E" w:rsidRDefault="00000000">
      <w:pPr>
        <w:spacing w:after="120" w:line="360" w:lineRule="auto"/>
        <w:ind w:firstLine="720"/>
        <w:jc w:val="both"/>
      </w:pPr>
      <w:r>
        <w:t>Como se observa en la tabla anterior, no todos los activos que soportan un sistema de información tienen la misma criticidad. Identificar correctamente cuáles son los activos críticos permite a la organización concentrar sus esfuerzos de protección controles de acceso, cifrado, respaldos, monitoreo en aquellos elementos donde el riesgo es más alto, en lugar de distribuir recursos limitados de manera uniforme e ineficiente sobre todo el inventario.</w:t>
      </w:r>
    </w:p>
    <w:p w14:paraId="49623137" w14:textId="77777777" w:rsidR="00BD2A4E" w:rsidRDefault="00000000">
      <w:pPr>
        <w:pStyle w:val="Ttulo3"/>
        <w:spacing w:line="360" w:lineRule="auto"/>
      </w:pPr>
      <w:bookmarkStart w:id="36" w:name="_Toc235903392"/>
      <w:r>
        <w:t>Amenazas, Vulnerabilidades, Brechas y Criticidad</w:t>
      </w:r>
      <w:bookmarkEnd w:id="36"/>
    </w:p>
    <w:p w14:paraId="5706E259" w14:textId="77777777" w:rsidR="00BD2A4E" w:rsidRDefault="00000000">
      <w:pPr>
        <w:spacing w:after="120" w:line="360" w:lineRule="auto"/>
        <w:ind w:firstLine="720"/>
        <w:jc w:val="both"/>
      </w:pPr>
      <w:r>
        <w:t>El presente apartado profundiza en los conceptos de amenaza y vulnerabilidad con especial atención a la distinción entre su origen interno y externo. Esa distinción no es un simple criterio de ordenamiento: determina qué controles resultan eficaces, dado que un mismo activo requiere defensas de naturaleza distinta según si el actor que lo amenaza ya posee acceso legítimo o debe obtenerlo.</w:t>
      </w:r>
    </w:p>
    <w:p w14:paraId="5DCCB5D0" w14:textId="77777777" w:rsidR="006119E5" w:rsidRDefault="006119E5">
      <w:pPr>
        <w:spacing w:after="120" w:line="360" w:lineRule="auto"/>
        <w:ind w:firstLine="720"/>
        <w:jc w:val="both"/>
      </w:pPr>
    </w:p>
    <w:p w14:paraId="54D1737C" w14:textId="77777777" w:rsidR="006119E5" w:rsidRDefault="006119E5">
      <w:pPr>
        <w:spacing w:after="120" w:line="360" w:lineRule="auto"/>
        <w:ind w:firstLine="720"/>
        <w:jc w:val="both"/>
      </w:pPr>
    </w:p>
    <w:p w14:paraId="3E26423B" w14:textId="77777777" w:rsidR="00BD2A4E" w:rsidRDefault="00000000">
      <w:pPr>
        <w:pStyle w:val="Ttulo3"/>
        <w:spacing w:line="360" w:lineRule="auto"/>
      </w:pPr>
      <w:bookmarkStart w:id="37" w:name="_Toc235903393"/>
      <w:r>
        <w:lastRenderedPageBreak/>
        <w:t>Concepto de Amenaza</w:t>
      </w:r>
      <w:bookmarkEnd w:id="37"/>
    </w:p>
    <w:p w14:paraId="5CC7995D" w14:textId="77777777" w:rsidR="00BD2A4E" w:rsidRDefault="00000000">
      <w:pPr>
        <w:spacing w:after="120" w:line="360" w:lineRule="auto"/>
        <w:ind w:firstLine="720"/>
        <w:jc w:val="both"/>
      </w:pPr>
      <w:r>
        <w:t xml:space="preserve">MAGERIT define la amenaza como todo evento capaz de desencadenar un incidente en la organización, produciendo daños materiales o pérdidas inmateriales en sus activos. Dos rasgos de esta definición merecen subrayarse. El primero es que la amenaza es un evento y no una debilidad: existe con independencia de que la organización esté o no preparada para resistirla. El segundo es que su origen no es necesariamente humano ni deliberado; un corte prolongado del suministro eléctrico y un empleado que borra un archivo por descuido son amenazas tan legítimas como un ataque de </w:t>
      </w:r>
      <w:proofErr w:type="spellStart"/>
      <w:r>
        <w:t>ransomware</w:t>
      </w:r>
      <w:proofErr w:type="spellEnd"/>
      <w:r>
        <w:t>.</w:t>
      </w:r>
    </w:p>
    <w:p w14:paraId="70536D02" w14:textId="77777777" w:rsidR="00BD2A4E" w:rsidRDefault="00000000">
      <w:pPr>
        <w:spacing w:after="120" w:line="360" w:lineRule="auto"/>
        <w:ind w:firstLine="720"/>
        <w:jc w:val="both"/>
      </w:pPr>
      <w:r>
        <w:t>De ello se desprende una consecuencia práctica de la mayor importancia: las amenazas no se eliminan. Ninguna organización puede suprimir la existencia de los delincuentes informáticos, de los errores humanos o de los fenómenos naturales. Lo que puede gestionarse es la probabilidad de que la amenaza alcance al activo y la magnitud del daño que produzca si lo alcanza. Toda la actividad de tratamiento del riesgo opera sobre esos dos factores, nunca sobre la amenaza en sí.</w:t>
      </w:r>
    </w:p>
    <w:p w14:paraId="4B89D8F7" w14:textId="77777777" w:rsidR="00BD2A4E" w:rsidRDefault="00000000">
      <w:pPr>
        <w:spacing w:after="120" w:line="360" w:lineRule="auto"/>
        <w:ind w:firstLine="720"/>
        <w:jc w:val="both"/>
      </w:pPr>
      <w:r>
        <w:t>Al actuar sobre un activo, la amenaza degrada una o varias de las cinco dimensiones de seguridad: confidencialidad, integridad, disponibilidad, autenticidad y trazabilidad. Identificar cuál dimensión se ve comprometida no es un formalismo, pues de ello depende la elección del control: una amenaza que degrada la disponibilidad exige redundancia y respaldos, mientras que una que degrada la confidencialidad exige cifrado y control de acceso. La misma amenaza puede además afectar dimensiones distintas en activos distintos, lo que obliga a evaluarla siempre en relación con un activo concreto y no de forma abstracta.</w:t>
      </w:r>
    </w:p>
    <w:p w14:paraId="025563A9" w14:textId="77777777" w:rsidR="00BD2A4E" w:rsidRDefault="00000000">
      <w:pPr>
        <w:pStyle w:val="Ttulo3"/>
        <w:spacing w:line="360" w:lineRule="auto"/>
      </w:pPr>
      <w:bookmarkStart w:id="38" w:name="_Toc235903394"/>
      <w:r>
        <w:t>Concepto de Vulnerabilidad</w:t>
      </w:r>
      <w:bookmarkEnd w:id="38"/>
    </w:p>
    <w:p w14:paraId="20DCFB66" w14:textId="77777777" w:rsidR="00BD2A4E" w:rsidRDefault="00000000">
      <w:pPr>
        <w:spacing w:after="120" w:line="360" w:lineRule="auto"/>
        <w:ind w:firstLine="720"/>
        <w:jc w:val="both"/>
      </w:pPr>
      <w:r>
        <w:t xml:space="preserve">La vulnerabilidad es la debilidad, la deficiencia o la ausencia de control que permite que una amenaza llegue a producir daño. En la terminología del proyecto se le denomina también brecha. A diferencia de la amenaza, la vulnerabilidad no es un evento sino un estado, y su rasgo característico es que por sí sola no causa </w:t>
      </w:r>
      <w:r>
        <w:lastRenderedPageBreak/>
        <w:t>perjuicio alguno: un servidor sin actualizar no produce daño mientras nadie explote la falla que arrastra, y un empleado sin formación en seguridad no compromete nada mientras no reciba un mensaje fraudulento.</w:t>
      </w:r>
    </w:p>
    <w:p w14:paraId="58A549F4" w14:textId="77777777" w:rsidR="00BD2A4E" w:rsidRDefault="00000000">
      <w:pPr>
        <w:spacing w:after="120" w:line="360" w:lineRule="auto"/>
        <w:ind w:firstLine="720"/>
        <w:jc w:val="both"/>
      </w:pPr>
      <w:r>
        <w:t>Esta condición de estado tiene una implicación favorable para la organización: a diferencia de las amenazas, las vulnerabilidades sí pueden eliminarse, o al menos reducirse de manera deliberada, porque residen dentro del ámbito de control de la propia entidad. Es precisamente ahí donde la gestión de la seguridad concentra su capacidad de acción. Conviene además no confundir la vulnerabilidad con el riesgo: la primera es una carencia observable y verificable mediante auditoría o análisis técnico, mientras que el segundo es una estimación de daño probable que combina esa carencia con la amenaza que la aprovecha y con el valor del activo expuesto.</w:t>
      </w:r>
    </w:p>
    <w:p w14:paraId="5812F493" w14:textId="77777777" w:rsidR="00BD2A4E" w:rsidRDefault="00000000">
      <w:pPr>
        <w:pStyle w:val="Ttulo3"/>
        <w:spacing w:line="360" w:lineRule="auto"/>
      </w:pPr>
      <w:bookmarkStart w:id="39" w:name="_Toc235903395"/>
      <w:r>
        <w:t>Relación entre Amenaza, Vulnerabilidad y Riesgo</w:t>
      </w:r>
      <w:bookmarkEnd w:id="39"/>
    </w:p>
    <w:p w14:paraId="6A3D8A8F" w14:textId="77777777" w:rsidR="00BD2A4E" w:rsidRDefault="00000000">
      <w:pPr>
        <w:spacing w:after="120" w:line="360" w:lineRule="auto"/>
        <w:ind w:firstLine="720"/>
        <w:jc w:val="both"/>
      </w:pPr>
      <w:r>
        <w:t>Los tres elementos se combinan de forma multiplicativa y no aditiva. El riesgo aparece únicamente cuando concurren simultáneamente un activo de valor, una amenaza capaz de dañarlo y una vulnerabilidad que le permita alcanzarlo; si cualquiera de los tres factores tiende a cero, el riesgo resultante tiende también a cero, con independencia de la magnitud de los otros dos.</w:t>
      </w:r>
    </w:p>
    <w:p w14:paraId="55F98403" w14:textId="2B632CEE" w:rsidR="00BD2A4E" w:rsidRDefault="00000000">
      <w:pPr>
        <w:spacing w:after="120" w:line="360" w:lineRule="auto"/>
        <w:ind w:firstLine="720"/>
        <w:jc w:val="both"/>
      </w:pPr>
      <w:r>
        <w:t xml:space="preserve">De esa estructura se derivan tres conclusiones que orientan todo el trabajo posterior. La primera es que una amenaza sin vulnerabilidad correspondiente no genera riesgo apreciable: una campaña de suplantación de identidad pierde casi toda su eficacia frente a un segundo factor de autenticación resistente al engaño. La segunda es que una vulnerabilidad sobre un activo de valor despreciable tampoco genera riesgo apreciable, lo que justifica no invertir recursos de forma uniforme sobre todo el inventario. La tercera, y la más útil en la práctica, es que la relación entre amenazas y vulnerabilidades no es de uno a uno: una sola vulnerabilidad puede habilitar varias amenazas distintas, y una misma amenaza puede aprovechar varias vulnerabilidades alternativas. Identificar las </w:t>
      </w:r>
      <w:r>
        <w:lastRenderedPageBreak/>
        <w:t>vulnerabilidades transversales aquellas que habilitan el mayor número de amenazas es la vía más eficiente para reducir el riesgo agregado con un número reducido de controles.</w:t>
      </w:r>
    </w:p>
    <w:p w14:paraId="604A4ECA" w14:textId="77777777" w:rsidR="00BD2A4E" w:rsidRDefault="00000000">
      <w:pPr>
        <w:pStyle w:val="Ttulo3"/>
        <w:spacing w:line="360" w:lineRule="auto"/>
      </w:pPr>
      <w:bookmarkStart w:id="40" w:name="_Toc235903396"/>
      <w:r>
        <w:t>Metodología de Identificación</w:t>
      </w:r>
      <w:bookmarkEnd w:id="40"/>
    </w:p>
    <w:p w14:paraId="1DBD8436" w14:textId="77777777" w:rsidR="00BD2A4E" w:rsidRDefault="00000000">
      <w:pPr>
        <w:spacing w:after="120" w:line="360" w:lineRule="auto"/>
        <w:ind w:firstLine="720"/>
        <w:jc w:val="both"/>
      </w:pPr>
      <w:r>
        <w:t>MAGERIT aborda la identificación de forma descendente y sistemática. Partiendo del inventario de activos ya elaborado, para cada uno se determina qué amenazas del catálogo del Libro II le resultan aplicables según su tipo, y a continuación se estima la degradación que cada amenaza produciría en las dimensiones pertinentes y la probabilidad de que llegue a materializarse. El resultado es exhaustivo y trazable, cualidad valiosa ante una auditoría, aunque exige un esfuerzo considerable cuando el inventario es extenso.</w:t>
      </w:r>
    </w:p>
    <w:p w14:paraId="0A85C384" w14:textId="487C603E" w:rsidR="00BD2A4E" w:rsidRDefault="00000000">
      <w:pPr>
        <w:spacing w:after="120" w:line="360" w:lineRule="auto"/>
        <w:ind w:firstLine="720"/>
        <w:jc w:val="both"/>
      </w:pPr>
      <w:r>
        <w:t xml:space="preserve">OCTAVE Allegro procede de manera ascendente y más económica. En lugar de recorrer un catálogo completo, parte de las áreas de </w:t>
      </w:r>
      <w:proofErr w:type="gramStart"/>
      <w:r>
        <w:t>preocupación</w:t>
      </w:r>
      <w:proofErr w:type="gramEnd"/>
      <w:r>
        <w:t xml:space="preserve"> es decir, de las situaciones que los responsables de la organización identifican como preocupantes en función de su experiencia y las desarrolla en escenarios de amenaza estructurados. Cada escenario se construye sobre un activo de información y sobre los contenedores tecnológicos, físicos y humanos donde ese activo reside, se transporta o se procesa, lo que dirige la identificación hacia donde la información efectivamente circula.</w:t>
      </w:r>
    </w:p>
    <w:p w14:paraId="48AA65C3" w14:textId="77777777" w:rsidR="00BD2A4E" w:rsidRDefault="00000000">
      <w:pPr>
        <w:spacing w:after="120" w:line="360" w:lineRule="auto"/>
        <w:ind w:firstLine="720"/>
        <w:jc w:val="both"/>
      </w:pPr>
      <w:r>
        <w:t xml:space="preserve">Para una micro o pequeña empresa la combinación resulta especialmente conveniente: el catálogo de MAGERIT aporta un marco de referencia que evita omitir categorías completas de amenaza, mientras que el enfoque por escenarios de OCTAVE Allegro permite avanzar sin necesidad de una estructura organizacional compleja ni de un inventario exhaustivo previo. A ambos conviene sumar fuentes externas de identificación que ninguna de las dos metodologías provee por sí sola: los registros de incidentes propios, las bases públicas de vulnerabilidades conocidas, los catálogos de debilidades de aplicaciones web y las matrices de </w:t>
      </w:r>
      <w:r>
        <w:lastRenderedPageBreak/>
        <w:t>técnicas de ataque documentadas permiten contrastar el juicio interno con lo que efectivamente está ocurriendo en el entorno.</w:t>
      </w:r>
    </w:p>
    <w:p w14:paraId="4C0EB644" w14:textId="77777777" w:rsidR="00BD2A4E" w:rsidRDefault="00000000">
      <w:pPr>
        <w:pStyle w:val="Ttulo3"/>
        <w:spacing w:line="360" w:lineRule="auto"/>
      </w:pPr>
      <w:bookmarkStart w:id="41" w:name="_Toc235903397"/>
      <w:r>
        <w:t>Clasificación de las Amenazas</w:t>
      </w:r>
      <w:bookmarkEnd w:id="41"/>
    </w:p>
    <w:p w14:paraId="6B733308" w14:textId="77777777" w:rsidR="00BD2A4E" w:rsidRDefault="00000000">
      <w:pPr>
        <w:pStyle w:val="Ttulo3"/>
        <w:spacing w:line="360" w:lineRule="auto"/>
      </w:pPr>
      <w:bookmarkStart w:id="42" w:name="_Toc235903398"/>
      <w:r>
        <w:t>Taxonomía según MAGERIT</w:t>
      </w:r>
      <w:bookmarkEnd w:id="42"/>
    </w:p>
    <w:p w14:paraId="3D799C10" w14:textId="77777777" w:rsidR="00BD2A4E" w:rsidRDefault="00000000">
      <w:pPr>
        <w:spacing w:after="120" w:line="360" w:lineRule="auto"/>
        <w:ind w:firstLine="720"/>
        <w:jc w:val="both"/>
      </w:pPr>
      <w:r>
        <w:t>El Catálogo de Elementos de MAGERIT v3 organiza las amenazas en cuatro bloques identificados por una letra. Los dos primeros agrupan amenazas del entorno, ajenas a la voluntad de las personas de la organización; los dos últimos agrupan amenazas de origen humano y se distinguen entre sí, de manera decisiva, por la presencia o ausencia de intención. Esa separación entre el error y el ataque deliberado es la que permite después asignar controles diferenciados, ya que el error se combate con diseño y formación mientras que el ataque se combate con restricción y vigilancia, como se resume en la Tabla 9.</w:t>
      </w:r>
    </w:p>
    <w:p w14:paraId="7D64E9DA" w14:textId="77777777" w:rsidR="00BD2A4E" w:rsidRDefault="00000000">
      <w:pPr>
        <w:pStyle w:val="Descripcin"/>
      </w:pPr>
      <w:r>
        <w:t xml:space="preserve">Tabla </w:t>
      </w:r>
      <w:r>
        <w:fldChar w:fldCharType="begin"/>
      </w:r>
      <w:r>
        <w:instrText>SEQ Tabla</w:instrText>
      </w:r>
      <w:r>
        <w:fldChar w:fldCharType="separate"/>
      </w:r>
      <w:r w:rsidR="00F411C3">
        <w:rPr>
          <w:noProof/>
        </w:rPr>
        <w:t>9</w:t>
      </w:r>
      <w:r>
        <w:fldChar w:fldCharType="end"/>
      </w:r>
      <w:r>
        <w:t xml:space="preserve">. </w:t>
      </w:r>
      <w:bookmarkStart w:id="43" w:name="_Toc235903309"/>
      <w:r>
        <w:t>Taxonomía de amenazas según MAGERIT v3</w:t>
      </w:r>
      <w:bookmarkEnd w:id="43"/>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2211"/>
        <w:gridCol w:w="3327"/>
        <w:gridCol w:w="1607"/>
      </w:tblGrid>
      <w:tr w:rsidR="00BD2A4E" w14:paraId="605D1D42" w14:textId="77777777">
        <w:trPr>
          <w:tblHeader/>
        </w:trPr>
        <w:tc>
          <w:tcPr>
            <w:tcW w:w="1710" w:type="dxa"/>
            <w:shd w:val="clear" w:color="auto" w:fill="D9D9D9"/>
            <w:vAlign w:val="center"/>
          </w:tcPr>
          <w:p w14:paraId="236C3A72" w14:textId="77777777" w:rsidR="00BD2A4E" w:rsidRDefault="00000000">
            <w:pPr>
              <w:spacing w:line="276" w:lineRule="auto"/>
              <w:jc w:val="center"/>
            </w:pPr>
            <w:r>
              <w:rPr>
                <w:b/>
                <w:bCs/>
              </w:rPr>
              <w:t>Bloque</w:t>
            </w:r>
          </w:p>
        </w:tc>
        <w:tc>
          <w:tcPr>
            <w:tcW w:w="2281" w:type="dxa"/>
            <w:shd w:val="clear" w:color="auto" w:fill="D9D9D9"/>
            <w:vAlign w:val="center"/>
          </w:tcPr>
          <w:p w14:paraId="0A0AF0C6" w14:textId="77777777" w:rsidR="00BD2A4E" w:rsidRDefault="00000000">
            <w:pPr>
              <w:spacing w:line="276" w:lineRule="auto"/>
              <w:jc w:val="center"/>
            </w:pPr>
            <w:r>
              <w:rPr>
                <w:b/>
                <w:bCs/>
              </w:rPr>
              <w:t>Naturaleza</w:t>
            </w:r>
          </w:p>
        </w:tc>
        <w:tc>
          <w:tcPr>
            <w:tcW w:w="3421" w:type="dxa"/>
            <w:shd w:val="clear" w:color="auto" w:fill="D9D9D9"/>
            <w:vAlign w:val="center"/>
          </w:tcPr>
          <w:p w14:paraId="60C388BC" w14:textId="77777777" w:rsidR="00BD2A4E" w:rsidRDefault="00000000">
            <w:pPr>
              <w:spacing w:line="276" w:lineRule="auto"/>
              <w:jc w:val="center"/>
            </w:pPr>
            <w:r>
              <w:rPr>
                <w:b/>
                <w:bCs/>
              </w:rPr>
              <w:t>Ejemplos representativos</w:t>
            </w:r>
          </w:p>
        </w:tc>
        <w:tc>
          <w:tcPr>
            <w:tcW w:w="1425" w:type="dxa"/>
            <w:shd w:val="clear" w:color="auto" w:fill="D9D9D9"/>
            <w:vAlign w:val="center"/>
          </w:tcPr>
          <w:p w14:paraId="486185F7" w14:textId="77777777" w:rsidR="00BD2A4E" w:rsidRDefault="00000000">
            <w:pPr>
              <w:spacing w:line="276" w:lineRule="auto"/>
              <w:jc w:val="center"/>
            </w:pPr>
            <w:r>
              <w:rPr>
                <w:b/>
                <w:bCs/>
              </w:rPr>
              <w:t>Origen predominante</w:t>
            </w:r>
          </w:p>
        </w:tc>
      </w:tr>
      <w:tr w:rsidR="00BD2A4E" w14:paraId="4355BE90" w14:textId="77777777">
        <w:tc>
          <w:tcPr>
            <w:tcW w:w="1710" w:type="dxa"/>
            <w:vAlign w:val="center"/>
          </w:tcPr>
          <w:p w14:paraId="6F386695" w14:textId="77777777" w:rsidR="00BD2A4E" w:rsidRDefault="00000000">
            <w:pPr>
              <w:spacing w:line="276" w:lineRule="auto"/>
            </w:pPr>
            <w:r>
              <w:t>[N] Desastres naturales</w:t>
            </w:r>
          </w:p>
        </w:tc>
        <w:tc>
          <w:tcPr>
            <w:tcW w:w="2281" w:type="dxa"/>
            <w:vAlign w:val="center"/>
          </w:tcPr>
          <w:p w14:paraId="61C45AC3" w14:textId="77777777" w:rsidR="00BD2A4E" w:rsidRDefault="00000000">
            <w:pPr>
              <w:spacing w:line="276" w:lineRule="auto"/>
            </w:pPr>
            <w:r>
              <w:t>Sucesos que ocurren sin intervención humana alguna</w:t>
            </w:r>
          </w:p>
        </w:tc>
        <w:tc>
          <w:tcPr>
            <w:tcW w:w="3421" w:type="dxa"/>
            <w:vAlign w:val="center"/>
          </w:tcPr>
          <w:p w14:paraId="44DAD5C3" w14:textId="77777777" w:rsidR="00BD2A4E" w:rsidRDefault="00000000">
            <w:pPr>
              <w:spacing w:line="276" w:lineRule="auto"/>
            </w:pPr>
            <w:r>
              <w:t>Fuego, daños por agua, terremoto, inundación, tormenta eléctrica</w:t>
            </w:r>
          </w:p>
        </w:tc>
        <w:tc>
          <w:tcPr>
            <w:tcW w:w="1425" w:type="dxa"/>
            <w:vAlign w:val="center"/>
          </w:tcPr>
          <w:p w14:paraId="1A477B66" w14:textId="77777777" w:rsidR="00BD2A4E" w:rsidRDefault="00000000">
            <w:pPr>
              <w:spacing w:line="276" w:lineRule="auto"/>
            </w:pPr>
            <w:r>
              <w:t>Externo (entorno)</w:t>
            </w:r>
          </w:p>
        </w:tc>
      </w:tr>
      <w:tr w:rsidR="00BD2A4E" w14:paraId="118A11C9" w14:textId="77777777">
        <w:tc>
          <w:tcPr>
            <w:tcW w:w="1710" w:type="dxa"/>
            <w:vAlign w:val="center"/>
          </w:tcPr>
          <w:p w14:paraId="4B7C713B" w14:textId="77777777" w:rsidR="00BD2A4E" w:rsidRDefault="00000000">
            <w:pPr>
              <w:spacing w:line="276" w:lineRule="auto"/>
            </w:pPr>
            <w:r>
              <w:t>[I] De origen industrial</w:t>
            </w:r>
          </w:p>
        </w:tc>
        <w:tc>
          <w:tcPr>
            <w:tcW w:w="2281" w:type="dxa"/>
            <w:vAlign w:val="center"/>
          </w:tcPr>
          <w:p w14:paraId="0010B2E3" w14:textId="77777777" w:rsidR="00BD2A4E" w:rsidRDefault="00000000">
            <w:pPr>
              <w:spacing w:line="276" w:lineRule="auto"/>
            </w:pPr>
            <w:r>
              <w:t>Fallos de los servicios y sistemas de soporte de los que depende la operación</w:t>
            </w:r>
          </w:p>
        </w:tc>
        <w:tc>
          <w:tcPr>
            <w:tcW w:w="3421" w:type="dxa"/>
            <w:vAlign w:val="center"/>
          </w:tcPr>
          <w:p w14:paraId="1BAB68C3" w14:textId="77777777" w:rsidR="00BD2A4E" w:rsidRDefault="00000000">
            <w:pPr>
              <w:spacing w:line="276" w:lineRule="auto"/>
            </w:pPr>
            <w:r>
              <w:t>Corte del suministro eléctrico, condiciones inadecuadas de temperatura o humedad, fallo de telecomunicaciones</w:t>
            </w:r>
          </w:p>
        </w:tc>
        <w:tc>
          <w:tcPr>
            <w:tcW w:w="1425" w:type="dxa"/>
            <w:vAlign w:val="center"/>
          </w:tcPr>
          <w:p w14:paraId="19DEC075" w14:textId="77777777" w:rsidR="00BD2A4E" w:rsidRDefault="00000000">
            <w:pPr>
              <w:spacing w:line="276" w:lineRule="auto"/>
            </w:pPr>
            <w:r>
              <w:t>Externo o mixto</w:t>
            </w:r>
          </w:p>
        </w:tc>
      </w:tr>
      <w:tr w:rsidR="00BD2A4E" w14:paraId="3AFE9E27" w14:textId="77777777">
        <w:tc>
          <w:tcPr>
            <w:tcW w:w="1710" w:type="dxa"/>
            <w:vAlign w:val="center"/>
          </w:tcPr>
          <w:p w14:paraId="78D91838" w14:textId="77777777" w:rsidR="00BD2A4E" w:rsidRDefault="00000000">
            <w:pPr>
              <w:spacing w:line="276" w:lineRule="auto"/>
            </w:pPr>
            <w:r>
              <w:t>[E] Errores y fallos no intencionados</w:t>
            </w:r>
          </w:p>
        </w:tc>
        <w:tc>
          <w:tcPr>
            <w:tcW w:w="2281" w:type="dxa"/>
            <w:vAlign w:val="center"/>
          </w:tcPr>
          <w:p w14:paraId="3B831222" w14:textId="77777777" w:rsidR="00BD2A4E" w:rsidRDefault="00000000">
            <w:pPr>
              <w:spacing w:line="276" w:lineRule="auto"/>
            </w:pPr>
            <w:r>
              <w:t>Acciones humanas sin voluntad de causar daño</w:t>
            </w:r>
          </w:p>
        </w:tc>
        <w:tc>
          <w:tcPr>
            <w:tcW w:w="3421" w:type="dxa"/>
            <w:vAlign w:val="center"/>
          </w:tcPr>
          <w:p w14:paraId="2E5B6A82" w14:textId="77777777" w:rsidR="00BD2A4E" w:rsidRDefault="00000000">
            <w:pPr>
              <w:spacing w:line="276" w:lineRule="auto"/>
            </w:pPr>
            <w:r>
              <w:t>Errores de usuarios y del administrador, errores de configuración, fugas de información, vulnerabilidades de programas</w:t>
            </w:r>
          </w:p>
        </w:tc>
        <w:tc>
          <w:tcPr>
            <w:tcW w:w="1425" w:type="dxa"/>
            <w:vAlign w:val="center"/>
          </w:tcPr>
          <w:p w14:paraId="0411D3FF" w14:textId="77777777" w:rsidR="00BD2A4E" w:rsidRDefault="00000000">
            <w:pPr>
              <w:spacing w:line="276" w:lineRule="auto"/>
            </w:pPr>
            <w:r>
              <w:t>Interno</w:t>
            </w:r>
          </w:p>
        </w:tc>
      </w:tr>
      <w:tr w:rsidR="00BD2A4E" w14:paraId="21D11293" w14:textId="77777777">
        <w:tc>
          <w:tcPr>
            <w:tcW w:w="1710" w:type="dxa"/>
            <w:vAlign w:val="center"/>
          </w:tcPr>
          <w:p w14:paraId="550600B4" w14:textId="77777777" w:rsidR="00BD2A4E" w:rsidRDefault="00000000">
            <w:pPr>
              <w:spacing w:line="276" w:lineRule="auto"/>
            </w:pPr>
            <w:r>
              <w:t>[A] Ataques intencionados</w:t>
            </w:r>
          </w:p>
        </w:tc>
        <w:tc>
          <w:tcPr>
            <w:tcW w:w="2281" w:type="dxa"/>
            <w:vAlign w:val="center"/>
          </w:tcPr>
          <w:p w14:paraId="6255DE9E" w14:textId="77777777" w:rsidR="00BD2A4E" w:rsidRDefault="00000000">
            <w:pPr>
              <w:spacing w:line="276" w:lineRule="auto"/>
            </w:pPr>
            <w:r>
              <w:t xml:space="preserve">Acciones deliberadas de personas con </w:t>
            </w:r>
            <w:r>
              <w:lastRenderedPageBreak/>
              <w:t>voluntad de dañar o de obtener un beneficio</w:t>
            </w:r>
          </w:p>
        </w:tc>
        <w:tc>
          <w:tcPr>
            <w:tcW w:w="3421" w:type="dxa"/>
            <w:vAlign w:val="center"/>
          </w:tcPr>
          <w:p w14:paraId="134A3C73" w14:textId="77777777" w:rsidR="00BD2A4E" w:rsidRDefault="00000000">
            <w:pPr>
              <w:spacing w:line="276" w:lineRule="auto"/>
            </w:pPr>
            <w:r>
              <w:lastRenderedPageBreak/>
              <w:t xml:space="preserve">Suplantación de identidad, abuso de privilegios, acceso no autorizado, denegación de </w:t>
            </w:r>
            <w:r>
              <w:lastRenderedPageBreak/>
              <w:t>servicio, ingeniería social, extorsión</w:t>
            </w:r>
          </w:p>
        </w:tc>
        <w:tc>
          <w:tcPr>
            <w:tcW w:w="1425" w:type="dxa"/>
            <w:vAlign w:val="center"/>
          </w:tcPr>
          <w:p w14:paraId="21FDD495" w14:textId="77777777" w:rsidR="00BD2A4E" w:rsidRDefault="00000000">
            <w:pPr>
              <w:spacing w:line="276" w:lineRule="auto"/>
            </w:pPr>
            <w:r>
              <w:lastRenderedPageBreak/>
              <w:t>Interno o externo</w:t>
            </w:r>
          </w:p>
        </w:tc>
      </w:tr>
    </w:tbl>
    <w:p w14:paraId="6CC25EF3" w14:textId="77777777" w:rsidR="00BD2A4E" w:rsidRDefault="00000000">
      <w:pPr>
        <w:spacing w:after="240"/>
      </w:pPr>
      <w:r>
        <w:rPr>
          <w:i/>
          <w:iCs/>
        </w:rPr>
        <w:t xml:space="preserve">Nota. </w:t>
      </w:r>
      <w:r>
        <w:t>Elaboración propia con base en el Catálogo de Elementos de MAGERIT v3.</w:t>
      </w:r>
    </w:p>
    <w:p w14:paraId="77C19067" w14:textId="77777777" w:rsidR="00BD2A4E" w:rsidRDefault="00000000">
      <w:pPr>
        <w:spacing w:after="120" w:line="360" w:lineRule="auto"/>
        <w:ind w:firstLine="720"/>
        <w:jc w:val="both"/>
      </w:pPr>
      <w:r>
        <w:t>La tabla evidencia un hecho que conviene retener: el bloque de errores no intencionados es, en su totalidad, de origen interno, y el bloque de ataques deliberados admite ambos orígenes. Dicho de otro modo, la organización no puede atribuir al exterior la mayor parte de las categorías de amenaza que la afectan. Esta observación resulta particularmente pertinente en una micro o pequeña empresa, donde la percepción del riesgo suele concentrarse en el atacante externo mientras las amenazas de los bloques [E] e [I] quedan desatendidas por resultar menos visibles.</w:t>
      </w:r>
    </w:p>
    <w:p w14:paraId="57CDB0A2" w14:textId="77777777" w:rsidR="00BD2A4E" w:rsidRDefault="00000000">
      <w:pPr>
        <w:pStyle w:val="Ttulo3"/>
        <w:spacing w:line="360" w:lineRule="auto"/>
      </w:pPr>
      <w:bookmarkStart w:id="44" w:name="_Toc235903399"/>
      <w:r>
        <w:t>Enfoque de OCTAVE Allegro</w:t>
      </w:r>
      <w:bookmarkEnd w:id="44"/>
    </w:p>
    <w:p w14:paraId="08FE2261" w14:textId="77777777" w:rsidR="00BD2A4E" w:rsidRDefault="00000000">
      <w:pPr>
        <w:spacing w:after="120" w:line="360" w:lineRule="auto"/>
        <w:ind w:firstLine="720"/>
        <w:jc w:val="both"/>
      </w:pPr>
      <w:r>
        <w:t>OCTAVE Allegro no propone un catálogo cerrado de amenazas sino una estructura para describirlas. Puesto que esta metodología considera que la tecnología, las personas y las instalaciones son contenedores en los que reside el activo de información y no activos en sí mismos, la amenaza se formula siempre como un escenario que recorre un contenedor determinado. Cada escenario se descompone en un conjunto fijo de componentes, lo que aporta una ventaja frente al catálogo: obliga a explicitar quién actúa, con qué medio y con qué resultado, evitando enunciados vagos como «riesgo de fuga de información» que no permiten derivar ningún control concreto, tal como sintetiza la Tabla 10.</w:t>
      </w:r>
    </w:p>
    <w:p w14:paraId="1A413BB9" w14:textId="77777777" w:rsidR="00EB5D9B" w:rsidRDefault="00EB5D9B">
      <w:pPr>
        <w:spacing w:after="120" w:line="360" w:lineRule="auto"/>
        <w:ind w:firstLine="720"/>
        <w:jc w:val="both"/>
      </w:pPr>
    </w:p>
    <w:p w14:paraId="472851C4" w14:textId="77777777" w:rsidR="00EB5D9B" w:rsidRDefault="00EB5D9B">
      <w:pPr>
        <w:spacing w:after="120" w:line="360" w:lineRule="auto"/>
        <w:ind w:firstLine="720"/>
        <w:jc w:val="both"/>
      </w:pPr>
    </w:p>
    <w:p w14:paraId="51694D7C" w14:textId="77777777" w:rsidR="00EB5D9B" w:rsidRDefault="00EB5D9B">
      <w:pPr>
        <w:spacing w:after="120" w:line="360" w:lineRule="auto"/>
        <w:ind w:firstLine="720"/>
        <w:jc w:val="both"/>
      </w:pPr>
    </w:p>
    <w:p w14:paraId="3BE4879B" w14:textId="77777777" w:rsidR="00EB5D9B" w:rsidRDefault="00EB5D9B">
      <w:pPr>
        <w:spacing w:after="120" w:line="360" w:lineRule="auto"/>
        <w:ind w:firstLine="720"/>
        <w:jc w:val="both"/>
      </w:pPr>
    </w:p>
    <w:p w14:paraId="18798974" w14:textId="77777777" w:rsidR="00BD2A4E" w:rsidRDefault="00000000">
      <w:pPr>
        <w:pStyle w:val="Descripcin"/>
      </w:pPr>
      <w:r>
        <w:lastRenderedPageBreak/>
        <w:t xml:space="preserve">Tabla </w:t>
      </w:r>
      <w:r>
        <w:fldChar w:fldCharType="begin"/>
      </w:r>
      <w:r>
        <w:instrText>SEQ Tabla</w:instrText>
      </w:r>
      <w:r>
        <w:fldChar w:fldCharType="separate"/>
      </w:r>
      <w:r w:rsidR="00F411C3">
        <w:rPr>
          <w:noProof/>
        </w:rPr>
        <w:t>10</w:t>
      </w:r>
      <w:r>
        <w:fldChar w:fldCharType="end"/>
      </w:r>
      <w:r>
        <w:t xml:space="preserve">. </w:t>
      </w:r>
      <w:bookmarkStart w:id="45" w:name="_Toc235903310"/>
      <w:r>
        <w:t>Componentes del perfil de amenaza en OCTAVE Allegro</w:t>
      </w:r>
      <w:bookmarkEnd w:id="45"/>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828"/>
        <w:gridCol w:w="3889"/>
      </w:tblGrid>
      <w:tr w:rsidR="00BD2A4E" w14:paraId="4C6712CA" w14:textId="77777777">
        <w:trPr>
          <w:tblHeader/>
        </w:trPr>
        <w:tc>
          <w:tcPr>
            <w:tcW w:w="2121" w:type="dxa"/>
            <w:shd w:val="clear" w:color="auto" w:fill="D9D9D9"/>
            <w:vAlign w:val="center"/>
          </w:tcPr>
          <w:p w14:paraId="099AF30C" w14:textId="77777777" w:rsidR="00BD2A4E" w:rsidRDefault="00000000">
            <w:pPr>
              <w:spacing w:line="276" w:lineRule="auto"/>
              <w:jc w:val="center"/>
            </w:pPr>
            <w:r>
              <w:rPr>
                <w:b/>
                <w:bCs/>
              </w:rPr>
              <w:t>Componente</w:t>
            </w:r>
          </w:p>
        </w:tc>
        <w:tc>
          <w:tcPr>
            <w:tcW w:w="2828" w:type="dxa"/>
            <w:shd w:val="clear" w:color="auto" w:fill="D9D9D9"/>
            <w:vAlign w:val="center"/>
          </w:tcPr>
          <w:p w14:paraId="186AC6EA" w14:textId="77777777" w:rsidR="00BD2A4E" w:rsidRDefault="00000000">
            <w:pPr>
              <w:spacing w:line="276" w:lineRule="auto"/>
              <w:jc w:val="center"/>
            </w:pPr>
            <w:r>
              <w:rPr>
                <w:b/>
                <w:bCs/>
              </w:rPr>
              <w:t>Pregunta que responde</w:t>
            </w:r>
          </w:p>
        </w:tc>
        <w:tc>
          <w:tcPr>
            <w:tcW w:w="3889" w:type="dxa"/>
            <w:shd w:val="clear" w:color="auto" w:fill="D9D9D9"/>
            <w:vAlign w:val="center"/>
          </w:tcPr>
          <w:p w14:paraId="535DB149" w14:textId="77777777" w:rsidR="00BD2A4E" w:rsidRDefault="00000000">
            <w:pPr>
              <w:spacing w:line="276" w:lineRule="auto"/>
              <w:jc w:val="center"/>
            </w:pPr>
            <w:r>
              <w:rPr>
                <w:b/>
                <w:bCs/>
              </w:rPr>
              <w:t>Ejemplo aplicado a una micro o pequeña empresa</w:t>
            </w:r>
          </w:p>
        </w:tc>
      </w:tr>
      <w:tr w:rsidR="00BD2A4E" w14:paraId="2011134D" w14:textId="77777777">
        <w:tc>
          <w:tcPr>
            <w:tcW w:w="2121" w:type="dxa"/>
            <w:vAlign w:val="center"/>
          </w:tcPr>
          <w:p w14:paraId="29489DFC" w14:textId="77777777" w:rsidR="00BD2A4E" w:rsidRDefault="00000000">
            <w:pPr>
              <w:spacing w:line="276" w:lineRule="auto"/>
            </w:pPr>
            <w:r>
              <w:t>Activo de información</w:t>
            </w:r>
          </w:p>
        </w:tc>
        <w:tc>
          <w:tcPr>
            <w:tcW w:w="2828" w:type="dxa"/>
            <w:vAlign w:val="center"/>
          </w:tcPr>
          <w:p w14:paraId="61E194C7" w14:textId="77777777" w:rsidR="00BD2A4E" w:rsidRDefault="00000000">
            <w:pPr>
              <w:spacing w:line="276" w:lineRule="auto"/>
            </w:pPr>
            <w:r>
              <w:t>¿Qué es lo que se quiere proteger?</w:t>
            </w:r>
          </w:p>
        </w:tc>
        <w:tc>
          <w:tcPr>
            <w:tcW w:w="3889" w:type="dxa"/>
            <w:vAlign w:val="center"/>
          </w:tcPr>
          <w:p w14:paraId="26157408" w14:textId="77777777" w:rsidR="00BD2A4E" w:rsidRDefault="00000000">
            <w:pPr>
              <w:spacing w:line="276" w:lineRule="auto"/>
            </w:pPr>
            <w:r>
              <w:t>Base de datos de clientes con datos personales y de facturación</w:t>
            </w:r>
          </w:p>
        </w:tc>
      </w:tr>
      <w:tr w:rsidR="00BD2A4E" w14:paraId="6B6F539D" w14:textId="77777777">
        <w:tc>
          <w:tcPr>
            <w:tcW w:w="2121" w:type="dxa"/>
            <w:vAlign w:val="center"/>
          </w:tcPr>
          <w:p w14:paraId="4A1E33E2" w14:textId="77777777" w:rsidR="00BD2A4E" w:rsidRDefault="00000000">
            <w:pPr>
              <w:spacing w:line="276" w:lineRule="auto"/>
            </w:pPr>
            <w:r>
              <w:t>Contenedor</w:t>
            </w:r>
          </w:p>
        </w:tc>
        <w:tc>
          <w:tcPr>
            <w:tcW w:w="2828" w:type="dxa"/>
            <w:vAlign w:val="center"/>
          </w:tcPr>
          <w:p w14:paraId="03B946D0" w14:textId="77777777" w:rsidR="00BD2A4E" w:rsidRDefault="00000000">
            <w:pPr>
              <w:spacing w:line="276" w:lineRule="auto"/>
            </w:pPr>
            <w:r>
              <w:t>¿Dónde reside, se transporta o se procesa ese activo?</w:t>
            </w:r>
          </w:p>
        </w:tc>
        <w:tc>
          <w:tcPr>
            <w:tcW w:w="3889" w:type="dxa"/>
            <w:vAlign w:val="center"/>
          </w:tcPr>
          <w:p w14:paraId="75DE47A4" w14:textId="77777777" w:rsidR="00BD2A4E" w:rsidRDefault="00000000">
            <w:pPr>
              <w:spacing w:line="276" w:lineRule="auto"/>
            </w:pPr>
            <w:r>
              <w:t>Servidor de la oficina, respaldo en un servicio en la nube, computadora del contador (contenedor humano)</w:t>
            </w:r>
          </w:p>
        </w:tc>
      </w:tr>
      <w:tr w:rsidR="00BD2A4E" w14:paraId="3BA4D84C" w14:textId="77777777">
        <w:tc>
          <w:tcPr>
            <w:tcW w:w="2121" w:type="dxa"/>
            <w:vAlign w:val="center"/>
          </w:tcPr>
          <w:p w14:paraId="28E7A3C0" w14:textId="77777777" w:rsidR="00BD2A4E" w:rsidRDefault="00000000">
            <w:pPr>
              <w:spacing w:line="276" w:lineRule="auto"/>
            </w:pPr>
            <w:r>
              <w:t>Actor</w:t>
            </w:r>
          </w:p>
        </w:tc>
        <w:tc>
          <w:tcPr>
            <w:tcW w:w="2828" w:type="dxa"/>
            <w:vAlign w:val="center"/>
          </w:tcPr>
          <w:p w14:paraId="5981BE03" w14:textId="77777777" w:rsidR="00BD2A4E" w:rsidRDefault="00000000">
            <w:pPr>
              <w:spacing w:line="276" w:lineRule="auto"/>
            </w:pPr>
            <w:r>
              <w:t>¿Quién origina la amenaza?</w:t>
            </w:r>
          </w:p>
        </w:tc>
        <w:tc>
          <w:tcPr>
            <w:tcW w:w="3889" w:type="dxa"/>
            <w:vAlign w:val="center"/>
          </w:tcPr>
          <w:p w14:paraId="61635AF2" w14:textId="77777777" w:rsidR="00BD2A4E" w:rsidRDefault="00000000">
            <w:pPr>
              <w:spacing w:line="276" w:lineRule="auto"/>
            </w:pPr>
            <w:r>
              <w:t>Empleado del área administrativa con acceso al sistema; atacante externo que envía correo fraudulento</w:t>
            </w:r>
          </w:p>
        </w:tc>
      </w:tr>
      <w:tr w:rsidR="00BD2A4E" w14:paraId="05B87A55" w14:textId="77777777">
        <w:tc>
          <w:tcPr>
            <w:tcW w:w="2121" w:type="dxa"/>
            <w:vAlign w:val="center"/>
          </w:tcPr>
          <w:p w14:paraId="3E0AA20B" w14:textId="77777777" w:rsidR="00BD2A4E" w:rsidRDefault="00000000">
            <w:pPr>
              <w:spacing w:line="276" w:lineRule="auto"/>
            </w:pPr>
            <w:r>
              <w:t>Medio</w:t>
            </w:r>
          </w:p>
        </w:tc>
        <w:tc>
          <w:tcPr>
            <w:tcW w:w="2828" w:type="dxa"/>
            <w:vAlign w:val="center"/>
          </w:tcPr>
          <w:p w14:paraId="38F74FF2" w14:textId="77777777" w:rsidR="00BD2A4E" w:rsidRDefault="00000000">
            <w:pPr>
              <w:spacing w:line="276" w:lineRule="auto"/>
            </w:pPr>
            <w:r>
              <w:t>¿Cómo se materializa la acción?</w:t>
            </w:r>
          </w:p>
        </w:tc>
        <w:tc>
          <w:tcPr>
            <w:tcW w:w="3889" w:type="dxa"/>
            <w:vAlign w:val="center"/>
          </w:tcPr>
          <w:p w14:paraId="02C2C97D" w14:textId="77777777" w:rsidR="00BD2A4E" w:rsidRDefault="00000000">
            <w:pPr>
              <w:spacing w:line="276" w:lineRule="auto"/>
            </w:pPr>
            <w:r>
              <w:t>Copia de la base a una memoria USB; mensaje de suplantación con enlace a un sitio falso</w:t>
            </w:r>
          </w:p>
        </w:tc>
      </w:tr>
      <w:tr w:rsidR="00BD2A4E" w14:paraId="231C24FA" w14:textId="77777777">
        <w:tc>
          <w:tcPr>
            <w:tcW w:w="2121" w:type="dxa"/>
            <w:vAlign w:val="center"/>
          </w:tcPr>
          <w:p w14:paraId="1139D205" w14:textId="77777777" w:rsidR="00BD2A4E" w:rsidRDefault="00000000">
            <w:pPr>
              <w:spacing w:line="276" w:lineRule="auto"/>
            </w:pPr>
            <w:r>
              <w:t>Motivo</w:t>
            </w:r>
          </w:p>
        </w:tc>
        <w:tc>
          <w:tcPr>
            <w:tcW w:w="2828" w:type="dxa"/>
            <w:vAlign w:val="center"/>
          </w:tcPr>
          <w:p w14:paraId="723ACAB1" w14:textId="77777777" w:rsidR="00BD2A4E" w:rsidRDefault="00000000">
            <w:pPr>
              <w:spacing w:line="276" w:lineRule="auto"/>
            </w:pPr>
            <w:r>
              <w:t>¿La acción es deliberada o accidental?</w:t>
            </w:r>
          </w:p>
        </w:tc>
        <w:tc>
          <w:tcPr>
            <w:tcW w:w="3889" w:type="dxa"/>
            <w:vAlign w:val="center"/>
          </w:tcPr>
          <w:p w14:paraId="547EE4CB" w14:textId="77777777" w:rsidR="00BD2A4E" w:rsidRDefault="00000000">
            <w:pPr>
              <w:spacing w:line="276" w:lineRule="auto"/>
            </w:pPr>
            <w:r>
              <w:t>Deliberado, por beneficio económico; o accidental, por desconocimiento del procedimiento</w:t>
            </w:r>
          </w:p>
        </w:tc>
      </w:tr>
      <w:tr w:rsidR="00BD2A4E" w14:paraId="15D06C40" w14:textId="77777777">
        <w:tc>
          <w:tcPr>
            <w:tcW w:w="2121" w:type="dxa"/>
            <w:vAlign w:val="center"/>
          </w:tcPr>
          <w:p w14:paraId="09C34D83" w14:textId="77777777" w:rsidR="00BD2A4E" w:rsidRDefault="00000000">
            <w:pPr>
              <w:spacing w:line="276" w:lineRule="auto"/>
            </w:pPr>
            <w:r>
              <w:t>Resultado</w:t>
            </w:r>
          </w:p>
        </w:tc>
        <w:tc>
          <w:tcPr>
            <w:tcW w:w="2828" w:type="dxa"/>
            <w:vAlign w:val="center"/>
          </w:tcPr>
          <w:p w14:paraId="24814108" w14:textId="77777777" w:rsidR="00BD2A4E" w:rsidRDefault="00000000">
            <w:pPr>
              <w:spacing w:line="276" w:lineRule="auto"/>
            </w:pPr>
            <w:r>
              <w:t>¿Qué le ocurre al activo de información?</w:t>
            </w:r>
          </w:p>
        </w:tc>
        <w:tc>
          <w:tcPr>
            <w:tcW w:w="3889" w:type="dxa"/>
            <w:vAlign w:val="center"/>
          </w:tcPr>
          <w:p w14:paraId="0DA88A5B" w14:textId="77777777" w:rsidR="00BD2A4E" w:rsidRDefault="00000000">
            <w:pPr>
              <w:spacing w:line="276" w:lineRule="auto"/>
            </w:pPr>
            <w:r>
              <w:t>Divulgación, modificación, destrucción o interrupción del acceso</w:t>
            </w:r>
          </w:p>
        </w:tc>
      </w:tr>
      <w:tr w:rsidR="00BD2A4E" w14:paraId="3E9EBCE7" w14:textId="77777777">
        <w:tc>
          <w:tcPr>
            <w:tcW w:w="2121" w:type="dxa"/>
            <w:vAlign w:val="center"/>
          </w:tcPr>
          <w:p w14:paraId="77D586A6" w14:textId="77777777" w:rsidR="00BD2A4E" w:rsidRDefault="00000000">
            <w:pPr>
              <w:spacing w:line="276" w:lineRule="auto"/>
            </w:pPr>
            <w:r>
              <w:t>Requisito de seguridad afectado</w:t>
            </w:r>
          </w:p>
        </w:tc>
        <w:tc>
          <w:tcPr>
            <w:tcW w:w="2828" w:type="dxa"/>
            <w:vAlign w:val="center"/>
          </w:tcPr>
          <w:p w14:paraId="559B7F5F" w14:textId="77777777" w:rsidR="00BD2A4E" w:rsidRDefault="00000000">
            <w:pPr>
              <w:spacing w:line="276" w:lineRule="auto"/>
            </w:pPr>
            <w:r>
              <w:t>¿Cuál de las necesidades de seguridad del activo se incumple?</w:t>
            </w:r>
          </w:p>
        </w:tc>
        <w:tc>
          <w:tcPr>
            <w:tcW w:w="3889" w:type="dxa"/>
            <w:vAlign w:val="center"/>
          </w:tcPr>
          <w:p w14:paraId="49723D19" w14:textId="77777777" w:rsidR="00BD2A4E" w:rsidRDefault="00000000">
            <w:pPr>
              <w:spacing w:line="276" w:lineRule="auto"/>
            </w:pPr>
            <w:r>
              <w:t>Confidencialidad de los datos personales de los clientes</w:t>
            </w:r>
          </w:p>
        </w:tc>
      </w:tr>
    </w:tbl>
    <w:p w14:paraId="6AC1B512" w14:textId="77777777" w:rsidR="00BD2A4E" w:rsidRDefault="00000000">
      <w:pPr>
        <w:spacing w:after="240"/>
      </w:pPr>
      <w:r>
        <w:rPr>
          <w:i/>
          <w:iCs/>
        </w:rPr>
        <w:t xml:space="preserve">Nota. </w:t>
      </w:r>
      <w:r>
        <w:t xml:space="preserve">Elaboración propia con base en </w:t>
      </w:r>
      <w:proofErr w:type="spellStart"/>
      <w:r>
        <w:t>Caralli</w:t>
      </w:r>
      <w:proofErr w:type="spellEnd"/>
      <w:r>
        <w:t xml:space="preserve"> et al. (2007).</w:t>
      </w:r>
    </w:p>
    <w:p w14:paraId="244C5480" w14:textId="77777777" w:rsidR="00BD2A4E" w:rsidRDefault="00000000">
      <w:pPr>
        <w:spacing w:after="120" w:line="360" w:lineRule="auto"/>
        <w:ind w:firstLine="720"/>
        <w:jc w:val="both"/>
      </w:pPr>
      <w:r>
        <w:t>La utilidad de esta estructura para el análisis del origen de la amenaza es directa: el componente «actor» resuelve por sí mismo la clasificación entre interno y externo, y el componente «contenedor» revela por dónde el actor externo necesita pasar para alcanzar el activo.</w:t>
      </w:r>
    </w:p>
    <w:p w14:paraId="1F5267A0" w14:textId="77777777" w:rsidR="00BD2A4E" w:rsidRDefault="00000000">
      <w:pPr>
        <w:pStyle w:val="Ttulo3"/>
        <w:spacing w:line="360" w:lineRule="auto"/>
      </w:pPr>
      <w:bookmarkStart w:id="46" w:name="_Toc235903400"/>
      <w:r>
        <w:t>Amenazas de Origen Interno</w:t>
      </w:r>
      <w:bookmarkEnd w:id="46"/>
    </w:p>
    <w:p w14:paraId="375E36A6" w14:textId="77777777" w:rsidR="00BD2A4E" w:rsidRDefault="00000000">
      <w:pPr>
        <w:spacing w:after="120" w:line="360" w:lineRule="auto"/>
        <w:ind w:firstLine="720"/>
        <w:jc w:val="both"/>
      </w:pPr>
      <w:r>
        <w:t xml:space="preserve">Las amenazas internas provienen de personas que poseen acceso legítimo a los sistemas de la organización: empleados en activo, contratistas, proveedores con conexión establecida y personal recién desvinculado cuyos accesos no han sido </w:t>
      </w:r>
      <w:r>
        <w:lastRenderedPageBreak/>
        <w:t>revocados. Su rasgo distintivo, y la razón de su gravedad, es que no necesitan vencer el perímetro porque ya se encuentran dentro, y sus acciones se ejecutan dentro del ámbito de lo que sus credenciales autorizan, de modo que los controles diseñados para detectar intrusiones no las registran como anomalía.</w:t>
      </w:r>
    </w:p>
    <w:p w14:paraId="346349C2" w14:textId="77777777" w:rsidR="00BD2A4E" w:rsidRDefault="00000000">
      <w:pPr>
        <w:pStyle w:val="Ttulo3"/>
        <w:spacing w:line="360" w:lineRule="auto"/>
      </w:pPr>
      <w:bookmarkStart w:id="47" w:name="_Toc235903401"/>
      <w:r>
        <w:t>Perfiles del Actor Interno</w:t>
      </w:r>
      <w:bookmarkEnd w:id="47"/>
    </w:p>
    <w:p w14:paraId="60116DF1" w14:textId="77777777" w:rsidR="00BD2A4E" w:rsidRDefault="00000000">
      <w:pPr>
        <w:spacing w:after="120" w:line="360" w:lineRule="auto"/>
        <w:ind w:firstLine="720"/>
        <w:jc w:val="both"/>
      </w:pPr>
      <w:r>
        <w:t>Agrupar todas las amenazas internas bajo la idea del empleado desleal conduce a controles equivocados, porque el perfil más frecuente no actúa con intención de dañar. La literatura de seguridad distingue tres figuras que exigen tratamientos distintos, presentadas en la Tabla 11.</w:t>
      </w:r>
    </w:p>
    <w:p w14:paraId="17B3A7EC" w14:textId="77777777" w:rsidR="00BD2A4E" w:rsidRDefault="00000000">
      <w:pPr>
        <w:pStyle w:val="Descripcin"/>
      </w:pPr>
      <w:r>
        <w:t xml:space="preserve">Tabla </w:t>
      </w:r>
      <w:r>
        <w:fldChar w:fldCharType="begin"/>
      </w:r>
      <w:r>
        <w:instrText>SEQ Tabla</w:instrText>
      </w:r>
      <w:r>
        <w:fldChar w:fldCharType="separate"/>
      </w:r>
      <w:r w:rsidR="00F411C3">
        <w:rPr>
          <w:noProof/>
        </w:rPr>
        <w:t>11</w:t>
      </w:r>
      <w:r>
        <w:fldChar w:fldCharType="end"/>
      </w:r>
      <w:r>
        <w:t xml:space="preserve">. </w:t>
      </w:r>
      <w:bookmarkStart w:id="48" w:name="_Toc235903311"/>
      <w:r>
        <w:t>Perfiles del actor de amenaza interna</w:t>
      </w:r>
      <w:bookmarkEnd w:id="48"/>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1965"/>
        <w:gridCol w:w="2801"/>
        <w:gridCol w:w="2532"/>
      </w:tblGrid>
      <w:tr w:rsidR="00BD2A4E" w14:paraId="020DE1F3" w14:textId="77777777">
        <w:trPr>
          <w:tblHeader/>
        </w:trPr>
        <w:tc>
          <w:tcPr>
            <w:tcW w:w="1425" w:type="dxa"/>
            <w:shd w:val="clear" w:color="auto" w:fill="D9D9D9"/>
            <w:vAlign w:val="center"/>
          </w:tcPr>
          <w:p w14:paraId="623DB564" w14:textId="77777777" w:rsidR="00BD2A4E" w:rsidRDefault="00000000">
            <w:pPr>
              <w:spacing w:line="276" w:lineRule="auto"/>
              <w:jc w:val="center"/>
            </w:pPr>
            <w:r>
              <w:rPr>
                <w:b/>
                <w:bCs/>
              </w:rPr>
              <w:t>Perfil</w:t>
            </w:r>
          </w:p>
        </w:tc>
        <w:tc>
          <w:tcPr>
            <w:tcW w:w="1995" w:type="dxa"/>
            <w:shd w:val="clear" w:color="auto" w:fill="D9D9D9"/>
            <w:vAlign w:val="center"/>
          </w:tcPr>
          <w:p w14:paraId="7464A10E" w14:textId="77777777" w:rsidR="00BD2A4E" w:rsidRDefault="00000000">
            <w:pPr>
              <w:spacing w:line="276" w:lineRule="auto"/>
              <w:jc w:val="center"/>
            </w:pPr>
            <w:r>
              <w:rPr>
                <w:b/>
                <w:bCs/>
              </w:rPr>
              <w:t>Intención</w:t>
            </w:r>
          </w:p>
        </w:tc>
        <w:tc>
          <w:tcPr>
            <w:tcW w:w="2851" w:type="dxa"/>
            <w:shd w:val="clear" w:color="auto" w:fill="D9D9D9"/>
            <w:vAlign w:val="center"/>
          </w:tcPr>
          <w:p w14:paraId="53838D39" w14:textId="77777777" w:rsidR="00BD2A4E" w:rsidRDefault="00000000">
            <w:pPr>
              <w:spacing w:line="276" w:lineRule="auto"/>
              <w:jc w:val="center"/>
            </w:pPr>
            <w:r>
              <w:rPr>
                <w:b/>
                <w:bCs/>
              </w:rPr>
              <w:t>Manifestación típica</w:t>
            </w:r>
          </w:p>
        </w:tc>
        <w:tc>
          <w:tcPr>
            <w:tcW w:w="2566" w:type="dxa"/>
            <w:shd w:val="clear" w:color="auto" w:fill="D9D9D9"/>
            <w:vAlign w:val="center"/>
          </w:tcPr>
          <w:p w14:paraId="78CD965A" w14:textId="77777777" w:rsidR="00BD2A4E" w:rsidRDefault="00000000">
            <w:pPr>
              <w:spacing w:line="276" w:lineRule="auto"/>
              <w:jc w:val="center"/>
            </w:pPr>
            <w:r>
              <w:rPr>
                <w:b/>
                <w:bCs/>
              </w:rPr>
              <w:t>Control predominante</w:t>
            </w:r>
          </w:p>
        </w:tc>
      </w:tr>
      <w:tr w:rsidR="00BD2A4E" w14:paraId="158FDE44" w14:textId="77777777">
        <w:tc>
          <w:tcPr>
            <w:tcW w:w="1425" w:type="dxa"/>
            <w:vAlign w:val="center"/>
          </w:tcPr>
          <w:p w14:paraId="69A1E671" w14:textId="77777777" w:rsidR="00BD2A4E" w:rsidRDefault="00000000">
            <w:pPr>
              <w:spacing w:line="276" w:lineRule="auto"/>
            </w:pPr>
            <w:r>
              <w:t>Interno malicioso</w:t>
            </w:r>
          </w:p>
        </w:tc>
        <w:tc>
          <w:tcPr>
            <w:tcW w:w="1995" w:type="dxa"/>
            <w:vAlign w:val="center"/>
          </w:tcPr>
          <w:p w14:paraId="03125B9E" w14:textId="77777777" w:rsidR="00BD2A4E" w:rsidRDefault="00000000">
            <w:pPr>
              <w:spacing w:line="276" w:lineRule="auto"/>
            </w:pPr>
            <w:r>
              <w:t>Deliberada: beneficio propio, agravio laboral o traslado de información a un competidor</w:t>
            </w:r>
          </w:p>
        </w:tc>
        <w:tc>
          <w:tcPr>
            <w:tcW w:w="2851" w:type="dxa"/>
            <w:vAlign w:val="center"/>
          </w:tcPr>
          <w:p w14:paraId="7251695A" w14:textId="77777777" w:rsidR="00BD2A4E" w:rsidRDefault="00000000">
            <w:pPr>
              <w:spacing w:line="276" w:lineRule="auto"/>
            </w:pPr>
            <w:r>
              <w:t>Extracción de la base de clientes antes de renunciar, sabotaje ante un despido previsto, fraude en la facturación</w:t>
            </w:r>
          </w:p>
        </w:tc>
        <w:tc>
          <w:tcPr>
            <w:tcW w:w="2566" w:type="dxa"/>
            <w:vAlign w:val="center"/>
          </w:tcPr>
          <w:p w14:paraId="3843A14D" w14:textId="77777777" w:rsidR="00BD2A4E" w:rsidRDefault="00000000">
            <w:pPr>
              <w:spacing w:line="276" w:lineRule="auto"/>
            </w:pPr>
            <w:r>
              <w:t xml:space="preserve">Preventivo: segregación de funciones y mínimo privilegio, con trazabilidad no manipulable como respaldo </w:t>
            </w:r>
            <w:proofErr w:type="spellStart"/>
            <w:r>
              <w:t>detectivo</w:t>
            </w:r>
            <w:proofErr w:type="spellEnd"/>
          </w:p>
        </w:tc>
      </w:tr>
      <w:tr w:rsidR="00BD2A4E" w14:paraId="7C72F2BF" w14:textId="77777777">
        <w:tc>
          <w:tcPr>
            <w:tcW w:w="1425" w:type="dxa"/>
            <w:vAlign w:val="center"/>
          </w:tcPr>
          <w:p w14:paraId="4B4EA1A2" w14:textId="77777777" w:rsidR="00BD2A4E" w:rsidRDefault="00000000">
            <w:pPr>
              <w:spacing w:line="276" w:lineRule="auto"/>
            </w:pPr>
            <w:r>
              <w:t>Interno negligente</w:t>
            </w:r>
          </w:p>
        </w:tc>
        <w:tc>
          <w:tcPr>
            <w:tcW w:w="1995" w:type="dxa"/>
            <w:vAlign w:val="center"/>
          </w:tcPr>
          <w:p w14:paraId="229B8FE8" w14:textId="77777777" w:rsidR="00BD2A4E" w:rsidRDefault="00000000">
            <w:pPr>
              <w:spacing w:line="276" w:lineRule="auto"/>
            </w:pPr>
            <w:r>
              <w:t>Ninguna: no existe voluntad de causar daño</w:t>
            </w:r>
          </w:p>
        </w:tc>
        <w:tc>
          <w:tcPr>
            <w:tcW w:w="2851" w:type="dxa"/>
            <w:vAlign w:val="center"/>
          </w:tcPr>
          <w:p w14:paraId="44EC78C5" w14:textId="77777777" w:rsidR="00BD2A4E" w:rsidRDefault="00000000">
            <w:pPr>
              <w:spacing w:line="276" w:lineRule="auto"/>
            </w:pPr>
            <w:r>
              <w:t>Reutilización de contraseñas, envío de información al destinatario equivocado, copia de datos a un servicio personal en la nube, extravío de un equipo</w:t>
            </w:r>
          </w:p>
        </w:tc>
        <w:tc>
          <w:tcPr>
            <w:tcW w:w="2566" w:type="dxa"/>
            <w:vAlign w:val="center"/>
          </w:tcPr>
          <w:p w14:paraId="3EE1EDF7" w14:textId="77777777" w:rsidR="00BD2A4E" w:rsidRDefault="00000000">
            <w:pPr>
              <w:spacing w:line="276" w:lineRule="auto"/>
            </w:pPr>
            <w:r>
              <w:t>Preventivo por diseño: barreras técnicas que impidan el error, más formación con medición de su eficacia</w:t>
            </w:r>
          </w:p>
        </w:tc>
      </w:tr>
      <w:tr w:rsidR="00BD2A4E" w14:paraId="41066E38" w14:textId="77777777">
        <w:tc>
          <w:tcPr>
            <w:tcW w:w="1425" w:type="dxa"/>
            <w:vAlign w:val="center"/>
          </w:tcPr>
          <w:p w14:paraId="60D7774E" w14:textId="77777777" w:rsidR="00BD2A4E" w:rsidRDefault="00000000">
            <w:pPr>
              <w:spacing w:line="276" w:lineRule="auto"/>
            </w:pPr>
            <w:r>
              <w:t>Interno comprometido</w:t>
            </w:r>
          </w:p>
        </w:tc>
        <w:tc>
          <w:tcPr>
            <w:tcW w:w="1995" w:type="dxa"/>
            <w:vAlign w:val="center"/>
          </w:tcPr>
          <w:p w14:paraId="4508D728" w14:textId="77777777" w:rsidR="00BD2A4E" w:rsidRDefault="00000000">
            <w:pPr>
              <w:spacing w:line="276" w:lineRule="auto"/>
            </w:pPr>
            <w:r>
              <w:t>Ninguna: la persona no actúa, es utilizada</w:t>
            </w:r>
          </w:p>
        </w:tc>
        <w:tc>
          <w:tcPr>
            <w:tcW w:w="2851" w:type="dxa"/>
            <w:vAlign w:val="center"/>
          </w:tcPr>
          <w:p w14:paraId="7F3301FA" w14:textId="77777777" w:rsidR="00BD2A4E" w:rsidRDefault="00000000">
            <w:pPr>
              <w:spacing w:line="276" w:lineRule="auto"/>
            </w:pPr>
            <w:r>
              <w:t>Credencial obtenida mediante suplantación o robo de sesión, equipo infectado desde el cual el atacante externo opera con una identidad legítima</w:t>
            </w:r>
          </w:p>
        </w:tc>
        <w:tc>
          <w:tcPr>
            <w:tcW w:w="2566" w:type="dxa"/>
            <w:vAlign w:val="center"/>
          </w:tcPr>
          <w:p w14:paraId="62DFDBF7" w14:textId="77777777" w:rsidR="00BD2A4E" w:rsidRDefault="00000000">
            <w:pPr>
              <w:spacing w:line="276" w:lineRule="auto"/>
            </w:pPr>
            <w:r>
              <w:t>Autenticación resistente a la suplantación, endurecimiento del equipo y detección de comportamiento anómalo</w:t>
            </w:r>
          </w:p>
        </w:tc>
      </w:tr>
    </w:tbl>
    <w:p w14:paraId="2EBF2BDE" w14:textId="77777777" w:rsidR="00BD2A4E" w:rsidRDefault="00000000">
      <w:pPr>
        <w:spacing w:after="240"/>
      </w:pPr>
      <w:r>
        <w:rPr>
          <w:i/>
          <w:iCs/>
        </w:rPr>
        <w:t xml:space="preserve">Nota. </w:t>
      </w:r>
      <w:r>
        <w:t>Elaboración propia.</w:t>
      </w:r>
    </w:p>
    <w:p w14:paraId="7702AF19" w14:textId="77777777" w:rsidR="00BD2A4E" w:rsidRDefault="00000000">
      <w:pPr>
        <w:spacing w:after="120" w:line="360" w:lineRule="auto"/>
        <w:ind w:firstLine="720"/>
        <w:jc w:val="both"/>
      </w:pPr>
      <w:r>
        <w:lastRenderedPageBreak/>
        <w:t>El interno negligente es, con diferencia, el perfil más frecuente, y de ello se deriva la orientación práctica más importante de este apartado: la respuesta a la mayoría de las amenazas internas no es disciplinaria sino de diseño. Sancionar a quien se equivoca no reduce la probabilidad de que el error vuelva a producirse si las condiciones que lo hicieron posible permanecen intactas. El interno comprometido, por su parte, difumina la frontera entre lo interno y lo externo, y es la figura que obliga a tratar esa dicotomía con cautela.</w:t>
      </w:r>
    </w:p>
    <w:p w14:paraId="3D044EEA" w14:textId="77777777" w:rsidR="00BD2A4E" w:rsidRDefault="00000000">
      <w:pPr>
        <w:spacing w:after="120" w:line="360" w:lineRule="auto"/>
        <w:ind w:firstLine="720"/>
        <w:jc w:val="both"/>
      </w:pPr>
      <w:r>
        <w:t>Trasladadas al catálogo de MAGERIT, las amenazas internas de mayor recurrencia son los errores de los usuarios y del administrador, los errores de configuración, la alteración accidental de la información, las fugas de información, la indisponibilidad del personal y, en el bloque deliberado, el abuso de privilegios, el acceso no autorizado, la modificación o divulgación intencionada de información y la suplantación de identidad de otro usuario interno. En una micro o pequeña empresa suelen manifestarse de forma concreta en la copia de información a dispositivos personales, el uso de servicios en la nube no aprobados, la ejecución de operaciones sin autorización previa y la permanencia de accesos activos tras la salida de un empleado.</w:t>
      </w:r>
    </w:p>
    <w:p w14:paraId="69543229" w14:textId="77777777" w:rsidR="00BD2A4E" w:rsidRDefault="00000000">
      <w:pPr>
        <w:spacing w:after="120" w:line="360" w:lineRule="auto"/>
        <w:ind w:firstLine="720"/>
        <w:jc w:val="both"/>
      </w:pPr>
      <w:r>
        <w:t>Merece mención aparte una amenaza interna de naturaleza organizativa y no individual: la deficiencia estructural, catalogada por MAGERIT como parte del bloque de errores. La ausencia de un plan de sucesión, la inexistencia de un proceso formal de baja de personal, la falta de segregación de funciones o la carencia de un programa de formación no son actos atribuibles a una persona, sino omisiones de la organización que elevan la probabilidad de todas las demás amenazas simultáneamente. Por esa razón su corrección produce un efecto de reducción del riesgo desproporcionadamente amplio en relación con su costo.</w:t>
      </w:r>
    </w:p>
    <w:p w14:paraId="5E152FDA" w14:textId="77777777" w:rsidR="00BD2A4E" w:rsidRDefault="00000000">
      <w:pPr>
        <w:spacing w:after="120" w:line="360" w:lineRule="auto"/>
        <w:ind w:firstLine="720"/>
        <w:jc w:val="both"/>
      </w:pPr>
      <w:r>
        <w:t xml:space="preserve">Una organización pequeña presenta condiciones estructurales que intensifican este tipo de amenaza. La primera y más determinante es la acumulación de funciones: cuando pocas personas cubren todos los procesos, la segregación de funciones se vuelve materialmente imposible, y quien puede ejecutar una operación </w:t>
      </w:r>
      <w:r>
        <w:lastRenderedPageBreak/>
        <w:t xml:space="preserve">es también quien la aprueba y, con frecuencia, quien custodia su registro. En ese contexto el control </w:t>
      </w:r>
      <w:proofErr w:type="spellStart"/>
      <w:r>
        <w:t>detectivo</w:t>
      </w:r>
      <w:proofErr w:type="spellEnd"/>
      <w:r>
        <w:t xml:space="preserve"> pierde validez, porque el mismo actor que podría cometer un acto irregular está en posición de ocultarlo. La respuesta viable no es una separación de funciones que la estructura no admite, sino la supervisión por parte de la dirección y la conservación de registros fuera del alcance de quien opera el sistema. A ello se suman otros factores frecuentes: la confianza personal como sustituto del control formal, la ausencia de acuerdos de confidencialidad con vigencia posterior a la terminación del contrato, el uso de equipo propio del empleado sin gestión por parte de la empresa, la modalidad de teletrabajo sin controles equivalentes a los de la oficina y la elevada rotación en los perfiles técnicos.</w:t>
      </w:r>
    </w:p>
    <w:p w14:paraId="6DD999AE" w14:textId="77777777" w:rsidR="00BD2A4E" w:rsidRDefault="00000000">
      <w:pPr>
        <w:pStyle w:val="Ttulo3"/>
        <w:spacing w:line="360" w:lineRule="auto"/>
      </w:pPr>
      <w:bookmarkStart w:id="49" w:name="_Toc235903402"/>
      <w:r>
        <w:t>Amenazas de Origen Externo</w:t>
      </w:r>
      <w:bookmarkEnd w:id="49"/>
    </w:p>
    <w:p w14:paraId="4FE9A018" w14:textId="77777777" w:rsidR="00BD2A4E" w:rsidRDefault="00000000">
      <w:pPr>
        <w:spacing w:after="120" w:line="360" w:lineRule="auto"/>
        <w:ind w:firstLine="720"/>
        <w:jc w:val="both"/>
      </w:pPr>
      <w:r>
        <w:t>Las amenazas externas provienen de actores que no cuentan con acceso autorizado y que buscan obtenerlo. Sus perfiles son diversos: grupos de delincuencia organizada que operan con motivación económica y a escala industrial, actores oportunistas que emplean herramientas automatizadas contra cualquier objetivo alcanzable, competidores interesados en información comercial, activistas con motivación ideológica y, cada vez con mayor frecuencia, proveedores o socios comprometidos que se convierten en vía de entrada sin saberlo. Una micro o pequeña empresa rara vez es un objetivo elegido de manera individual; suele ser alcanzada por barridos automatizados o como paso intermedio hacia un cliente de mayor tamaño, circunstancia que desmiente la creencia de que un tamaño reducido constituye por sí mismo una protección.</w:t>
      </w:r>
    </w:p>
    <w:p w14:paraId="50AFAA89" w14:textId="77777777" w:rsidR="00BD2A4E" w:rsidRDefault="00000000">
      <w:pPr>
        <w:spacing w:after="120" w:line="360" w:lineRule="auto"/>
        <w:ind w:firstLine="720"/>
        <w:jc w:val="both"/>
      </w:pPr>
      <w:r>
        <w:t>La Tabla 12 resume las amenazas externas de mayor frecuencia y su vector de entrada habitual.</w:t>
      </w:r>
    </w:p>
    <w:p w14:paraId="7E2E203C" w14:textId="77777777" w:rsidR="00BD2A4E" w:rsidRDefault="00000000">
      <w:pPr>
        <w:pStyle w:val="Descripcin"/>
      </w:pPr>
      <w:r>
        <w:t xml:space="preserve">Tabla </w:t>
      </w:r>
      <w:r>
        <w:fldChar w:fldCharType="begin"/>
      </w:r>
      <w:r>
        <w:instrText>SEQ Tabla</w:instrText>
      </w:r>
      <w:r>
        <w:fldChar w:fldCharType="separate"/>
      </w:r>
      <w:r w:rsidR="00F411C3">
        <w:rPr>
          <w:noProof/>
        </w:rPr>
        <w:t>12</w:t>
      </w:r>
      <w:r>
        <w:fldChar w:fldCharType="end"/>
      </w:r>
      <w:r>
        <w:t xml:space="preserve">. </w:t>
      </w:r>
      <w:bookmarkStart w:id="50" w:name="_Toc235903312"/>
      <w:r>
        <w:t>Amenazas de origen externo más frecuentes</w:t>
      </w:r>
      <w:bookmarkEnd w:id="50"/>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473"/>
        <w:gridCol w:w="2946"/>
        <w:gridCol w:w="2062"/>
      </w:tblGrid>
      <w:tr w:rsidR="00BD2A4E" w14:paraId="299409EB" w14:textId="77777777">
        <w:trPr>
          <w:tblHeader/>
        </w:trPr>
        <w:tc>
          <w:tcPr>
            <w:tcW w:w="2357" w:type="dxa"/>
            <w:shd w:val="clear" w:color="auto" w:fill="D9D9D9"/>
            <w:vAlign w:val="center"/>
          </w:tcPr>
          <w:p w14:paraId="4A978F2A" w14:textId="77777777" w:rsidR="00BD2A4E" w:rsidRDefault="00000000">
            <w:pPr>
              <w:spacing w:line="276" w:lineRule="auto"/>
              <w:jc w:val="center"/>
            </w:pPr>
            <w:r>
              <w:rPr>
                <w:b/>
                <w:bCs/>
              </w:rPr>
              <w:lastRenderedPageBreak/>
              <w:t>Amenaza</w:t>
            </w:r>
          </w:p>
        </w:tc>
        <w:tc>
          <w:tcPr>
            <w:tcW w:w="1473" w:type="dxa"/>
            <w:shd w:val="clear" w:color="auto" w:fill="D9D9D9"/>
            <w:vAlign w:val="center"/>
          </w:tcPr>
          <w:p w14:paraId="335C115B" w14:textId="77777777" w:rsidR="00BD2A4E" w:rsidRDefault="00000000">
            <w:pPr>
              <w:spacing w:line="276" w:lineRule="auto"/>
              <w:jc w:val="center"/>
            </w:pPr>
            <w:r>
              <w:rPr>
                <w:b/>
                <w:bCs/>
              </w:rPr>
              <w:t>Código MAGERIT</w:t>
            </w:r>
          </w:p>
        </w:tc>
        <w:tc>
          <w:tcPr>
            <w:tcW w:w="2946" w:type="dxa"/>
            <w:shd w:val="clear" w:color="auto" w:fill="D9D9D9"/>
            <w:vAlign w:val="center"/>
          </w:tcPr>
          <w:p w14:paraId="6E129464" w14:textId="77777777" w:rsidR="00BD2A4E" w:rsidRDefault="00000000">
            <w:pPr>
              <w:spacing w:line="276" w:lineRule="auto"/>
              <w:jc w:val="center"/>
            </w:pPr>
            <w:r>
              <w:rPr>
                <w:b/>
                <w:bCs/>
              </w:rPr>
              <w:t>Vector de entrada habitual</w:t>
            </w:r>
          </w:p>
        </w:tc>
        <w:tc>
          <w:tcPr>
            <w:tcW w:w="2062" w:type="dxa"/>
            <w:shd w:val="clear" w:color="auto" w:fill="D9D9D9"/>
            <w:vAlign w:val="center"/>
          </w:tcPr>
          <w:p w14:paraId="59D3B358" w14:textId="77777777" w:rsidR="00BD2A4E" w:rsidRDefault="00000000">
            <w:pPr>
              <w:spacing w:line="276" w:lineRule="auto"/>
              <w:jc w:val="center"/>
            </w:pPr>
            <w:r>
              <w:rPr>
                <w:b/>
                <w:bCs/>
              </w:rPr>
              <w:t>Dimensiones comprometidas</w:t>
            </w:r>
          </w:p>
        </w:tc>
      </w:tr>
      <w:tr w:rsidR="00BD2A4E" w14:paraId="0EB97D41" w14:textId="77777777">
        <w:tc>
          <w:tcPr>
            <w:tcW w:w="2357" w:type="dxa"/>
            <w:vAlign w:val="center"/>
          </w:tcPr>
          <w:p w14:paraId="2F4D32C5" w14:textId="77777777" w:rsidR="00BD2A4E" w:rsidRDefault="00000000">
            <w:pPr>
              <w:spacing w:line="276" w:lineRule="auto"/>
            </w:pPr>
            <w:r>
              <w:t>Ingeniería social y suplantación dirigida</w:t>
            </w:r>
          </w:p>
        </w:tc>
        <w:tc>
          <w:tcPr>
            <w:tcW w:w="1473" w:type="dxa"/>
            <w:vAlign w:val="center"/>
          </w:tcPr>
          <w:p w14:paraId="3FA18476" w14:textId="77777777" w:rsidR="00BD2A4E" w:rsidRDefault="00000000">
            <w:pPr>
              <w:spacing w:line="276" w:lineRule="auto"/>
            </w:pPr>
            <w:r>
              <w:t>[A.30], [A.5]</w:t>
            </w:r>
          </w:p>
        </w:tc>
        <w:tc>
          <w:tcPr>
            <w:tcW w:w="2946" w:type="dxa"/>
            <w:vAlign w:val="center"/>
          </w:tcPr>
          <w:p w14:paraId="326374FD" w14:textId="77777777" w:rsidR="00BD2A4E" w:rsidRDefault="00000000">
            <w:pPr>
              <w:spacing w:line="276" w:lineRule="auto"/>
            </w:pPr>
            <w:r>
              <w:t>Correo electrónico, mensajería instantánea o llamada telefónica dirigida a una persona concreta</w:t>
            </w:r>
          </w:p>
        </w:tc>
        <w:tc>
          <w:tcPr>
            <w:tcW w:w="2062" w:type="dxa"/>
            <w:vAlign w:val="center"/>
          </w:tcPr>
          <w:p w14:paraId="2C8BEABF" w14:textId="77777777" w:rsidR="00BD2A4E" w:rsidRDefault="00000000">
            <w:pPr>
              <w:spacing w:line="276" w:lineRule="auto"/>
            </w:pPr>
            <w:r>
              <w:t>Confidencialidad, integridad y autenticidad</w:t>
            </w:r>
          </w:p>
        </w:tc>
      </w:tr>
      <w:tr w:rsidR="00BD2A4E" w14:paraId="53C6B02C" w14:textId="77777777">
        <w:tc>
          <w:tcPr>
            <w:tcW w:w="2357" w:type="dxa"/>
            <w:vAlign w:val="center"/>
          </w:tcPr>
          <w:p w14:paraId="7D06CE3F" w14:textId="77777777" w:rsidR="00BD2A4E" w:rsidRDefault="00000000">
            <w:pPr>
              <w:spacing w:line="276" w:lineRule="auto"/>
            </w:pPr>
            <w:r>
              <w:t>Difusión de software dañino y secuestro de datos</w:t>
            </w:r>
          </w:p>
        </w:tc>
        <w:tc>
          <w:tcPr>
            <w:tcW w:w="1473" w:type="dxa"/>
            <w:vAlign w:val="center"/>
          </w:tcPr>
          <w:p w14:paraId="09234A77" w14:textId="77777777" w:rsidR="00BD2A4E" w:rsidRDefault="00000000">
            <w:pPr>
              <w:spacing w:line="276" w:lineRule="auto"/>
            </w:pPr>
            <w:r>
              <w:t>[A.8]</w:t>
            </w:r>
          </w:p>
        </w:tc>
        <w:tc>
          <w:tcPr>
            <w:tcW w:w="2946" w:type="dxa"/>
            <w:vAlign w:val="center"/>
          </w:tcPr>
          <w:p w14:paraId="29EC6936" w14:textId="77777777" w:rsidR="00BD2A4E" w:rsidRDefault="00000000">
            <w:pPr>
              <w:spacing w:line="276" w:lineRule="auto"/>
            </w:pPr>
            <w:r>
              <w:t>Adjunto o enlace malicioso; credencial de acceso remoto previamente comprometida</w:t>
            </w:r>
          </w:p>
        </w:tc>
        <w:tc>
          <w:tcPr>
            <w:tcW w:w="2062" w:type="dxa"/>
            <w:vAlign w:val="center"/>
          </w:tcPr>
          <w:p w14:paraId="6D8CF603" w14:textId="77777777" w:rsidR="00BD2A4E" w:rsidRDefault="00000000">
            <w:pPr>
              <w:spacing w:line="276" w:lineRule="auto"/>
            </w:pPr>
            <w:r>
              <w:t>Disponibilidad, integridad y confidencialidad</w:t>
            </w:r>
          </w:p>
        </w:tc>
      </w:tr>
      <w:tr w:rsidR="00BD2A4E" w14:paraId="402A1E29" w14:textId="77777777">
        <w:tc>
          <w:tcPr>
            <w:tcW w:w="2357" w:type="dxa"/>
            <w:vAlign w:val="center"/>
          </w:tcPr>
          <w:p w14:paraId="08617529" w14:textId="77777777" w:rsidR="00BD2A4E" w:rsidRDefault="00000000">
            <w:pPr>
              <w:spacing w:line="276" w:lineRule="auto"/>
            </w:pPr>
            <w:r>
              <w:t>Explotación de vulnerabilidades sin corregir</w:t>
            </w:r>
          </w:p>
        </w:tc>
        <w:tc>
          <w:tcPr>
            <w:tcW w:w="1473" w:type="dxa"/>
            <w:vAlign w:val="center"/>
          </w:tcPr>
          <w:p w14:paraId="1DD84BF6" w14:textId="77777777" w:rsidR="00BD2A4E" w:rsidRDefault="00000000">
            <w:pPr>
              <w:spacing w:line="276" w:lineRule="auto"/>
            </w:pPr>
            <w:r>
              <w:t>[E.20], [A.11]</w:t>
            </w:r>
          </w:p>
        </w:tc>
        <w:tc>
          <w:tcPr>
            <w:tcW w:w="2946" w:type="dxa"/>
            <w:vAlign w:val="center"/>
          </w:tcPr>
          <w:p w14:paraId="0DE6DA56" w14:textId="77777777" w:rsidR="00BD2A4E" w:rsidRDefault="00000000">
            <w:pPr>
              <w:spacing w:line="276" w:lineRule="auto"/>
            </w:pPr>
            <w:r>
              <w:t>Servicio publicado en Internet que no ha recibido las actualizaciones de seguridad</w:t>
            </w:r>
          </w:p>
        </w:tc>
        <w:tc>
          <w:tcPr>
            <w:tcW w:w="2062" w:type="dxa"/>
            <w:vAlign w:val="center"/>
          </w:tcPr>
          <w:p w14:paraId="6C52D108" w14:textId="77777777" w:rsidR="00BD2A4E" w:rsidRDefault="00000000">
            <w:pPr>
              <w:spacing w:line="276" w:lineRule="auto"/>
            </w:pPr>
            <w:r>
              <w:t>Confidencialidad, integridad y disponibilidad</w:t>
            </w:r>
          </w:p>
        </w:tc>
      </w:tr>
      <w:tr w:rsidR="00BD2A4E" w14:paraId="4F364ABA" w14:textId="77777777">
        <w:tc>
          <w:tcPr>
            <w:tcW w:w="2357" w:type="dxa"/>
            <w:vAlign w:val="center"/>
          </w:tcPr>
          <w:p w14:paraId="2AD3E748" w14:textId="77777777" w:rsidR="00BD2A4E" w:rsidRDefault="00000000">
            <w:pPr>
              <w:spacing w:line="276" w:lineRule="auto"/>
            </w:pPr>
            <w:r>
              <w:t>Ataque a la cadena de suministro</w:t>
            </w:r>
          </w:p>
        </w:tc>
        <w:tc>
          <w:tcPr>
            <w:tcW w:w="1473" w:type="dxa"/>
            <w:vAlign w:val="center"/>
          </w:tcPr>
          <w:p w14:paraId="1E5C8D93" w14:textId="77777777" w:rsidR="00BD2A4E" w:rsidRDefault="00000000">
            <w:pPr>
              <w:spacing w:line="276" w:lineRule="auto"/>
            </w:pPr>
            <w:r>
              <w:t>[A.22], [A.8]</w:t>
            </w:r>
          </w:p>
        </w:tc>
        <w:tc>
          <w:tcPr>
            <w:tcW w:w="2946" w:type="dxa"/>
            <w:vAlign w:val="center"/>
          </w:tcPr>
          <w:p w14:paraId="5FB000C4" w14:textId="77777777" w:rsidR="00BD2A4E" w:rsidRDefault="00000000">
            <w:pPr>
              <w:spacing w:line="276" w:lineRule="auto"/>
            </w:pPr>
            <w:r>
              <w:t>Componente de software de terceros o proveedor de servicios de tecnología con acceso a la red</w:t>
            </w:r>
          </w:p>
        </w:tc>
        <w:tc>
          <w:tcPr>
            <w:tcW w:w="2062" w:type="dxa"/>
            <w:vAlign w:val="center"/>
          </w:tcPr>
          <w:p w14:paraId="7E1A3A2A" w14:textId="77777777" w:rsidR="00BD2A4E" w:rsidRDefault="00000000">
            <w:pPr>
              <w:spacing w:line="276" w:lineRule="auto"/>
            </w:pPr>
            <w:r>
              <w:t>Integridad, confidencialidad y disponibilidad</w:t>
            </w:r>
          </w:p>
        </w:tc>
      </w:tr>
      <w:tr w:rsidR="00BD2A4E" w14:paraId="6E4ABB02" w14:textId="77777777">
        <w:tc>
          <w:tcPr>
            <w:tcW w:w="2357" w:type="dxa"/>
            <w:vAlign w:val="center"/>
          </w:tcPr>
          <w:p w14:paraId="70DDA9F1" w14:textId="77777777" w:rsidR="00BD2A4E" w:rsidRDefault="00000000">
            <w:pPr>
              <w:spacing w:line="276" w:lineRule="auto"/>
            </w:pPr>
            <w:r>
              <w:t>Denegación de servicio</w:t>
            </w:r>
          </w:p>
        </w:tc>
        <w:tc>
          <w:tcPr>
            <w:tcW w:w="1473" w:type="dxa"/>
            <w:vAlign w:val="center"/>
          </w:tcPr>
          <w:p w14:paraId="02CD83BB" w14:textId="77777777" w:rsidR="00BD2A4E" w:rsidRDefault="00000000">
            <w:pPr>
              <w:spacing w:line="276" w:lineRule="auto"/>
            </w:pPr>
            <w:r>
              <w:t>[A.24]</w:t>
            </w:r>
          </w:p>
        </w:tc>
        <w:tc>
          <w:tcPr>
            <w:tcW w:w="2946" w:type="dxa"/>
            <w:vAlign w:val="center"/>
          </w:tcPr>
          <w:p w14:paraId="2143561B" w14:textId="77777777" w:rsidR="00BD2A4E" w:rsidRDefault="00000000">
            <w:pPr>
              <w:spacing w:line="276" w:lineRule="auto"/>
            </w:pPr>
            <w:r>
              <w:t>Saturación deliberada del enlace de comunicaciones o del servicio publicado</w:t>
            </w:r>
          </w:p>
        </w:tc>
        <w:tc>
          <w:tcPr>
            <w:tcW w:w="2062" w:type="dxa"/>
            <w:vAlign w:val="center"/>
          </w:tcPr>
          <w:p w14:paraId="2F4B13FE" w14:textId="77777777" w:rsidR="00BD2A4E" w:rsidRDefault="00000000">
            <w:pPr>
              <w:spacing w:line="276" w:lineRule="auto"/>
            </w:pPr>
            <w:r>
              <w:t>Disponibilidad</w:t>
            </w:r>
          </w:p>
        </w:tc>
      </w:tr>
      <w:tr w:rsidR="00BD2A4E" w14:paraId="7E5C0FA7" w14:textId="77777777">
        <w:tc>
          <w:tcPr>
            <w:tcW w:w="2357" w:type="dxa"/>
            <w:vAlign w:val="center"/>
          </w:tcPr>
          <w:p w14:paraId="43F51D5C" w14:textId="77777777" w:rsidR="00BD2A4E" w:rsidRDefault="00000000">
            <w:pPr>
              <w:spacing w:line="276" w:lineRule="auto"/>
            </w:pPr>
            <w:r>
              <w:t>Uso de credenciales filtradas</w:t>
            </w:r>
          </w:p>
        </w:tc>
        <w:tc>
          <w:tcPr>
            <w:tcW w:w="1473" w:type="dxa"/>
            <w:vAlign w:val="center"/>
          </w:tcPr>
          <w:p w14:paraId="2D741FF9" w14:textId="77777777" w:rsidR="00BD2A4E" w:rsidRDefault="00000000">
            <w:pPr>
              <w:spacing w:line="276" w:lineRule="auto"/>
            </w:pPr>
            <w:r>
              <w:t>[A.5], [A.11]</w:t>
            </w:r>
          </w:p>
        </w:tc>
        <w:tc>
          <w:tcPr>
            <w:tcW w:w="2946" w:type="dxa"/>
            <w:vAlign w:val="center"/>
          </w:tcPr>
          <w:p w14:paraId="5AFB6D38" w14:textId="77777777" w:rsidR="00BD2A4E" w:rsidRDefault="00000000">
            <w:pPr>
              <w:spacing w:line="276" w:lineRule="auto"/>
            </w:pPr>
            <w:r>
              <w:t>Credenciales expuestas en repositorios públicos o procedentes de filtraciones de otros servicios</w:t>
            </w:r>
          </w:p>
        </w:tc>
        <w:tc>
          <w:tcPr>
            <w:tcW w:w="2062" w:type="dxa"/>
            <w:vAlign w:val="center"/>
          </w:tcPr>
          <w:p w14:paraId="7A99EE68" w14:textId="77777777" w:rsidR="00BD2A4E" w:rsidRDefault="00000000">
            <w:pPr>
              <w:spacing w:line="276" w:lineRule="auto"/>
            </w:pPr>
            <w:r>
              <w:t>Confidencialidad, autenticidad y trazabilidad</w:t>
            </w:r>
          </w:p>
        </w:tc>
      </w:tr>
      <w:tr w:rsidR="00BD2A4E" w14:paraId="718CFBA9" w14:textId="77777777">
        <w:tc>
          <w:tcPr>
            <w:tcW w:w="2357" w:type="dxa"/>
            <w:vAlign w:val="center"/>
          </w:tcPr>
          <w:p w14:paraId="2CD16DE2" w14:textId="77777777" w:rsidR="00BD2A4E" w:rsidRDefault="00000000">
            <w:pPr>
              <w:spacing w:line="276" w:lineRule="auto"/>
            </w:pPr>
            <w:r>
              <w:t>Robo de equipos y de soportes de información</w:t>
            </w:r>
          </w:p>
        </w:tc>
        <w:tc>
          <w:tcPr>
            <w:tcW w:w="1473" w:type="dxa"/>
            <w:vAlign w:val="center"/>
          </w:tcPr>
          <w:p w14:paraId="79714673" w14:textId="77777777" w:rsidR="00BD2A4E" w:rsidRDefault="00000000">
            <w:pPr>
              <w:spacing w:line="276" w:lineRule="auto"/>
            </w:pPr>
            <w:r>
              <w:t>[A.25]</w:t>
            </w:r>
          </w:p>
        </w:tc>
        <w:tc>
          <w:tcPr>
            <w:tcW w:w="2946" w:type="dxa"/>
            <w:vAlign w:val="center"/>
          </w:tcPr>
          <w:p w14:paraId="09A89155" w14:textId="77777777" w:rsidR="00BD2A4E" w:rsidRDefault="00000000">
            <w:pPr>
              <w:spacing w:line="276" w:lineRule="auto"/>
            </w:pPr>
            <w:r>
              <w:t>Sustracción de un equipo portátil, de un teléfono o de un disco de respaldo fuera de las instalaciones</w:t>
            </w:r>
          </w:p>
        </w:tc>
        <w:tc>
          <w:tcPr>
            <w:tcW w:w="2062" w:type="dxa"/>
            <w:vAlign w:val="center"/>
          </w:tcPr>
          <w:p w14:paraId="22DC1E8E" w14:textId="77777777" w:rsidR="00BD2A4E" w:rsidRDefault="00000000">
            <w:pPr>
              <w:spacing w:line="276" w:lineRule="auto"/>
            </w:pPr>
            <w:r>
              <w:t>Confidencialidad y disponibilidad</w:t>
            </w:r>
          </w:p>
        </w:tc>
      </w:tr>
      <w:tr w:rsidR="00BD2A4E" w14:paraId="640B28E1" w14:textId="77777777">
        <w:tc>
          <w:tcPr>
            <w:tcW w:w="2357" w:type="dxa"/>
            <w:vAlign w:val="center"/>
          </w:tcPr>
          <w:p w14:paraId="489F6693" w14:textId="77777777" w:rsidR="00BD2A4E" w:rsidRDefault="00000000">
            <w:pPr>
              <w:spacing w:line="276" w:lineRule="auto"/>
            </w:pPr>
            <w:r>
              <w:t>Fraude por suplantación del correo corporativo</w:t>
            </w:r>
          </w:p>
        </w:tc>
        <w:tc>
          <w:tcPr>
            <w:tcW w:w="1473" w:type="dxa"/>
            <w:vAlign w:val="center"/>
          </w:tcPr>
          <w:p w14:paraId="262EE9B3" w14:textId="77777777" w:rsidR="00BD2A4E" w:rsidRDefault="00000000">
            <w:pPr>
              <w:spacing w:line="276" w:lineRule="auto"/>
            </w:pPr>
            <w:r>
              <w:t>[A.5]</w:t>
            </w:r>
          </w:p>
        </w:tc>
        <w:tc>
          <w:tcPr>
            <w:tcW w:w="2946" w:type="dxa"/>
            <w:vAlign w:val="center"/>
          </w:tcPr>
          <w:p w14:paraId="70C838C3" w14:textId="77777777" w:rsidR="00BD2A4E" w:rsidRDefault="00000000">
            <w:pPr>
              <w:spacing w:line="276" w:lineRule="auto"/>
            </w:pPr>
            <w:r>
              <w:t>Mensaje que imita a un directivo o a un proveedor para inducir el desvío de un pago</w:t>
            </w:r>
          </w:p>
        </w:tc>
        <w:tc>
          <w:tcPr>
            <w:tcW w:w="2062" w:type="dxa"/>
            <w:vAlign w:val="center"/>
          </w:tcPr>
          <w:p w14:paraId="4C368EA5" w14:textId="77777777" w:rsidR="00BD2A4E" w:rsidRDefault="00000000">
            <w:pPr>
              <w:spacing w:line="276" w:lineRule="auto"/>
            </w:pPr>
            <w:r>
              <w:t>Autenticidad e integridad</w:t>
            </w:r>
          </w:p>
        </w:tc>
      </w:tr>
    </w:tbl>
    <w:p w14:paraId="1B2C30E2" w14:textId="77777777" w:rsidR="00BD2A4E" w:rsidRDefault="00000000">
      <w:pPr>
        <w:spacing w:after="240"/>
      </w:pPr>
      <w:r>
        <w:rPr>
          <w:i/>
          <w:iCs/>
        </w:rPr>
        <w:t xml:space="preserve">Nota. </w:t>
      </w:r>
      <w:r>
        <w:t>Elaboración propia con base en el Catálogo de Elementos de MAGERIT v3.</w:t>
      </w:r>
    </w:p>
    <w:p w14:paraId="095C0C39" w14:textId="77777777" w:rsidR="00BD2A4E" w:rsidRDefault="00000000">
      <w:pPr>
        <w:spacing w:after="120" w:line="360" w:lineRule="auto"/>
        <w:ind w:firstLine="720"/>
        <w:jc w:val="both"/>
      </w:pPr>
      <w:r>
        <w:t xml:space="preserve">Las amenazas anteriores comparten un número reducido de vías de acceso, y esa concentración es una noticia favorable porque permite priorizar. El correo electrónico continúa siendo el vector de entrada predominante, tanto para la </w:t>
      </w:r>
      <w:r>
        <w:lastRenderedPageBreak/>
        <w:t>suplantación dirigida como para la difusión de software dañino. Le siguen los servicios publicados en Internet sin actualizar, los accesos remotos protegidos únicamente por contraseña, las credenciales reutilizadas que ya circulan en filtraciones anteriores, los dispositivos personales que se conectan a la red corporativa y los proveedores de tecnología cuyo acceso permanente rara vez se somete a revisión.</w:t>
      </w:r>
    </w:p>
    <w:p w14:paraId="2B4D8A13" w14:textId="77777777" w:rsidR="00BD2A4E" w:rsidRDefault="00000000">
      <w:pPr>
        <w:spacing w:after="120" w:line="360" w:lineRule="auto"/>
        <w:ind w:firstLine="720"/>
        <w:jc w:val="both"/>
      </w:pPr>
      <w:r>
        <w:t>Conviene advertir que en una micro o pequeña empresa el perímetro tradicional prácticamente ha desaparecido. La información reside en servicios en la nube contratados directamente por las áreas de negocio, se procesa en equipos que salen de las instalaciones y se comparte con contadores, asesores y proveedores externos. En esas condiciones la protección no puede sostenerse sobre la defensa de un borde de red, sino sobre la identidad, el dispositivo y el dato.</w:t>
      </w:r>
    </w:p>
    <w:p w14:paraId="58B6CA8D" w14:textId="77777777" w:rsidR="00BD2A4E" w:rsidRDefault="00000000">
      <w:pPr>
        <w:pStyle w:val="Ttulo3"/>
        <w:spacing w:line="360" w:lineRule="auto"/>
      </w:pPr>
      <w:bookmarkStart w:id="51" w:name="_Toc235903403"/>
      <w:r>
        <w:t>La Frontera Difusa entre el Origen Interno y el Externo</w:t>
      </w:r>
      <w:bookmarkEnd w:id="51"/>
    </w:p>
    <w:p w14:paraId="77856048" w14:textId="77777777" w:rsidR="00BD2A4E" w:rsidRDefault="00000000">
      <w:pPr>
        <w:spacing w:after="120" w:line="360" w:lineRule="auto"/>
        <w:ind w:firstLine="720"/>
        <w:jc w:val="both"/>
      </w:pPr>
      <w:r>
        <w:t xml:space="preserve">La clasificación por origen, útil como criterio de ordenamiento, resulta insuficiente en el momento de diseñar controles. La razón es que el actor externo casi nunca ataca directamente al activo de información: necesita atravesar un contenedor, y con enorme frecuencia el contenedor que elige es humano. Una credencial obtenida mediante suplantación convierte al atacante externo en un usuario interno legítimo a los ojos de todos los sistemas, de manera que la amenaza es externa en su </w:t>
      </w:r>
      <w:proofErr w:type="gramStart"/>
      <w:r>
        <w:t>origen</w:t>
      </w:r>
      <w:proofErr w:type="gramEnd"/>
      <w:r>
        <w:t xml:space="preserve"> pero interna en su manifestación, y ningún control perimetral la detendrá a partir de ese punto.</w:t>
      </w:r>
    </w:p>
    <w:p w14:paraId="52CB9AEC" w14:textId="77777777" w:rsidR="00BD2A4E" w:rsidRDefault="00000000">
      <w:pPr>
        <w:spacing w:after="120" w:line="360" w:lineRule="auto"/>
        <w:ind w:firstLine="720"/>
        <w:jc w:val="both"/>
      </w:pPr>
      <w:r>
        <w:t>La consecuencia metodológica es que la pregunta relevante no es de dónde procede el actor, sino qué vulnerabilidad se explota y en qué contenedor. Un mismo control puede así atender amenazas de ambos orígenes: la autenticación resistente a la suplantación protege frente al atacante externo que intenta obtener una credencial y frente al empleado que intenta actuar con la identidad de un compañero. Priorizar por vulnerabilidad explotada, y no por origen del actor, produce planes de tratamiento más eficientes.</w:t>
      </w:r>
    </w:p>
    <w:p w14:paraId="680337CF" w14:textId="77777777" w:rsidR="00BD2A4E" w:rsidRDefault="00000000">
      <w:pPr>
        <w:pStyle w:val="Ttulo3"/>
        <w:spacing w:line="360" w:lineRule="auto"/>
      </w:pPr>
      <w:bookmarkStart w:id="52" w:name="_Toc235903404"/>
      <w:r>
        <w:lastRenderedPageBreak/>
        <w:t>Vulnerabilidades: Tipología y Valoración de la Criticidad</w:t>
      </w:r>
      <w:bookmarkEnd w:id="52"/>
    </w:p>
    <w:p w14:paraId="5E80E580" w14:textId="77777777" w:rsidR="00BD2A4E" w:rsidRDefault="00000000">
      <w:pPr>
        <w:spacing w:after="120" w:line="360" w:lineRule="auto"/>
        <w:ind w:firstLine="720"/>
        <w:jc w:val="both"/>
      </w:pPr>
      <w:r>
        <w:t>Si las amenazas no pueden eliminarse, la capacidad real de actuación de la organización se concentra en las vulnerabilidades. Este apartado las clasifica según su naturaleza y propone criterios para valorar su criticidad, de modo que la corrección pueda ordenarse conforme al riesgo que cada una habilita y no conforme a la facilidad con que se detecta.</w:t>
      </w:r>
    </w:p>
    <w:p w14:paraId="11F14F85" w14:textId="77777777" w:rsidR="00BD2A4E" w:rsidRDefault="00000000">
      <w:pPr>
        <w:pStyle w:val="Ttulo3"/>
        <w:spacing w:line="360" w:lineRule="auto"/>
      </w:pPr>
      <w:bookmarkStart w:id="53" w:name="_Toc235903405"/>
      <w:r>
        <w:t>Tipología de Vulnerabilidades</w:t>
      </w:r>
      <w:bookmarkEnd w:id="53"/>
    </w:p>
    <w:p w14:paraId="718469FF" w14:textId="77777777" w:rsidR="00BD2A4E" w:rsidRDefault="00000000">
      <w:pPr>
        <w:spacing w:after="120" w:line="360" w:lineRule="auto"/>
        <w:ind w:firstLine="720"/>
        <w:jc w:val="both"/>
      </w:pPr>
      <w:r>
        <w:t>Una clasificación operativa de las vulnerabilidades debe permitir asignar cada debilidad a la capa de defensa que le corresponde, porque de esa asignación depende quién es responsable de corregirla. La Tabla 13 presenta la agrupación en cuatro tipos que cumple ese propósito.</w:t>
      </w:r>
    </w:p>
    <w:p w14:paraId="7FE33CD1" w14:textId="77777777" w:rsidR="00BD2A4E" w:rsidRDefault="00000000">
      <w:pPr>
        <w:pStyle w:val="Descripcin"/>
      </w:pPr>
      <w:r>
        <w:t xml:space="preserve">Tabla </w:t>
      </w:r>
      <w:r>
        <w:fldChar w:fldCharType="begin"/>
      </w:r>
      <w:r>
        <w:instrText>SEQ Tabla</w:instrText>
      </w:r>
      <w:r>
        <w:fldChar w:fldCharType="separate"/>
      </w:r>
      <w:r w:rsidR="00F411C3">
        <w:rPr>
          <w:noProof/>
        </w:rPr>
        <w:t>13</w:t>
      </w:r>
      <w:r>
        <w:fldChar w:fldCharType="end"/>
      </w:r>
      <w:r>
        <w:t xml:space="preserve">. </w:t>
      </w:r>
      <w:bookmarkStart w:id="54" w:name="_Toc235903313"/>
      <w:r>
        <w:t>Tipología de vulnerabilidades y capa de defensa asociada</w:t>
      </w:r>
      <w:bookmarkEnd w:id="54"/>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2545"/>
        <w:gridCol w:w="3091"/>
        <w:gridCol w:w="1715"/>
      </w:tblGrid>
      <w:tr w:rsidR="00BD2A4E" w14:paraId="31F8D35B" w14:textId="77777777">
        <w:trPr>
          <w:tblHeader/>
        </w:trPr>
        <w:tc>
          <w:tcPr>
            <w:tcW w:w="1425" w:type="dxa"/>
            <w:shd w:val="clear" w:color="auto" w:fill="D9D9D9"/>
            <w:vAlign w:val="center"/>
          </w:tcPr>
          <w:p w14:paraId="4BA10E65" w14:textId="77777777" w:rsidR="00BD2A4E" w:rsidRDefault="00000000">
            <w:pPr>
              <w:spacing w:line="276" w:lineRule="auto"/>
              <w:jc w:val="center"/>
            </w:pPr>
            <w:r>
              <w:rPr>
                <w:b/>
                <w:bCs/>
              </w:rPr>
              <w:t>Tipo</w:t>
            </w:r>
          </w:p>
        </w:tc>
        <w:tc>
          <w:tcPr>
            <w:tcW w:w="2566" w:type="dxa"/>
            <w:shd w:val="clear" w:color="auto" w:fill="D9D9D9"/>
            <w:vAlign w:val="center"/>
          </w:tcPr>
          <w:p w14:paraId="7CB204E4" w14:textId="77777777" w:rsidR="00BD2A4E" w:rsidRDefault="00000000">
            <w:pPr>
              <w:spacing w:line="276" w:lineRule="auto"/>
              <w:jc w:val="center"/>
            </w:pPr>
            <w:r>
              <w:rPr>
                <w:b/>
                <w:bCs/>
              </w:rPr>
              <w:t>Descripción</w:t>
            </w:r>
          </w:p>
        </w:tc>
        <w:tc>
          <w:tcPr>
            <w:tcW w:w="3136" w:type="dxa"/>
            <w:shd w:val="clear" w:color="auto" w:fill="D9D9D9"/>
            <w:vAlign w:val="center"/>
          </w:tcPr>
          <w:p w14:paraId="5472949D" w14:textId="77777777" w:rsidR="00BD2A4E" w:rsidRDefault="00000000">
            <w:pPr>
              <w:spacing w:line="276" w:lineRule="auto"/>
              <w:jc w:val="center"/>
            </w:pPr>
            <w:r>
              <w:rPr>
                <w:b/>
                <w:bCs/>
              </w:rPr>
              <w:t>Ejemplos frecuentes</w:t>
            </w:r>
          </w:p>
        </w:tc>
        <w:tc>
          <w:tcPr>
            <w:tcW w:w="1710" w:type="dxa"/>
            <w:shd w:val="clear" w:color="auto" w:fill="D9D9D9"/>
            <w:vAlign w:val="center"/>
          </w:tcPr>
          <w:p w14:paraId="4ABC398E" w14:textId="77777777" w:rsidR="00BD2A4E" w:rsidRDefault="00000000">
            <w:pPr>
              <w:spacing w:line="276" w:lineRule="auto"/>
              <w:jc w:val="center"/>
            </w:pPr>
            <w:r>
              <w:rPr>
                <w:b/>
                <w:bCs/>
              </w:rPr>
              <w:t>Capa de defensa</w:t>
            </w:r>
          </w:p>
        </w:tc>
      </w:tr>
      <w:tr w:rsidR="00BD2A4E" w14:paraId="30E7CCC1" w14:textId="77777777">
        <w:tc>
          <w:tcPr>
            <w:tcW w:w="1425" w:type="dxa"/>
            <w:vAlign w:val="center"/>
          </w:tcPr>
          <w:p w14:paraId="31D10A93" w14:textId="77777777" w:rsidR="00BD2A4E" w:rsidRDefault="00000000">
            <w:pPr>
              <w:spacing w:line="276" w:lineRule="auto"/>
            </w:pPr>
            <w:r>
              <w:t>Técnicas</w:t>
            </w:r>
          </w:p>
        </w:tc>
        <w:tc>
          <w:tcPr>
            <w:tcW w:w="2566" w:type="dxa"/>
            <w:vAlign w:val="center"/>
          </w:tcPr>
          <w:p w14:paraId="3B8F6BF0" w14:textId="77777777" w:rsidR="00BD2A4E" w:rsidRDefault="00000000">
            <w:pPr>
              <w:spacing w:line="276" w:lineRule="auto"/>
            </w:pPr>
            <w:r>
              <w:t>Debilidades en el software, en su configuración o en la arquitectura de los sistemas</w:t>
            </w:r>
          </w:p>
        </w:tc>
        <w:tc>
          <w:tcPr>
            <w:tcW w:w="3136" w:type="dxa"/>
            <w:vAlign w:val="center"/>
          </w:tcPr>
          <w:p w14:paraId="082CBB6B" w14:textId="77777777" w:rsidR="00BD2A4E" w:rsidRDefault="00000000">
            <w:pPr>
              <w:spacing w:line="276" w:lineRule="auto"/>
            </w:pPr>
            <w:r>
              <w:t>Sistemas sin actualizaciones, credenciales por defecto, ausencia de cifrado en respaldos, puertos de administración expuestos</w:t>
            </w:r>
          </w:p>
        </w:tc>
        <w:tc>
          <w:tcPr>
            <w:tcW w:w="1710" w:type="dxa"/>
            <w:vAlign w:val="center"/>
          </w:tcPr>
          <w:p w14:paraId="371EBA8F" w14:textId="77777777" w:rsidR="00BD2A4E" w:rsidRDefault="00000000">
            <w:pPr>
              <w:spacing w:line="276" w:lineRule="auto"/>
            </w:pPr>
            <w:r>
              <w:t>Aplicación, equipo y red</w:t>
            </w:r>
          </w:p>
        </w:tc>
      </w:tr>
      <w:tr w:rsidR="00BD2A4E" w14:paraId="03BB734C" w14:textId="77777777">
        <w:tc>
          <w:tcPr>
            <w:tcW w:w="1425" w:type="dxa"/>
            <w:vAlign w:val="center"/>
          </w:tcPr>
          <w:p w14:paraId="47A6C28F" w14:textId="77777777" w:rsidR="00BD2A4E" w:rsidRDefault="00000000">
            <w:pPr>
              <w:spacing w:line="276" w:lineRule="auto"/>
            </w:pPr>
            <w:r>
              <w:t>Humanas</w:t>
            </w:r>
          </w:p>
        </w:tc>
        <w:tc>
          <w:tcPr>
            <w:tcW w:w="2566" w:type="dxa"/>
            <w:vAlign w:val="center"/>
          </w:tcPr>
          <w:p w14:paraId="6382B580" w14:textId="77777777" w:rsidR="00BD2A4E" w:rsidRDefault="00000000">
            <w:pPr>
              <w:spacing w:line="276" w:lineRule="auto"/>
            </w:pPr>
            <w:r>
              <w:t>Debilidades en el conocimiento, el comportamiento o la susceptibilidad de las personas</w:t>
            </w:r>
          </w:p>
        </w:tc>
        <w:tc>
          <w:tcPr>
            <w:tcW w:w="3136" w:type="dxa"/>
            <w:vAlign w:val="center"/>
          </w:tcPr>
          <w:p w14:paraId="2879C944" w14:textId="77777777" w:rsidR="00BD2A4E" w:rsidRDefault="00000000">
            <w:pPr>
              <w:spacing w:line="276" w:lineRule="auto"/>
            </w:pPr>
            <w:r>
              <w:t>Desconocimiento de técnicas de engaño, contraseñas débiles o reutilizadas, ausencia de segundo factor de autenticación</w:t>
            </w:r>
          </w:p>
        </w:tc>
        <w:tc>
          <w:tcPr>
            <w:tcW w:w="1710" w:type="dxa"/>
            <w:vAlign w:val="center"/>
          </w:tcPr>
          <w:p w14:paraId="632B0068" w14:textId="77777777" w:rsidR="00BD2A4E" w:rsidRDefault="00000000">
            <w:pPr>
              <w:spacing w:line="276" w:lineRule="auto"/>
            </w:pPr>
            <w:r>
              <w:t>Concientización y formación</w:t>
            </w:r>
          </w:p>
        </w:tc>
      </w:tr>
      <w:tr w:rsidR="00BD2A4E" w14:paraId="107FDD9F" w14:textId="77777777">
        <w:tc>
          <w:tcPr>
            <w:tcW w:w="1425" w:type="dxa"/>
            <w:vAlign w:val="center"/>
          </w:tcPr>
          <w:p w14:paraId="4942D219" w14:textId="77777777" w:rsidR="00BD2A4E" w:rsidRDefault="00000000">
            <w:pPr>
              <w:spacing w:line="276" w:lineRule="auto"/>
            </w:pPr>
            <w:r>
              <w:t>Organizativas</w:t>
            </w:r>
          </w:p>
        </w:tc>
        <w:tc>
          <w:tcPr>
            <w:tcW w:w="2566" w:type="dxa"/>
            <w:vAlign w:val="center"/>
          </w:tcPr>
          <w:p w14:paraId="2382D85C" w14:textId="77777777" w:rsidR="00BD2A4E" w:rsidRDefault="00000000">
            <w:pPr>
              <w:spacing w:line="276" w:lineRule="auto"/>
            </w:pPr>
            <w:r>
              <w:t>Ausencia o insuficiencia de normativa, procesos y asignación de responsabilidades</w:t>
            </w:r>
          </w:p>
        </w:tc>
        <w:tc>
          <w:tcPr>
            <w:tcW w:w="3136" w:type="dxa"/>
            <w:vAlign w:val="center"/>
          </w:tcPr>
          <w:p w14:paraId="6DB2FBA4" w14:textId="77777777" w:rsidR="00BD2A4E" w:rsidRDefault="00000000">
            <w:pPr>
              <w:spacing w:line="276" w:lineRule="auto"/>
            </w:pPr>
            <w:r>
              <w:t>Inexistencia de políticas de seguridad e inventario de activos, falta de proceso formal de alta y baja de personal</w:t>
            </w:r>
          </w:p>
        </w:tc>
        <w:tc>
          <w:tcPr>
            <w:tcW w:w="1710" w:type="dxa"/>
            <w:vAlign w:val="center"/>
          </w:tcPr>
          <w:p w14:paraId="066CA197" w14:textId="77777777" w:rsidR="00BD2A4E" w:rsidRDefault="00000000">
            <w:pPr>
              <w:spacing w:line="276" w:lineRule="auto"/>
            </w:pPr>
            <w:r>
              <w:t>Políticas y procedimientos</w:t>
            </w:r>
          </w:p>
        </w:tc>
      </w:tr>
      <w:tr w:rsidR="00BD2A4E" w14:paraId="3FB4095A" w14:textId="77777777">
        <w:tc>
          <w:tcPr>
            <w:tcW w:w="1425" w:type="dxa"/>
            <w:vAlign w:val="center"/>
          </w:tcPr>
          <w:p w14:paraId="1465E658" w14:textId="77777777" w:rsidR="00BD2A4E" w:rsidRDefault="00000000">
            <w:pPr>
              <w:spacing w:line="276" w:lineRule="auto"/>
            </w:pPr>
            <w:r>
              <w:t>Físicas</w:t>
            </w:r>
          </w:p>
        </w:tc>
        <w:tc>
          <w:tcPr>
            <w:tcW w:w="2566" w:type="dxa"/>
            <w:vAlign w:val="center"/>
          </w:tcPr>
          <w:p w14:paraId="24427FAF" w14:textId="77777777" w:rsidR="00BD2A4E" w:rsidRDefault="00000000">
            <w:pPr>
              <w:spacing w:line="276" w:lineRule="auto"/>
            </w:pPr>
            <w:r>
              <w:t xml:space="preserve">Debilidades en la protección del entorno </w:t>
            </w:r>
            <w:r>
              <w:lastRenderedPageBreak/>
              <w:t>donde residen los activos</w:t>
            </w:r>
          </w:p>
        </w:tc>
        <w:tc>
          <w:tcPr>
            <w:tcW w:w="3136" w:type="dxa"/>
            <w:vAlign w:val="center"/>
          </w:tcPr>
          <w:p w14:paraId="26291B84" w14:textId="77777777" w:rsidR="00BD2A4E" w:rsidRDefault="00000000">
            <w:pPr>
              <w:spacing w:line="276" w:lineRule="auto"/>
            </w:pPr>
            <w:r>
              <w:lastRenderedPageBreak/>
              <w:t xml:space="preserve">Acceso no controlado al área del servidor, ausencia </w:t>
            </w:r>
            <w:r>
              <w:lastRenderedPageBreak/>
              <w:t>de respaldo de energía, equipos sin custodia ni cifrado</w:t>
            </w:r>
          </w:p>
        </w:tc>
        <w:tc>
          <w:tcPr>
            <w:tcW w:w="1710" w:type="dxa"/>
            <w:vAlign w:val="center"/>
          </w:tcPr>
          <w:p w14:paraId="1211609C" w14:textId="77777777" w:rsidR="00BD2A4E" w:rsidRDefault="00000000">
            <w:pPr>
              <w:spacing w:line="276" w:lineRule="auto"/>
            </w:pPr>
            <w:r>
              <w:lastRenderedPageBreak/>
              <w:t>Seguridad física</w:t>
            </w:r>
          </w:p>
        </w:tc>
      </w:tr>
    </w:tbl>
    <w:p w14:paraId="78D7A2E0" w14:textId="77777777" w:rsidR="00BD2A4E" w:rsidRDefault="00000000">
      <w:pPr>
        <w:spacing w:after="240"/>
      </w:pPr>
      <w:r>
        <w:rPr>
          <w:i/>
          <w:iCs/>
        </w:rPr>
        <w:t xml:space="preserve">Nota. </w:t>
      </w:r>
      <w:r>
        <w:t>Elaboración propia, correspondencia con las capas del modelo de seguridad por profundidad.</w:t>
      </w:r>
    </w:p>
    <w:p w14:paraId="03905BC5" w14:textId="77777777" w:rsidR="00BD2A4E" w:rsidRDefault="00000000">
      <w:pPr>
        <w:spacing w:after="120" w:line="360" w:lineRule="auto"/>
        <w:ind w:firstLine="720"/>
        <w:jc w:val="both"/>
      </w:pPr>
      <w:r>
        <w:t>La distribución de esfuerzos entre estos cuatro tipos suele estar desequilibrada. Las vulnerabilidades técnicas concentran la atención porque son las más visibles y las que las herramientas automatizadas detectan, mientras que las organizativas, que son las que habilitan el mayor número de amenazas simultáneamente, permanecen sin corregir por no tener un responsable técnico evidente. Corregir un proceso de baja de personal no requiere inversión en tecnología, y sin embargo cierra de una sola vez varias vías de acceso.</w:t>
      </w:r>
    </w:p>
    <w:p w14:paraId="541D59B9" w14:textId="77777777" w:rsidR="00BD2A4E" w:rsidRDefault="00000000">
      <w:pPr>
        <w:pStyle w:val="Ttulo3"/>
        <w:spacing w:line="360" w:lineRule="auto"/>
      </w:pPr>
      <w:bookmarkStart w:id="55" w:name="_Toc235903406"/>
      <w:r>
        <w:t>Valoración de la Criticidad de una Vulnerabilidad</w:t>
      </w:r>
      <w:bookmarkEnd w:id="55"/>
    </w:p>
    <w:p w14:paraId="05080127" w14:textId="77777777" w:rsidR="00BD2A4E" w:rsidRDefault="00000000">
      <w:pPr>
        <w:spacing w:after="120" w:line="360" w:lineRule="auto"/>
        <w:ind w:firstLine="720"/>
        <w:jc w:val="both"/>
      </w:pPr>
      <w:r>
        <w:t>No todas las vulnerabilidades merecen la misma urgencia. Su criticidad no depende únicamente de su severidad técnica, sino de la combinación entre la facilidad con que puede ser aprovechada y el valor del activo que quedaría expuesto. Los criterios de la Tabla 14 permiten ordenar la corrección de manera razonada.</w:t>
      </w:r>
    </w:p>
    <w:p w14:paraId="1F20DAB6" w14:textId="77777777" w:rsidR="00BD2A4E" w:rsidRDefault="00000000">
      <w:pPr>
        <w:pStyle w:val="Descripcin"/>
      </w:pPr>
      <w:r>
        <w:t xml:space="preserve">Tabla </w:t>
      </w:r>
      <w:r>
        <w:fldChar w:fldCharType="begin"/>
      </w:r>
      <w:r>
        <w:instrText>SEQ Tabla</w:instrText>
      </w:r>
      <w:r>
        <w:fldChar w:fldCharType="separate"/>
      </w:r>
      <w:r w:rsidR="00F411C3">
        <w:rPr>
          <w:noProof/>
        </w:rPr>
        <w:t>14</w:t>
      </w:r>
      <w:r>
        <w:fldChar w:fldCharType="end"/>
      </w:r>
      <w:r>
        <w:t xml:space="preserve">. </w:t>
      </w:r>
      <w:bookmarkStart w:id="56" w:name="_Toc235903314"/>
      <w:r>
        <w:t>Criterios para valorar la criticidad de una vulnerabilidad</w:t>
      </w:r>
      <w:bookmarkEnd w:id="56"/>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3788"/>
        <w:gridCol w:w="2841"/>
      </w:tblGrid>
      <w:tr w:rsidR="00BD2A4E" w14:paraId="561025C5" w14:textId="77777777">
        <w:trPr>
          <w:tblHeader/>
        </w:trPr>
        <w:tc>
          <w:tcPr>
            <w:tcW w:w="2209" w:type="dxa"/>
            <w:shd w:val="clear" w:color="auto" w:fill="D9D9D9"/>
            <w:vAlign w:val="center"/>
          </w:tcPr>
          <w:p w14:paraId="4A732BAB" w14:textId="77777777" w:rsidR="00BD2A4E" w:rsidRDefault="00000000">
            <w:pPr>
              <w:spacing w:line="276" w:lineRule="auto"/>
              <w:jc w:val="center"/>
            </w:pPr>
            <w:r>
              <w:rPr>
                <w:b/>
                <w:bCs/>
              </w:rPr>
              <w:t>Criterio</w:t>
            </w:r>
          </w:p>
        </w:tc>
        <w:tc>
          <w:tcPr>
            <w:tcW w:w="3788" w:type="dxa"/>
            <w:shd w:val="clear" w:color="auto" w:fill="D9D9D9"/>
            <w:vAlign w:val="center"/>
          </w:tcPr>
          <w:p w14:paraId="3F5F17C3" w14:textId="77777777" w:rsidR="00BD2A4E" w:rsidRDefault="00000000">
            <w:pPr>
              <w:spacing w:line="276" w:lineRule="auto"/>
              <w:jc w:val="center"/>
            </w:pPr>
            <w:r>
              <w:rPr>
                <w:b/>
                <w:bCs/>
              </w:rPr>
              <w:t>Pregunta orientadora</w:t>
            </w:r>
          </w:p>
        </w:tc>
        <w:tc>
          <w:tcPr>
            <w:tcW w:w="2841" w:type="dxa"/>
            <w:shd w:val="clear" w:color="auto" w:fill="D9D9D9"/>
            <w:vAlign w:val="center"/>
          </w:tcPr>
          <w:p w14:paraId="3E1F691C" w14:textId="77777777" w:rsidR="00BD2A4E" w:rsidRDefault="00000000">
            <w:pPr>
              <w:spacing w:line="276" w:lineRule="auto"/>
              <w:jc w:val="center"/>
            </w:pPr>
            <w:r>
              <w:rPr>
                <w:b/>
                <w:bCs/>
              </w:rPr>
              <w:t>Efecto sobre la criticidad</w:t>
            </w:r>
          </w:p>
        </w:tc>
      </w:tr>
      <w:tr w:rsidR="00BD2A4E" w14:paraId="6EE655CC" w14:textId="77777777">
        <w:tc>
          <w:tcPr>
            <w:tcW w:w="2209" w:type="dxa"/>
            <w:vAlign w:val="center"/>
          </w:tcPr>
          <w:p w14:paraId="4485E529" w14:textId="77777777" w:rsidR="00BD2A4E" w:rsidRDefault="00000000">
            <w:pPr>
              <w:spacing w:line="276" w:lineRule="auto"/>
            </w:pPr>
            <w:r>
              <w:t>Facilidad de explotación</w:t>
            </w:r>
          </w:p>
        </w:tc>
        <w:tc>
          <w:tcPr>
            <w:tcW w:w="3788" w:type="dxa"/>
            <w:vAlign w:val="center"/>
          </w:tcPr>
          <w:p w14:paraId="5FB533A1" w14:textId="77777777" w:rsidR="00BD2A4E" w:rsidRDefault="00000000">
            <w:pPr>
              <w:spacing w:line="276" w:lineRule="auto"/>
            </w:pPr>
            <w:r>
              <w:t>¿Requiere conocimiento especializado o existe una herramienta pública que la aproveche de forma automática?</w:t>
            </w:r>
          </w:p>
        </w:tc>
        <w:tc>
          <w:tcPr>
            <w:tcW w:w="2841" w:type="dxa"/>
            <w:vAlign w:val="center"/>
          </w:tcPr>
          <w:p w14:paraId="458A8A3E" w14:textId="77777777" w:rsidR="00BD2A4E" w:rsidRDefault="00000000">
            <w:pPr>
              <w:spacing w:line="276" w:lineRule="auto"/>
            </w:pPr>
            <w:r>
              <w:t>Aumenta cuando la explotación es trivial o automatizable</w:t>
            </w:r>
          </w:p>
        </w:tc>
      </w:tr>
      <w:tr w:rsidR="00BD2A4E" w14:paraId="583079C9" w14:textId="77777777">
        <w:tc>
          <w:tcPr>
            <w:tcW w:w="2209" w:type="dxa"/>
            <w:vAlign w:val="center"/>
          </w:tcPr>
          <w:p w14:paraId="157654D2" w14:textId="77777777" w:rsidR="00BD2A4E" w:rsidRDefault="00000000">
            <w:pPr>
              <w:spacing w:line="276" w:lineRule="auto"/>
            </w:pPr>
            <w:r>
              <w:t>Grado de exposición</w:t>
            </w:r>
          </w:p>
        </w:tc>
        <w:tc>
          <w:tcPr>
            <w:tcW w:w="3788" w:type="dxa"/>
            <w:vAlign w:val="center"/>
          </w:tcPr>
          <w:p w14:paraId="77A0AA5E" w14:textId="77777777" w:rsidR="00BD2A4E" w:rsidRDefault="00000000">
            <w:pPr>
              <w:spacing w:line="276" w:lineRule="auto"/>
            </w:pPr>
            <w:r>
              <w:t>¿Es alcanzable desde Internet o únicamente desde la red interna?</w:t>
            </w:r>
          </w:p>
        </w:tc>
        <w:tc>
          <w:tcPr>
            <w:tcW w:w="2841" w:type="dxa"/>
            <w:vAlign w:val="center"/>
          </w:tcPr>
          <w:p w14:paraId="69B4CD2F" w14:textId="77777777" w:rsidR="00BD2A4E" w:rsidRDefault="00000000">
            <w:pPr>
              <w:spacing w:line="276" w:lineRule="auto"/>
            </w:pPr>
            <w:r>
              <w:t>Aumenta con la accesibilidad del activo vulnerable</w:t>
            </w:r>
          </w:p>
        </w:tc>
      </w:tr>
      <w:tr w:rsidR="00BD2A4E" w14:paraId="59931601" w14:textId="77777777">
        <w:tc>
          <w:tcPr>
            <w:tcW w:w="2209" w:type="dxa"/>
            <w:vAlign w:val="center"/>
          </w:tcPr>
          <w:p w14:paraId="56BCFB92" w14:textId="77777777" w:rsidR="00BD2A4E" w:rsidRDefault="00000000">
            <w:pPr>
              <w:spacing w:line="276" w:lineRule="auto"/>
            </w:pPr>
            <w:r>
              <w:lastRenderedPageBreak/>
              <w:t>Privilegio requerido</w:t>
            </w:r>
          </w:p>
        </w:tc>
        <w:tc>
          <w:tcPr>
            <w:tcW w:w="3788" w:type="dxa"/>
            <w:vAlign w:val="center"/>
          </w:tcPr>
          <w:p w14:paraId="2B0BEAEE" w14:textId="77777777" w:rsidR="00BD2A4E" w:rsidRDefault="00000000">
            <w:pPr>
              <w:spacing w:line="276" w:lineRule="auto"/>
            </w:pPr>
            <w:r>
              <w:t>¿Necesita el actor disponer de credenciales previas para aprovecharla?</w:t>
            </w:r>
          </w:p>
        </w:tc>
        <w:tc>
          <w:tcPr>
            <w:tcW w:w="2841" w:type="dxa"/>
            <w:vAlign w:val="center"/>
          </w:tcPr>
          <w:p w14:paraId="03406C9B" w14:textId="77777777" w:rsidR="00BD2A4E" w:rsidRDefault="00000000">
            <w:pPr>
              <w:spacing w:line="276" w:lineRule="auto"/>
            </w:pPr>
            <w:r>
              <w:t>Disminuye cuando exige privilegios elevados o acceso local</w:t>
            </w:r>
          </w:p>
        </w:tc>
      </w:tr>
      <w:tr w:rsidR="00BD2A4E" w14:paraId="557C2DD0" w14:textId="77777777">
        <w:tc>
          <w:tcPr>
            <w:tcW w:w="2209" w:type="dxa"/>
            <w:vAlign w:val="center"/>
          </w:tcPr>
          <w:p w14:paraId="7ABFF7D5" w14:textId="77777777" w:rsidR="00BD2A4E" w:rsidRDefault="00000000">
            <w:pPr>
              <w:spacing w:line="276" w:lineRule="auto"/>
            </w:pPr>
            <w:r>
              <w:t>Dimensiones comprometidas</w:t>
            </w:r>
          </w:p>
        </w:tc>
        <w:tc>
          <w:tcPr>
            <w:tcW w:w="3788" w:type="dxa"/>
            <w:vAlign w:val="center"/>
          </w:tcPr>
          <w:p w14:paraId="3193A48F" w14:textId="77777777" w:rsidR="00BD2A4E" w:rsidRDefault="00000000">
            <w:pPr>
              <w:spacing w:line="276" w:lineRule="auto"/>
            </w:pPr>
            <w:r>
              <w:t>¿Cuántas de las cinco dimensiones de seguridad se degradan y en qué grado?</w:t>
            </w:r>
          </w:p>
        </w:tc>
        <w:tc>
          <w:tcPr>
            <w:tcW w:w="2841" w:type="dxa"/>
            <w:vAlign w:val="center"/>
          </w:tcPr>
          <w:p w14:paraId="081CD74C" w14:textId="77777777" w:rsidR="00BD2A4E" w:rsidRDefault="00000000">
            <w:pPr>
              <w:spacing w:line="276" w:lineRule="auto"/>
            </w:pPr>
            <w:r>
              <w:t>Aumenta con el número y la severidad de las dimensiones afectadas</w:t>
            </w:r>
          </w:p>
        </w:tc>
      </w:tr>
      <w:tr w:rsidR="00BD2A4E" w14:paraId="46D018A0" w14:textId="77777777">
        <w:tc>
          <w:tcPr>
            <w:tcW w:w="2209" w:type="dxa"/>
            <w:vAlign w:val="center"/>
          </w:tcPr>
          <w:p w14:paraId="17F66F0A" w14:textId="77777777" w:rsidR="00BD2A4E" w:rsidRDefault="00000000">
            <w:pPr>
              <w:spacing w:line="276" w:lineRule="auto"/>
            </w:pPr>
            <w:r>
              <w:t>Valor del activo alcanzable</w:t>
            </w:r>
          </w:p>
        </w:tc>
        <w:tc>
          <w:tcPr>
            <w:tcW w:w="3788" w:type="dxa"/>
            <w:vAlign w:val="center"/>
          </w:tcPr>
          <w:p w14:paraId="640E8A61" w14:textId="77777777" w:rsidR="00BD2A4E" w:rsidRDefault="00000000">
            <w:pPr>
              <w:spacing w:line="276" w:lineRule="auto"/>
            </w:pPr>
            <w:r>
              <w:t>¿Cuál es el valor, propio o acumulado, del activo que quedaría expuesto?</w:t>
            </w:r>
          </w:p>
        </w:tc>
        <w:tc>
          <w:tcPr>
            <w:tcW w:w="2841" w:type="dxa"/>
            <w:vAlign w:val="center"/>
          </w:tcPr>
          <w:p w14:paraId="1CDF8A7A" w14:textId="77777777" w:rsidR="00BD2A4E" w:rsidRDefault="00000000">
            <w:pPr>
              <w:spacing w:line="276" w:lineRule="auto"/>
            </w:pPr>
            <w:r>
              <w:t>Aumenta de forma proporcional al valor del activo</w:t>
            </w:r>
          </w:p>
        </w:tc>
      </w:tr>
      <w:tr w:rsidR="00BD2A4E" w14:paraId="225FA9C9" w14:textId="77777777">
        <w:tc>
          <w:tcPr>
            <w:tcW w:w="2209" w:type="dxa"/>
            <w:vAlign w:val="center"/>
          </w:tcPr>
          <w:p w14:paraId="384D95B5" w14:textId="77777777" w:rsidR="00BD2A4E" w:rsidRDefault="00000000">
            <w:pPr>
              <w:spacing w:line="276" w:lineRule="auto"/>
            </w:pPr>
            <w:r>
              <w:t>Control compensatorio</w:t>
            </w:r>
          </w:p>
        </w:tc>
        <w:tc>
          <w:tcPr>
            <w:tcW w:w="3788" w:type="dxa"/>
            <w:vAlign w:val="center"/>
          </w:tcPr>
          <w:p w14:paraId="13750398" w14:textId="77777777" w:rsidR="00BD2A4E" w:rsidRDefault="00000000">
            <w:pPr>
              <w:spacing w:line="276" w:lineRule="auto"/>
            </w:pPr>
            <w:r>
              <w:t xml:space="preserve">¿Existe otro control que limite el </w:t>
            </w:r>
            <w:proofErr w:type="gramStart"/>
            <w:r>
              <w:t>aprovechamiento</w:t>
            </w:r>
            <w:proofErr w:type="gramEnd"/>
            <w:r>
              <w:t xml:space="preserve"> aunque la debilidad persista?</w:t>
            </w:r>
          </w:p>
        </w:tc>
        <w:tc>
          <w:tcPr>
            <w:tcW w:w="2841" w:type="dxa"/>
            <w:vAlign w:val="center"/>
          </w:tcPr>
          <w:p w14:paraId="0B179299" w14:textId="77777777" w:rsidR="00BD2A4E" w:rsidRDefault="00000000">
            <w:pPr>
              <w:spacing w:line="276" w:lineRule="auto"/>
            </w:pPr>
            <w:r>
              <w:t>Disminuye cuando la defensa en profundidad es efectiva</w:t>
            </w:r>
          </w:p>
        </w:tc>
      </w:tr>
    </w:tbl>
    <w:p w14:paraId="4B015252" w14:textId="77777777" w:rsidR="00BD2A4E" w:rsidRDefault="00000000">
      <w:pPr>
        <w:spacing w:after="240"/>
      </w:pPr>
      <w:r>
        <w:rPr>
          <w:i/>
          <w:iCs/>
        </w:rPr>
        <w:t xml:space="preserve">Nota. </w:t>
      </w:r>
      <w:r>
        <w:t>Elaboración propia con base en MAGERIT v3 e ISO/IEC 27005.</w:t>
      </w:r>
    </w:p>
    <w:p w14:paraId="0CBFE683" w14:textId="77777777" w:rsidR="00BD2A4E" w:rsidRDefault="00000000">
      <w:pPr>
        <w:spacing w:after="120" w:line="360" w:lineRule="auto"/>
        <w:ind w:firstLine="720"/>
        <w:jc w:val="both"/>
      </w:pPr>
      <w:r>
        <w:t>Para las vulnerabilidades de naturaleza técnica existe además un instrumento cuantitativo de amplia aceptación, el Sistema Común de Puntuación de Vulnerabilidades (CVSS), que asigna a cada debilidad conocida una calificación de 0 a 10 a partir de criterios equivalentes a los de la tabla anterior, con bandas que van de baja a crítica. Su empleo aporta objetividad y comparabilidad, y permite además fijar plazos máximos de corrección por banda de severidad, que es la forma más práctica de convertir la valoración en una obligación verificable.</w:t>
      </w:r>
    </w:p>
    <w:p w14:paraId="38FAF772" w14:textId="77777777" w:rsidR="00BD2A4E" w:rsidRDefault="00000000">
      <w:pPr>
        <w:spacing w:after="120" w:line="360" w:lineRule="auto"/>
        <w:ind w:firstLine="720"/>
        <w:jc w:val="both"/>
      </w:pPr>
      <w:r>
        <w:t>Debe advertirse, no obstante, su límite: esa puntuación solo aplica a vulnerabilidades técnicas publicadas y catalogadas. Las vulnerabilidades humanas y organizativas, que son precisamente las de mayor peso en una organización pequeña, no disponen de una calificación equivalente y deben valorarse mediante el juicio experto conforme a los criterios de la tabla anterior. Confiar la priorización exclusivamente al instrumento cuantitativo conduce, por tanto, a un plan de corrección sesgado hacia lo técnico, que deja intactas las carencias que habilitan más amenazas.</w:t>
      </w:r>
    </w:p>
    <w:p w14:paraId="3C6A4CAF" w14:textId="77777777" w:rsidR="00C42B83" w:rsidRDefault="00C42B83">
      <w:pPr>
        <w:spacing w:after="120" w:line="360" w:lineRule="auto"/>
        <w:ind w:firstLine="720"/>
        <w:jc w:val="both"/>
      </w:pPr>
    </w:p>
    <w:p w14:paraId="624ACBD5" w14:textId="77777777" w:rsidR="00C42B83" w:rsidRDefault="00C42B83">
      <w:pPr>
        <w:spacing w:after="120" w:line="360" w:lineRule="auto"/>
        <w:ind w:firstLine="720"/>
        <w:jc w:val="both"/>
      </w:pPr>
    </w:p>
    <w:p w14:paraId="0EF3B1AD" w14:textId="77777777" w:rsidR="00BD2A4E" w:rsidRDefault="00000000">
      <w:pPr>
        <w:pStyle w:val="Ttulo3"/>
        <w:spacing w:line="360" w:lineRule="auto"/>
      </w:pPr>
      <w:bookmarkStart w:id="57" w:name="_Toc235903407"/>
      <w:r>
        <w:lastRenderedPageBreak/>
        <w:t>Correspondencia entre Vulnerabilidades y Amenazas</w:t>
      </w:r>
      <w:bookmarkEnd w:id="57"/>
    </w:p>
    <w:p w14:paraId="35F3E47C" w14:textId="77777777" w:rsidR="00BD2A4E" w:rsidRDefault="00000000">
      <w:pPr>
        <w:spacing w:after="120" w:line="360" w:lineRule="auto"/>
        <w:ind w:firstLine="720"/>
        <w:jc w:val="both"/>
      </w:pPr>
      <w:r>
        <w:t>El paso final de esta etapa consiste en vincular cada vulnerabilidad identificada con las amenazas que habilita, ya que solo de ese cruce surge el riesgo que se evaluará posteriormente. La relación es de muchos a muchos y conviene documentarla de forma explícita: la ausencia de un segundo factor de autenticación, por ejemplo, habilita simultáneamente la suplantación de identidad, el acceso no autorizado, la difusión de software dañino a través de una cuenta legítima y el fraude por suplantación del correo corporativo. Cuatro amenazas de bloques distintos comparten una única debilidad.</w:t>
      </w:r>
    </w:p>
    <w:p w14:paraId="68912A15" w14:textId="77777777" w:rsidR="00BD2A4E" w:rsidRDefault="00000000">
      <w:pPr>
        <w:spacing w:after="120" w:line="360" w:lineRule="auto"/>
        <w:ind w:firstLine="720"/>
        <w:jc w:val="both"/>
      </w:pPr>
      <w:r>
        <w:t xml:space="preserve">Documentar esa correspondencia produce dos beneficios inmediatos: permite identificar las vulnerabilidades transversales, que son </w:t>
      </w:r>
      <w:proofErr w:type="gramStart"/>
      <w:r>
        <w:t>las candidatas naturales a encabezar</w:t>
      </w:r>
      <w:proofErr w:type="gramEnd"/>
      <w:r>
        <w:t xml:space="preserve"> el plan de tratamiento por su rendimiento en términos de reducción de riesgo, y permite detectar amenazas que quedarían sin cobertura porque ninguna vulnerabilidad identificada las habilita, lo que suele indicar no una fortaleza real sino una omisión en la fase de identificación.</w:t>
      </w:r>
    </w:p>
    <w:p w14:paraId="24085AF2" w14:textId="77777777" w:rsidR="00BD2A4E" w:rsidRDefault="00000000">
      <w:pPr>
        <w:pStyle w:val="Ttulo3"/>
        <w:spacing w:line="360" w:lineRule="auto"/>
      </w:pPr>
      <w:bookmarkStart w:id="58" w:name="_Toc235903408"/>
      <w:r>
        <w:t>Comparación entre el Origen Interno y el Origen Externo</w:t>
      </w:r>
      <w:bookmarkEnd w:id="58"/>
    </w:p>
    <w:p w14:paraId="6F95BE4B" w14:textId="77777777" w:rsidR="00BD2A4E" w:rsidRDefault="00000000">
      <w:pPr>
        <w:spacing w:after="120" w:line="360" w:lineRule="auto"/>
        <w:ind w:firstLine="720"/>
        <w:jc w:val="both"/>
      </w:pPr>
      <w:r>
        <w:t>Recogidas ya las características de ambos orígenes, la comparación sistemática permite fundamentar la selección de controles. La Tabla 15 contrasta ambos tipos de amenaza en los criterios de mayor relevancia para el diseño de la protección.</w:t>
      </w:r>
    </w:p>
    <w:p w14:paraId="113118E5" w14:textId="77777777" w:rsidR="0045358E" w:rsidRDefault="0045358E">
      <w:pPr>
        <w:spacing w:after="120" w:line="360" w:lineRule="auto"/>
        <w:ind w:firstLine="720"/>
        <w:jc w:val="both"/>
      </w:pPr>
    </w:p>
    <w:p w14:paraId="5E865E5A" w14:textId="77777777" w:rsidR="0045358E" w:rsidRDefault="0045358E">
      <w:pPr>
        <w:spacing w:after="120" w:line="360" w:lineRule="auto"/>
        <w:ind w:firstLine="720"/>
        <w:jc w:val="both"/>
      </w:pPr>
    </w:p>
    <w:p w14:paraId="6A567A30" w14:textId="77777777" w:rsidR="0045358E" w:rsidRDefault="0045358E">
      <w:pPr>
        <w:spacing w:after="120" w:line="360" w:lineRule="auto"/>
        <w:ind w:firstLine="720"/>
        <w:jc w:val="both"/>
      </w:pPr>
    </w:p>
    <w:p w14:paraId="4AAAF3EB" w14:textId="77777777" w:rsidR="0045358E" w:rsidRDefault="0045358E">
      <w:pPr>
        <w:spacing w:after="120" w:line="360" w:lineRule="auto"/>
        <w:ind w:firstLine="720"/>
        <w:jc w:val="both"/>
      </w:pPr>
    </w:p>
    <w:p w14:paraId="3EA898B3" w14:textId="77777777" w:rsidR="0045358E" w:rsidRDefault="0045358E">
      <w:pPr>
        <w:spacing w:after="120" w:line="360" w:lineRule="auto"/>
        <w:ind w:firstLine="720"/>
        <w:jc w:val="both"/>
      </w:pPr>
    </w:p>
    <w:p w14:paraId="6B726FF4" w14:textId="77777777" w:rsidR="0045358E" w:rsidRDefault="0045358E">
      <w:pPr>
        <w:spacing w:after="120" w:line="360" w:lineRule="auto"/>
        <w:ind w:firstLine="720"/>
        <w:jc w:val="both"/>
      </w:pPr>
    </w:p>
    <w:p w14:paraId="5EB22EEB" w14:textId="77777777" w:rsidR="00BD2A4E" w:rsidRDefault="00000000">
      <w:pPr>
        <w:pStyle w:val="Descripcin"/>
      </w:pPr>
      <w:r>
        <w:lastRenderedPageBreak/>
        <w:t xml:space="preserve">Tabla </w:t>
      </w:r>
      <w:r>
        <w:fldChar w:fldCharType="begin"/>
      </w:r>
      <w:r>
        <w:instrText>SEQ Tabla</w:instrText>
      </w:r>
      <w:r>
        <w:fldChar w:fldCharType="separate"/>
      </w:r>
      <w:r w:rsidR="00F411C3">
        <w:rPr>
          <w:noProof/>
        </w:rPr>
        <w:t>15</w:t>
      </w:r>
      <w:r>
        <w:fldChar w:fldCharType="end"/>
      </w:r>
      <w:r>
        <w:t xml:space="preserve">. </w:t>
      </w:r>
      <w:bookmarkStart w:id="59" w:name="_Toc235903315"/>
      <w:r>
        <w:t>Comparación entre amenazas de origen interno y de origen externo</w:t>
      </w:r>
      <w:bookmarkEnd w:id="59"/>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3335"/>
        <w:gridCol w:w="3335"/>
      </w:tblGrid>
      <w:tr w:rsidR="00BD2A4E" w14:paraId="040671B0" w14:textId="77777777">
        <w:trPr>
          <w:tblHeader/>
        </w:trPr>
        <w:tc>
          <w:tcPr>
            <w:tcW w:w="2168" w:type="dxa"/>
            <w:shd w:val="clear" w:color="auto" w:fill="D9D9D9"/>
            <w:vAlign w:val="center"/>
          </w:tcPr>
          <w:p w14:paraId="74BEC7F5" w14:textId="77777777" w:rsidR="00BD2A4E" w:rsidRDefault="00000000">
            <w:pPr>
              <w:spacing w:line="276" w:lineRule="auto"/>
              <w:jc w:val="center"/>
            </w:pPr>
            <w:r>
              <w:rPr>
                <w:b/>
                <w:bCs/>
              </w:rPr>
              <w:t>Criterio de comparación</w:t>
            </w:r>
          </w:p>
        </w:tc>
        <w:tc>
          <w:tcPr>
            <w:tcW w:w="3335" w:type="dxa"/>
            <w:shd w:val="clear" w:color="auto" w:fill="D9D9D9"/>
            <w:vAlign w:val="center"/>
          </w:tcPr>
          <w:p w14:paraId="5609F2FF" w14:textId="77777777" w:rsidR="00BD2A4E" w:rsidRDefault="00000000">
            <w:pPr>
              <w:spacing w:line="276" w:lineRule="auto"/>
              <w:jc w:val="center"/>
            </w:pPr>
            <w:r>
              <w:rPr>
                <w:b/>
                <w:bCs/>
              </w:rPr>
              <w:t>Amenaza de origen interno</w:t>
            </w:r>
          </w:p>
        </w:tc>
        <w:tc>
          <w:tcPr>
            <w:tcW w:w="3335" w:type="dxa"/>
            <w:shd w:val="clear" w:color="auto" w:fill="D9D9D9"/>
            <w:vAlign w:val="center"/>
          </w:tcPr>
          <w:p w14:paraId="56BBF72E" w14:textId="77777777" w:rsidR="00BD2A4E" w:rsidRDefault="00000000">
            <w:pPr>
              <w:spacing w:line="276" w:lineRule="auto"/>
              <w:jc w:val="center"/>
            </w:pPr>
            <w:r>
              <w:rPr>
                <w:b/>
                <w:bCs/>
              </w:rPr>
              <w:t>Amenaza de origen externo</w:t>
            </w:r>
          </w:p>
        </w:tc>
      </w:tr>
      <w:tr w:rsidR="00BD2A4E" w14:paraId="7CACF023" w14:textId="77777777">
        <w:tc>
          <w:tcPr>
            <w:tcW w:w="2168" w:type="dxa"/>
            <w:vAlign w:val="center"/>
          </w:tcPr>
          <w:p w14:paraId="0644157A" w14:textId="77777777" w:rsidR="00BD2A4E" w:rsidRDefault="00000000">
            <w:pPr>
              <w:spacing w:line="276" w:lineRule="auto"/>
            </w:pPr>
            <w:r>
              <w:t>Conocimiento del entorno</w:t>
            </w:r>
          </w:p>
        </w:tc>
        <w:tc>
          <w:tcPr>
            <w:tcW w:w="3335" w:type="dxa"/>
            <w:vAlign w:val="center"/>
          </w:tcPr>
          <w:p w14:paraId="7CF8A70F" w14:textId="77777777" w:rsidR="00BD2A4E" w:rsidRDefault="00000000">
            <w:pPr>
              <w:spacing w:line="276" w:lineRule="auto"/>
            </w:pPr>
            <w:r>
              <w:t>Elevado: conoce los procesos, los sistemas y dónde reside la información de valor</w:t>
            </w:r>
          </w:p>
        </w:tc>
        <w:tc>
          <w:tcPr>
            <w:tcW w:w="3335" w:type="dxa"/>
            <w:vAlign w:val="center"/>
          </w:tcPr>
          <w:p w14:paraId="6A2DDE10" w14:textId="77777777" w:rsidR="00BD2A4E" w:rsidRDefault="00000000">
            <w:pPr>
              <w:spacing w:line="276" w:lineRule="auto"/>
            </w:pPr>
            <w:r>
              <w:t>Reducido al inicio: requiere una fase previa de reconocimiento</w:t>
            </w:r>
          </w:p>
        </w:tc>
      </w:tr>
      <w:tr w:rsidR="00BD2A4E" w14:paraId="26C4987B" w14:textId="77777777">
        <w:tc>
          <w:tcPr>
            <w:tcW w:w="2168" w:type="dxa"/>
            <w:vAlign w:val="center"/>
          </w:tcPr>
          <w:p w14:paraId="1185773D" w14:textId="77777777" w:rsidR="00BD2A4E" w:rsidRDefault="00000000">
            <w:pPr>
              <w:spacing w:line="276" w:lineRule="auto"/>
            </w:pPr>
            <w:r>
              <w:t>Necesidad de vencer el perímetro</w:t>
            </w:r>
          </w:p>
        </w:tc>
        <w:tc>
          <w:tcPr>
            <w:tcW w:w="3335" w:type="dxa"/>
            <w:vAlign w:val="center"/>
          </w:tcPr>
          <w:p w14:paraId="483C10D6" w14:textId="77777777" w:rsidR="00BD2A4E" w:rsidRDefault="00000000">
            <w:pPr>
              <w:spacing w:line="276" w:lineRule="auto"/>
            </w:pPr>
            <w:r>
              <w:t>Ninguna: el actor ya se encuentra dentro con acceso legítimo</w:t>
            </w:r>
          </w:p>
        </w:tc>
        <w:tc>
          <w:tcPr>
            <w:tcW w:w="3335" w:type="dxa"/>
            <w:vAlign w:val="center"/>
          </w:tcPr>
          <w:p w14:paraId="435ECBFE" w14:textId="77777777" w:rsidR="00BD2A4E" w:rsidRDefault="00000000">
            <w:pPr>
              <w:spacing w:line="276" w:lineRule="auto"/>
            </w:pPr>
            <w:r>
              <w:t>Elevada: debe obtener un punto de entrada antes de actuar</w:t>
            </w:r>
          </w:p>
        </w:tc>
      </w:tr>
      <w:tr w:rsidR="00BD2A4E" w14:paraId="11924676" w14:textId="77777777">
        <w:tc>
          <w:tcPr>
            <w:tcW w:w="2168" w:type="dxa"/>
            <w:vAlign w:val="center"/>
          </w:tcPr>
          <w:p w14:paraId="5F1A6BEA" w14:textId="77777777" w:rsidR="00BD2A4E" w:rsidRDefault="00000000">
            <w:pPr>
              <w:spacing w:line="276" w:lineRule="auto"/>
            </w:pPr>
            <w:r>
              <w:t>Facilidad de detección</w:t>
            </w:r>
          </w:p>
        </w:tc>
        <w:tc>
          <w:tcPr>
            <w:tcW w:w="3335" w:type="dxa"/>
            <w:vAlign w:val="center"/>
          </w:tcPr>
          <w:p w14:paraId="13AAE9EB" w14:textId="77777777" w:rsidR="00BD2A4E" w:rsidRDefault="00000000">
            <w:pPr>
              <w:spacing w:line="276" w:lineRule="auto"/>
            </w:pPr>
            <w:r>
              <w:t>Baja: la acción se ejecuta dentro de lo que las credenciales autorizan y no se registra como anomalía</w:t>
            </w:r>
          </w:p>
        </w:tc>
        <w:tc>
          <w:tcPr>
            <w:tcW w:w="3335" w:type="dxa"/>
            <w:vAlign w:val="center"/>
          </w:tcPr>
          <w:p w14:paraId="1EDCA428" w14:textId="77777777" w:rsidR="00BD2A4E" w:rsidRDefault="00000000">
            <w:pPr>
              <w:spacing w:line="276" w:lineRule="auto"/>
            </w:pPr>
            <w:r>
              <w:t>Mayor: los controles de perímetro y de detección están diseñados precisamente para este supuesto</w:t>
            </w:r>
          </w:p>
        </w:tc>
      </w:tr>
      <w:tr w:rsidR="00BD2A4E" w14:paraId="6BEF50B1" w14:textId="77777777">
        <w:tc>
          <w:tcPr>
            <w:tcW w:w="2168" w:type="dxa"/>
            <w:vAlign w:val="center"/>
          </w:tcPr>
          <w:p w14:paraId="33A5CBA0" w14:textId="77777777" w:rsidR="00BD2A4E" w:rsidRDefault="00000000">
            <w:pPr>
              <w:spacing w:line="276" w:lineRule="auto"/>
            </w:pPr>
            <w:r>
              <w:t>Motivación predominante</w:t>
            </w:r>
          </w:p>
        </w:tc>
        <w:tc>
          <w:tcPr>
            <w:tcW w:w="3335" w:type="dxa"/>
            <w:vAlign w:val="center"/>
          </w:tcPr>
          <w:p w14:paraId="7A8179C9" w14:textId="77777777" w:rsidR="00BD2A4E" w:rsidRDefault="00000000">
            <w:pPr>
              <w:spacing w:line="276" w:lineRule="auto"/>
            </w:pPr>
            <w:r>
              <w:t>Beneficio propio o agravio laboral y, con mucha mayor frecuencia, simple negligencia</w:t>
            </w:r>
          </w:p>
        </w:tc>
        <w:tc>
          <w:tcPr>
            <w:tcW w:w="3335" w:type="dxa"/>
            <w:vAlign w:val="center"/>
          </w:tcPr>
          <w:p w14:paraId="542A0ADB" w14:textId="77777777" w:rsidR="00BD2A4E" w:rsidRDefault="00000000">
            <w:pPr>
              <w:spacing w:line="276" w:lineRule="auto"/>
            </w:pPr>
            <w:r>
              <w:t>Beneficio económico a escala, ventaja competitiva, activismo o espionaje</w:t>
            </w:r>
          </w:p>
        </w:tc>
      </w:tr>
      <w:tr w:rsidR="00BD2A4E" w14:paraId="76C86123" w14:textId="77777777">
        <w:tc>
          <w:tcPr>
            <w:tcW w:w="2168" w:type="dxa"/>
            <w:vAlign w:val="center"/>
          </w:tcPr>
          <w:p w14:paraId="56F78E09" w14:textId="77777777" w:rsidR="00BD2A4E" w:rsidRDefault="00000000">
            <w:pPr>
              <w:spacing w:line="276" w:lineRule="auto"/>
            </w:pPr>
            <w:r>
              <w:t>Eficacia de los controles de perímetro</w:t>
            </w:r>
          </w:p>
        </w:tc>
        <w:tc>
          <w:tcPr>
            <w:tcW w:w="3335" w:type="dxa"/>
            <w:vAlign w:val="center"/>
          </w:tcPr>
          <w:p w14:paraId="7210D34C" w14:textId="77777777" w:rsidR="00BD2A4E" w:rsidRDefault="00000000">
            <w:pPr>
              <w:spacing w:line="276" w:lineRule="auto"/>
            </w:pPr>
            <w:r>
              <w:t>Reducida: el cortafuegos no observa el abuso de un acceso autorizado</w:t>
            </w:r>
          </w:p>
        </w:tc>
        <w:tc>
          <w:tcPr>
            <w:tcW w:w="3335" w:type="dxa"/>
            <w:vAlign w:val="center"/>
          </w:tcPr>
          <w:p w14:paraId="0A86F742" w14:textId="77777777" w:rsidR="00BD2A4E" w:rsidRDefault="00000000">
            <w:pPr>
              <w:spacing w:line="276" w:lineRule="auto"/>
            </w:pPr>
            <w:r>
              <w:t>Alta: constituyen la primera línea de defensa</w:t>
            </w:r>
          </w:p>
        </w:tc>
      </w:tr>
      <w:tr w:rsidR="00BD2A4E" w14:paraId="0B3E11E5" w14:textId="77777777">
        <w:tc>
          <w:tcPr>
            <w:tcW w:w="2168" w:type="dxa"/>
            <w:vAlign w:val="center"/>
          </w:tcPr>
          <w:p w14:paraId="00436478" w14:textId="77777777" w:rsidR="00BD2A4E" w:rsidRDefault="00000000">
            <w:pPr>
              <w:spacing w:line="276" w:lineRule="auto"/>
            </w:pPr>
            <w:r>
              <w:t>Controles más eficaces</w:t>
            </w:r>
          </w:p>
        </w:tc>
        <w:tc>
          <w:tcPr>
            <w:tcW w:w="3335" w:type="dxa"/>
            <w:vAlign w:val="center"/>
          </w:tcPr>
          <w:p w14:paraId="347200AC" w14:textId="77777777" w:rsidR="00BD2A4E" w:rsidRDefault="00000000">
            <w:pPr>
              <w:spacing w:line="276" w:lineRule="auto"/>
            </w:pPr>
            <w:r>
              <w:t>Segregación de funciones, mínimo privilegio, trazabilidad independiente, proceso formal de baja, supervisión</w:t>
            </w:r>
          </w:p>
        </w:tc>
        <w:tc>
          <w:tcPr>
            <w:tcW w:w="3335" w:type="dxa"/>
            <w:vAlign w:val="center"/>
          </w:tcPr>
          <w:p w14:paraId="14909F5B" w14:textId="77777777" w:rsidR="00BD2A4E" w:rsidRDefault="00000000">
            <w:pPr>
              <w:spacing w:line="276" w:lineRule="auto"/>
            </w:pPr>
            <w:r>
              <w:t>Autenticación resistente a la suplantación, gestión de actualizaciones, filtrado de correo, segmentación de la red</w:t>
            </w:r>
          </w:p>
        </w:tc>
      </w:tr>
      <w:tr w:rsidR="00BD2A4E" w14:paraId="73D776E8" w14:textId="77777777">
        <w:tc>
          <w:tcPr>
            <w:tcW w:w="2168" w:type="dxa"/>
            <w:vAlign w:val="center"/>
          </w:tcPr>
          <w:p w14:paraId="67413BA1" w14:textId="77777777" w:rsidR="00BD2A4E" w:rsidRDefault="00000000">
            <w:pPr>
              <w:spacing w:line="276" w:lineRule="auto"/>
            </w:pPr>
            <w:r>
              <w:t>Frecuencia relativa</w:t>
            </w:r>
          </w:p>
        </w:tc>
        <w:tc>
          <w:tcPr>
            <w:tcW w:w="3335" w:type="dxa"/>
            <w:vAlign w:val="center"/>
          </w:tcPr>
          <w:p w14:paraId="4C998D98" w14:textId="77777777" w:rsidR="00BD2A4E" w:rsidRDefault="00000000">
            <w:pPr>
              <w:spacing w:line="276" w:lineRule="auto"/>
            </w:pPr>
            <w:r>
              <w:t>Alta, de forma destacada en su variante negligente</w:t>
            </w:r>
          </w:p>
        </w:tc>
        <w:tc>
          <w:tcPr>
            <w:tcW w:w="3335" w:type="dxa"/>
            <w:vAlign w:val="center"/>
          </w:tcPr>
          <w:p w14:paraId="39D9CE98" w14:textId="77777777" w:rsidR="00BD2A4E" w:rsidRDefault="00000000">
            <w:pPr>
              <w:spacing w:line="276" w:lineRule="auto"/>
            </w:pPr>
            <w:r>
              <w:t>Muy alta en volumen de intentos, considerablemente menor en compromisos efectivos</w:t>
            </w:r>
          </w:p>
        </w:tc>
      </w:tr>
      <w:tr w:rsidR="00BD2A4E" w14:paraId="2841DC35" w14:textId="77777777">
        <w:tc>
          <w:tcPr>
            <w:tcW w:w="2168" w:type="dxa"/>
            <w:vAlign w:val="center"/>
          </w:tcPr>
          <w:p w14:paraId="2BF98C62" w14:textId="77777777" w:rsidR="00BD2A4E" w:rsidRDefault="00000000">
            <w:pPr>
              <w:spacing w:line="276" w:lineRule="auto"/>
            </w:pPr>
            <w:r>
              <w:t>Impacto unitario</w:t>
            </w:r>
          </w:p>
        </w:tc>
        <w:tc>
          <w:tcPr>
            <w:tcW w:w="3335" w:type="dxa"/>
            <w:vAlign w:val="center"/>
          </w:tcPr>
          <w:p w14:paraId="1F8B46DF" w14:textId="77777777" w:rsidR="00BD2A4E" w:rsidRDefault="00000000">
            <w:pPr>
              <w:spacing w:line="276" w:lineRule="auto"/>
            </w:pPr>
            <w:r>
              <w:t>Elevado cuando es deliberada, por el nivel de acceso del que ya dispone el actor</w:t>
            </w:r>
          </w:p>
        </w:tc>
        <w:tc>
          <w:tcPr>
            <w:tcW w:w="3335" w:type="dxa"/>
            <w:vAlign w:val="center"/>
          </w:tcPr>
          <w:p w14:paraId="3D2AA67D" w14:textId="77777777" w:rsidR="00BD2A4E" w:rsidRDefault="00000000">
            <w:pPr>
              <w:spacing w:line="276" w:lineRule="auto"/>
            </w:pPr>
            <w:r>
              <w:t>Muy elevado en los casos de secuestro de datos o de compromiso de la cadena de suministro</w:t>
            </w:r>
          </w:p>
        </w:tc>
      </w:tr>
    </w:tbl>
    <w:p w14:paraId="01A9AC15" w14:textId="77777777" w:rsidR="00BD2A4E" w:rsidRDefault="00000000">
      <w:pPr>
        <w:spacing w:after="240"/>
      </w:pPr>
      <w:r>
        <w:rPr>
          <w:i/>
          <w:iCs/>
        </w:rPr>
        <w:t xml:space="preserve">Nota. </w:t>
      </w:r>
      <w:r>
        <w:t>Elaboración propia.</w:t>
      </w:r>
    </w:p>
    <w:p w14:paraId="653B5866" w14:textId="77777777" w:rsidR="00BD2A4E" w:rsidRDefault="00000000">
      <w:pPr>
        <w:spacing w:after="120" w:line="360" w:lineRule="auto"/>
        <w:ind w:firstLine="720"/>
        <w:jc w:val="both"/>
      </w:pPr>
      <w:r>
        <w:t xml:space="preserve">Del contraste se desprenden tres orientaciones para la etapa siguiente del proyecto. La primera es que ambos orígenes requieren familias de control distintas y no sustituibles entre sí: invertir exclusivamente en defensa de perímetro deja sin atender toda la amenaza interna, mientras que atender solo la amenaza interna deja abierta la vía de entrada. La segunda es que la amenaza interna resulta más difícil </w:t>
      </w:r>
      <w:r>
        <w:lastRenderedPageBreak/>
        <w:t>de detectar precisamente porque se ejecuta dentro de lo autorizado, lo que confiere a la trazabilidad un valor superior al que suele reconocérsele: sin registros fuera del alcance de quien opera el sistema, la organización no solo no previene el abuso, sino que tampoco puede demostrarlo después.</w:t>
      </w:r>
    </w:p>
    <w:p w14:paraId="30BB38CB" w14:textId="77777777" w:rsidR="00BD2A4E" w:rsidRDefault="00000000">
      <w:pPr>
        <w:spacing w:after="120" w:line="360" w:lineRule="auto"/>
        <w:ind w:firstLine="720"/>
        <w:jc w:val="both"/>
      </w:pPr>
      <w:r>
        <w:t>La tercera orientación, y la más relevante para el diseño del plan de tratamiento, es que la frontera entre ambos orígenes se cruza con facilidad a través del contenedor humano. Por esa razón las vulnerabilidades de tipo humano y organizativo, aun careciendo de una calificación técnica que las haga visibles en las herramientas, concentran el mayor rendimiento de la inversión en seguridad: son las que un mismo control permite cerrar frente a actores de ambos orígenes de manera simultánea.</w:t>
      </w:r>
    </w:p>
    <w:p w14:paraId="5FE92EF8" w14:textId="77777777" w:rsidR="00B0585E" w:rsidRDefault="00B0585E">
      <w:pPr>
        <w:spacing w:after="120" w:line="360" w:lineRule="auto"/>
        <w:ind w:firstLine="720"/>
        <w:jc w:val="both"/>
      </w:pPr>
    </w:p>
    <w:p w14:paraId="334E2FAA" w14:textId="77777777" w:rsidR="00B0585E" w:rsidRDefault="00B0585E">
      <w:pPr>
        <w:spacing w:after="120" w:line="360" w:lineRule="auto"/>
        <w:ind w:firstLine="720"/>
        <w:jc w:val="both"/>
      </w:pPr>
    </w:p>
    <w:p w14:paraId="3C2C2CFB" w14:textId="77777777" w:rsidR="00B0585E" w:rsidRDefault="00B0585E">
      <w:pPr>
        <w:spacing w:after="120" w:line="360" w:lineRule="auto"/>
        <w:ind w:firstLine="720"/>
        <w:jc w:val="both"/>
      </w:pPr>
    </w:p>
    <w:p w14:paraId="52711279" w14:textId="77777777" w:rsidR="00B0585E" w:rsidRDefault="00B0585E">
      <w:pPr>
        <w:spacing w:after="120" w:line="360" w:lineRule="auto"/>
        <w:ind w:firstLine="720"/>
        <w:jc w:val="both"/>
      </w:pPr>
    </w:p>
    <w:p w14:paraId="112EC758" w14:textId="77777777" w:rsidR="00B0585E" w:rsidRDefault="00B0585E">
      <w:pPr>
        <w:spacing w:after="120" w:line="360" w:lineRule="auto"/>
        <w:ind w:firstLine="720"/>
        <w:jc w:val="both"/>
      </w:pPr>
    </w:p>
    <w:p w14:paraId="353E5508" w14:textId="77777777" w:rsidR="00B0585E" w:rsidRDefault="00B0585E">
      <w:pPr>
        <w:spacing w:after="120" w:line="360" w:lineRule="auto"/>
        <w:ind w:firstLine="720"/>
        <w:jc w:val="both"/>
      </w:pPr>
    </w:p>
    <w:p w14:paraId="2C6C802F" w14:textId="77777777" w:rsidR="00B0585E" w:rsidRDefault="00B0585E">
      <w:pPr>
        <w:spacing w:after="120" w:line="360" w:lineRule="auto"/>
        <w:ind w:firstLine="720"/>
        <w:jc w:val="both"/>
      </w:pPr>
    </w:p>
    <w:p w14:paraId="43A90DAD" w14:textId="77777777" w:rsidR="00B0585E" w:rsidRDefault="00B0585E">
      <w:pPr>
        <w:spacing w:after="120" w:line="360" w:lineRule="auto"/>
        <w:ind w:firstLine="720"/>
        <w:jc w:val="both"/>
      </w:pPr>
    </w:p>
    <w:p w14:paraId="54C894DA" w14:textId="77777777" w:rsidR="00B0585E" w:rsidRDefault="00B0585E">
      <w:pPr>
        <w:spacing w:after="120" w:line="360" w:lineRule="auto"/>
        <w:ind w:firstLine="720"/>
        <w:jc w:val="both"/>
      </w:pPr>
    </w:p>
    <w:p w14:paraId="30EF02A1" w14:textId="77777777" w:rsidR="00B0585E" w:rsidRDefault="00B0585E">
      <w:pPr>
        <w:spacing w:after="120" w:line="360" w:lineRule="auto"/>
        <w:ind w:firstLine="720"/>
        <w:jc w:val="both"/>
      </w:pPr>
    </w:p>
    <w:p w14:paraId="4102EB9B" w14:textId="77777777" w:rsidR="00D645A0" w:rsidRDefault="00D645A0">
      <w:pPr>
        <w:spacing w:after="120" w:line="360" w:lineRule="auto"/>
        <w:ind w:firstLine="720"/>
        <w:jc w:val="both"/>
      </w:pPr>
    </w:p>
    <w:p w14:paraId="5800E0B8" w14:textId="77777777" w:rsidR="00D645A0" w:rsidRDefault="00D645A0">
      <w:pPr>
        <w:spacing w:after="120" w:line="360" w:lineRule="auto"/>
        <w:ind w:firstLine="720"/>
        <w:jc w:val="both"/>
      </w:pPr>
    </w:p>
    <w:p w14:paraId="52AFE43C" w14:textId="77777777" w:rsidR="00D645A0" w:rsidRDefault="00D645A0">
      <w:pPr>
        <w:spacing w:after="120" w:line="360" w:lineRule="auto"/>
        <w:ind w:firstLine="720"/>
        <w:jc w:val="both"/>
      </w:pPr>
    </w:p>
    <w:p w14:paraId="3AEB8B83" w14:textId="77777777" w:rsidR="00D645A0" w:rsidRDefault="00D645A0">
      <w:pPr>
        <w:spacing w:after="120" w:line="360" w:lineRule="auto"/>
        <w:ind w:firstLine="720"/>
        <w:jc w:val="both"/>
      </w:pPr>
    </w:p>
    <w:p w14:paraId="197E8CBB" w14:textId="77777777" w:rsidR="00BD2A4E" w:rsidRDefault="00000000">
      <w:pPr>
        <w:pStyle w:val="Ttulo1"/>
        <w:spacing w:line="360" w:lineRule="auto"/>
      </w:pPr>
      <w:bookmarkStart w:id="60" w:name="_Toc235903409"/>
      <w:r>
        <w:lastRenderedPageBreak/>
        <w:t>Conclusiones</w:t>
      </w:r>
      <w:bookmarkEnd w:id="60"/>
    </w:p>
    <w:p w14:paraId="26E99244" w14:textId="77777777" w:rsidR="00BD2A4E" w:rsidRDefault="00000000">
      <w:pPr>
        <w:spacing w:after="120" w:line="360" w:lineRule="auto"/>
        <w:ind w:firstLine="720"/>
        <w:jc w:val="both"/>
      </w:pPr>
      <w:r>
        <w:t>El estudio de MAGERIT permite reconocer sus principales fortalezas: es una metodología pública, gratuita, detallada y de aplicación paso a paso, que se apoya en un catálogo normalizado de activos, amenazas y salvaguardas y en una herramienta de cálculo especializada. Su enfoque cuantitativo-cualitativo y su alineación con las normas ISO 31000 e ISO/IEC 27005 facilitan la trazabilidad de las decisiones de seguridad, aunque un análisis completo puede requerir un esfuerzo considerable en organizaciones medianas o grandes.</w:t>
      </w:r>
    </w:p>
    <w:p w14:paraId="699CF43F" w14:textId="77777777" w:rsidR="00BD2A4E" w:rsidRDefault="00000000">
      <w:pPr>
        <w:spacing w:after="120" w:line="360" w:lineRule="auto"/>
        <w:ind w:firstLine="720"/>
        <w:jc w:val="both"/>
      </w:pPr>
      <w:r>
        <w:t>OCTAVE Allegro, por su parte, aporta un enfoque complementario centrado en los objetivos de negocio más que en la infraestructura tecnológica: su agilidad, su nula dependencia de herramientas técnicas en las fases iniciales y su lenguaje orientado al impacto empresarial lo hacen especialmente adecuado para organizaciones que no disponen de una estructura de seguridad consolidada, como es el caso de una micro o pequeña empresa.</w:t>
      </w:r>
    </w:p>
    <w:p w14:paraId="455301E8" w14:textId="77777777" w:rsidR="00BD2A4E" w:rsidRDefault="00000000">
      <w:pPr>
        <w:spacing w:after="120" w:line="360" w:lineRule="auto"/>
        <w:ind w:firstLine="720"/>
        <w:jc w:val="both"/>
      </w:pPr>
      <w:r>
        <w:t>En cuanto a los activos informáticos, se concluye que su valor no se mide en términos monetarios sino en función del perjuicio que su pérdida, alteración o divulgación causaría a la organización, y que la criticidad resulta de combinar ese valor con el impacto en el negocio y, de forma particularmente relevante en organizaciones pequeñas, con el nivel de confidencialidad requerido. La combinación de la taxonomía exhaustiva de MAGERIT con el enfoque simplificado de OCTAVE Allegro permite construir un inventario completo sin exigir una estructura organizacional compleja.</w:t>
      </w:r>
    </w:p>
    <w:p w14:paraId="1C7D0623" w14:textId="77777777" w:rsidR="00BD2A4E" w:rsidRDefault="00000000">
      <w:pPr>
        <w:spacing w:after="120" w:line="360" w:lineRule="auto"/>
        <w:ind w:firstLine="720"/>
        <w:jc w:val="both"/>
      </w:pPr>
      <w:r>
        <w:t xml:space="preserve">Respecto de las amenazas y vulnerabilidades, la investigación permite concluir que ambos elementos se relacionan de forma multiplicativa con el valor del activo para generar riesgo, y que mientras las amenazas no pueden eliminarse, las vulnerabilidades sí pueden reducirse o corregirse, razón por la cual la capacidad de acción de la organización se concentra en estas últimas. La distinción entre origen interno y externo resulta útil como criterio de ordenamiento, pero insuficiente por sí </w:t>
      </w:r>
      <w:r>
        <w:lastRenderedPageBreak/>
        <w:t>sola para diseñar controles, ya que el actor externo frecuentemente atraviesa el contenedor humano para operar como si fuera un actor interno legítimo. De ello se desprende que priorizar por vulnerabilidad explotada y no por origen del actor produce planes de tratamiento más eficientes, y que las vulnerabilidades de tipo humano y organizativo, pese a no contar con una calificación técnica visible, concentran el mayor rendimiento de la inversión en seguridad.</w:t>
      </w:r>
    </w:p>
    <w:p w14:paraId="036132ED" w14:textId="77777777" w:rsidR="00BD2A4E" w:rsidRDefault="00000000">
      <w:pPr>
        <w:spacing w:after="120" w:line="360" w:lineRule="auto"/>
        <w:ind w:firstLine="720"/>
        <w:jc w:val="both"/>
      </w:pPr>
      <w:r>
        <w:t>En conjunto, el dominio de estos conceptos —activos, amenazas, vulnerabilidades, brechas y los modelos MAGERIT y OCTAVE Allegro— constituye la base conceptual indispensable para abordar, en la siguiente etapa del proyecto grupal, la estimación del impacto y del riesgo, y la definición de un plan de tratamiento fundamentado y priorizado para una micro o pequeña empresa.</w:t>
      </w:r>
    </w:p>
    <w:p w14:paraId="42EB6924" w14:textId="77777777" w:rsidR="00BD2A4E" w:rsidRDefault="00000000">
      <w:r>
        <w:br w:type="page"/>
      </w:r>
    </w:p>
    <w:p w14:paraId="5C2D6903" w14:textId="77777777" w:rsidR="00BD2A4E" w:rsidRDefault="00000000">
      <w:pPr>
        <w:pStyle w:val="Ttulo1"/>
        <w:spacing w:line="360" w:lineRule="auto"/>
      </w:pPr>
      <w:bookmarkStart w:id="61" w:name="_Toc235903410"/>
      <w:r>
        <w:lastRenderedPageBreak/>
        <w:t>Referencias</w:t>
      </w:r>
      <w:bookmarkEnd w:id="61"/>
    </w:p>
    <w:p w14:paraId="5522773F" w14:textId="77777777" w:rsidR="00BD2A4E" w:rsidRDefault="00000000">
      <w:pPr>
        <w:spacing w:after="160" w:line="360" w:lineRule="auto"/>
        <w:ind w:left="720" w:hanging="720"/>
      </w:pPr>
      <w:r>
        <w:t xml:space="preserve">Caralli, R. A., Stevens, J. F., Young, L. R., y Wilson, W. R. (2007). </w:t>
      </w:r>
      <w:proofErr w:type="spellStart"/>
      <w:r>
        <w:t>Introducing</w:t>
      </w:r>
      <w:proofErr w:type="spellEnd"/>
      <w:r>
        <w:t xml:space="preserve"> OCTAVE Allegro: Improving </w:t>
      </w:r>
      <w:proofErr w:type="spellStart"/>
      <w:r>
        <w:t>the</w:t>
      </w:r>
      <w:proofErr w:type="spellEnd"/>
      <w:r>
        <w:t xml:space="preserve">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assessment</w:t>
      </w:r>
      <w:proofErr w:type="spellEnd"/>
      <w:r>
        <w:t xml:space="preserve"> </w:t>
      </w:r>
      <w:proofErr w:type="spellStart"/>
      <w:r>
        <w:t>process</w:t>
      </w:r>
      <w:proofErr w:type="spellEnd"/>
      <w:r>
        <w:t xml:space="preserve">. Software </w:t>
      </w:r>
      <w:proofErr w:type="spellStart"/>
      <w:r>
        <w:t>Engineering</w:t>
      </w:r>
      <w:proofErr w:type="spellEnd"/>
      <w:r>
        <w:t xml:space="preserve"> </w:t>
      </w:r>
      <w:proofErr w:type="spellStart"/>
      <w:r>
        <w:t>Institute</w:t>
      </w:r>
      <w:proofErr w:type="spellEnd"/>
      <w:r>
        <w:t xml:space="preserve">, Carnegie Mellon </w:t>
      </w:r>
      <w:proofErr w:type="spellStart"/>
      <w:r>
        <w:t>University</w:t>
      </w:r>
      <w:proofErr w:type="spellEnd"/>
      <w:r>
        <w:t>.</w:t>
      </w:r>
    </w:p>
    <w:p w14:paraId="26459FF4" w14:textId="77777777" w:rsidR="00BD2A4E" w:rsidRDefault="00000000">
      <w:pPr>
        <w:spacing w:after="160" w:line="360" w:lineRule="auto"/>
        <w:ind w:left="720" w:hanging="720"/>
      </w:pPr>
      <w:r>
        <w:t>Centro Criptológico Nacional. (s. f.). PILAR: Procedimiento Informático-Lógico para el Análisis de Riesgos. Gobierno de España. https://www.pilar.ccn-cert.cni.es/</w:t>
      </w:r>
    </w:p>
    <w:p w14:paraId="581614FA" w14:textId="77777777" w:rsidR="00BD2A4E" w:rsidRDefault="00000000">
      <w:pPr>
        <w:spacing w:after="160" w:line="360" w:lineRule="auto"/>
        <w:ind w:left="720" w:hanging="720"/>
      </w:pPr>
      <w:r>
        <w:t xml:space="preserve">Forum </w:t>
      </w:r>
      <w:proofErr w:type="spellStart"/>
      <w:r>
        <w:t>of</w:t>
      </w:r>
      <w:proofErr w:type="spellEnd"/>
      <w:r>
        <w:t xml:space="preserve"> </w:t>
      </w:r>
      <w:proofErr w:type="spellStart"/>
      <w:r>
        <w:t>Incident</w:t>
      </w:r>
      <w:proofErr w:type="spellEnd"/>
      <w:r>
        <w:t xml:space="preserve"> Response and Security </w:t>
      </w:r>
      <w:proofErr w:type="spellStart"/>
      <w:r>
        <w:t>Teams</w:t>
      </w:r>
      <w:proofErr w:type="spellEnd"/>
      <w:r>
        <w:t xml:space="preserve">. (2019). Common </w:t>
      </w:r>
      <w:proofErr w:type="spellStart"/>
      <w:r>
        <w:t>Vulnerability</w:t>
      </w:r>
      <w:proofErr w:type="spellEnd"/>
      <w:r>
        <w:t xml:space="preserve"> </w:t>
      </w:r>
      <w:proofErr w:type="spellStart"/>
      <w:r>
        <w:t>Scoring</w:t>
      </w:r>
      <w:proofErr w:type="spellEnd"/>
      <w:r>
        <w:t xml:space="preserve"> </w:t>
      </w:r>
      <w:proofErr w:type="spellStart"/>
      <w:r>
        <w:t>System</w:t>
      </w:r>
      <w:proofErr w:type="spellEnd"/>
      <w:r>
        <w:t xml:space="preserve"> </w:t>
      </w:r>
      <w:proofErr w:type="spellStart"/>
      <w:r>
        <w:t>version</w:t>
      </w:r>
      <w:proofErr w:type="spellEnd"/>
      <w:r>
        <w:t xml:space="preserve"> 3.1: </w:t>
      </w:r>
      <w:proofErr w:type="spellStart"/>
      <w:r>
        <w:t>Specification</w:t>
      </w:r>
      <w:proofErr w:type="spellEnd"/>
      <w:r>
        <w:t xml:space="preserve"> </w:t>
      </w:r>
      <w:proofErr w:type="spellStart"/>
      <w:r>
        <w:t>document</w:t>
      </w:r>
      <w:proofErr w:type="spellEnd"/>
      <w:r>
        <w:t>. FIRST. https://www.first.org/cvss/</w:t>
      </w:r>
    </w:p>
    <w:p w14:paraId="622FA3A5" w14:textId="77777777" w:rsidR="00BD2A4E" w:rsidRDefault="00000000">
      <w:pPr>
        <w:spacing w:after="160" w:line="360" w:lineRule="auto"/>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ISO/IEC 27005: </w:t>
      </w:r>
      <w:proofErr w:type="spellStart"/>
      <w:r>
        <w:t>Information</w:t>
      </w:r>
      <w:proofErr w:type="spellEnd"/>
      <w:r>
        <w:t xml:space="preserve"> </w:t>
      </w:r>
      <w:proofErr w:type="spellStart"/>
      <w:r>
        <w:t>technology</w:t>
      </w:r>
      <w:proofErr w:type="spellEnd"/>
      <w:r>
        <w:t xml:space="preserve"> — Security </w:t>
      </w:r>
      <w:proofErr w:type="spellStart"/>
      <w:r>
        <w:t>techniques</w:t>
      </w:r>
      <w:proofErr w:type="spellEnd"/>
      <w:r>
        <w:t xml:space="preserve"> — </w:t>
      </w:r>
      <w:proofErr w:type="spellStart"/>
      <w:r>
        <w:t>Information</w:t>
      </w:r>
      <w:proofErr w:type="spellEnd"/>
      <w:r>
        <w:t xml:space="preserve"> </w:t>
      </w:r>
      <w:proofErr w:type="spellStart"/>
      <w:r>
        <w:t>security</w:t>
      </w:r>
      <w:proofErr w:type="spellEnd"/>
      <w:r>
        <w:t xml:space="preserve"> </w:t>
      </w:r>
      <w:proofErr w:type="spellStart"/>
      <w:r>
        <w:t>risk</w:t>
      </w:r>
      <w:proofErr w:type="spellEnd"/>
      <w:r>
        <w:t xml:space="preserve"> </w:t>
      </w:r>
      <w:proofErr w:type="spellStart"/>
      <w:r>
        <w:t>management</w:t>
      </w:r>
      <w:proofErr w:type="spellEnd"/>
      <w:r>
        <w:t>. ISO.</w:t>
      </w:r>
    </w:p>
    <w:p w14:paraId="58A5CF33" w14:textId="77777777" w:rsidR="00BD2A4E" w:rsidRDefault="00000000">
      <w:pPr>
        <w:spacing w:after="160" w:line="360" w:lineRule="auto"/>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ISO/IEC 27001: </w:t>
      </w:r>
      <w:proofErr w:type="spellStart"/>
      <w:r>
        <w:t>Information</w:t>
      </w:r>
      <w:proofErr w:type="spellEnd"/>
      <w:r>
        <w:t xml:space="preserve"> </w:t>
      </w:r>
      <w:proofErr w:type="spellStart"/>
      <w:r>
        <w:t>security</w:t>
      </w:r>
      <w:proofErr w:type="spellEnd"/>
      <w:r>
        <w:t xml:space="preserve">, </w:t>
      </w:r>
      <w:proofErr w:type="spellStart"/>
      <w:r>
        <w:t>cybersecurity</w:t>
      </w:r>
      <w:proofErr w:type="spellEnd"/>
      <w:r>
        <w:t xml:space="preserve"> and </w:t>
      </w:r>
      <w:proofErr w:type="spellStart"/>
      <w:r>
        <w:t>privacy</w:t>
      </w:r>
      <w:proofErr w:type="spellEnd"/>
      <w:r>
        <w:t xml:space="preserve"> </w:t>
      </w:r>
      <w:proofErr w:type="spellStart"/>
      <w:r>
        <w:t>protection</w:t>
      </w:r>
      <w:proofErr w:type="spellEnd"/>
      <w:r>
        <w:t xml:space="preserve"> — </w:t>
      </w:r>
      <w:proofErr w:type="spellStart"/>
      <w:r>
        <w:t>Information</w:t>
      </w:r>
      <w:proofErr w:type="spellEnd"/>
      <w:r>
        <w:t xml:space="preserve"> </w:t>
      </w:r>
      <w:proofErr w:type="spellStart"/>
      <w:r>
        <w:t>security</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Requirements</w:t>
      </w:r>
      <w:proofErr w:type="spellEnd"/>
      <w:r>
        <w:t>. ISO.</w:t>
      </w:r>
    </w:p>
    <w:p w14:paraId="6C0AC4B2" w14:textId="77777777" w:rsidR="00BD2A4E" w:rsidRDefault="00000000">
      <w:pPr>
        <w:spacing w:after="160" w:line="360" w:lineRule="auto"/>
        <w:ind w:left="720" w:hanging="720"/>
      </w:pPr>
      <w:r>
        <w:t>Ministerio de Hacienda y Administraciones Públicas. (2012a). MAGERIT – versión 3.0. Metodología de Análisis y Gestión de Riesgos de los Sistemas de Información. Libro I: Método. Gobierno de España.</w:t>
      </w:r>
    </w:p>
    <w:p w14:paraId="7428D374" w14:textId="77777777" w:rsidR="00BD2A4E" w:rsidRDefault="00000000">
      <w:pPr>
        <w:spacing w:after="160" w:line="360" w:lineRule="auto"/>
        <w:ind w:left="720" w:hanging="720"/>
      </w:pPr>
      <w:r>
        <w:t>Ministerio de Hacienda y Administraciones Públicas. (2012b). MAGERIT – versión 3.0. Metodología de Análisis y Gestión de Riesgos de los Sistemas de Información. Libro II: Catálogo de Elementos. Gobierno de España.</w:t>
      </w:r>
    </w:p>
    <w:p w14:paraId="5D44ED78" w14:textId="77777777" w:rsidR="00BD2A4E" w:rsidRDefault="00000000">
      <w:pPr>
        <w:spacing w:after="160" w:line="360" w:lineRule="auto"/>
        <w:ind w:left="720" w:hanging="720"/>
      </w:pPr>
      <w:r>
        <w:t>Ministerio de Hacienda y Administraciones Públicas. (2012c). MAGERIT – versión 3.0. Metodología de Análisis y Gestión de Riesgos de los Sistemas de Información. Libro III: Guía de Técnicas. Gobierno de España.</w:t>
      </w:r>
    </w:p>
    <w:p w14:paraId="3856F6D3" w14:textId="77777777" w:rsidR="00BD2A4E" w:rsidRDefault="00000000">
      <w:pPr>
        <w:spacing w:after="160" w:line="360" w:lineRule="auto"/>
        <w:ind w:left="720" w:hanging="720"/>
      </w:pPr>
      <w:r>
        <w:lastRenderedPageBreak/>
        <w:t xml:space="preserve">MITRE </w:t>
      </w:r>
      <w:proofErr w:type="spellStart"/>
      <w:r>
        <w:t>Corporation</w:t>
      </w:r>
      <w:proofErr w:type="spellEnd"/>
      <w:r>
        <w:t xml:space="preserve">. (s. f.). MITRE ATT&amp;CK: Enterprise </w:t>
      </w:r>
      <w:proofErr w:type="spellStart"/>
      <w:r>
        <w:t>matrix</w:t>
      </w:r>
      <w:proofErr w:type="spellEnd"/>
      <w:r>
        <w:t>. https://attack.mitre.org/</w:t>
      </w:r>
    </w:p>
    <w:p w14:paraId="7B47DB82" w14:textId="77777777" w:rsidR="00BD2A4E" w:rsidRDefault="00000000">
      <w:pPr>
        <w:spacing w:after="160" w:line="360" w:lineRule="auto"/>
        <w:ind w:left="720" w:hanging="72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(2012). Guide </w:t>
      </w:r>
      <w:proofErr w:type="spellStart"/>
      <w:r>
        <w:t>for</w:t>
      </w:r>
      <w:proofErr w:type="spellEnd"/>
      <w:r>
        <w:t xml:space="preserve"> </w:t>
      </w:r>
      <w:proofErr w:type="spellStart"/>
      <w:r>
        <w:t>conducting</w:t>
      </w:r>
      <w:proofErr w:type="spellEnd"/>
      <w:r>
        <w:t xml:space="preserve"> </w:t>
      </w:r>
      <w:proofErr w:type="spellStart"/>
      <w:r>
        <w:t>risk</w:t>
      </w:r>
      <w:proofErr w:type="spellEnd"/>
      <w:r>
        <w:t xml:space="preserve"> </w:t>
      </w:r>
      <w:proofErr w:type="spellStart"/>
      <w:r>
        <w:t>assessments</w:t>
      </w:r>
      <w:proofErr w:type="spellEnd"/>
      <w:r>
        <w:t xml:space="preserve"> (NIST Special </w:t>
      </w:r>
      <w:proofErr w:type="spellStart"/>
      <w:r>
        <w:t>Publication</w:t>
      </w:r>
      <w:proofErr w:type="spellEnd"/>
      <w:r>
        <w:t xml:space="preserve"> 800-30, Rev. 1). U.S. </w:t>
      </w:r>
      <w:proofErr w:type="spellStart"/>
      <w:r>
        <w:t>Department</w:t>
      </w:r>
      <w:proofErr w:type="spellEnd"/>
      <w:r>
        <w:t xml:space="preserve"> </w:t>
      </w:r>
      <w:proofErr w:type="spellStart"/>
      <w:r>
        <w:t>of</w:t>
      </w:r>
      <w:proofErr w:type="spellEnd"/>
      <w:r>
        <w:t xml:space="preserve"> Commerce.</w:t>
      </w:r>
    </w:p>
    <w:p w14:paraId="0EBD08C9" w14:textId="77777777" w:rsidR="00BD2A4E" w:rsidRDefault="00000000">
      <w:pPr>
        <w:spacing w:after="160" w:line="360" w:lineRule="auto"/>
        <w:ind w:left="720" w:hanging="720"/>
      </w:pPr>
      <w:r>
        <w:t>Organización Internacional de Normalización. (2018). ISO 31000:2018. Gestión del riesgo — Directrices. ISO.</w:t>
      </w:r>
    </w:p>
    <w:p w14:paraId="0506B28F" w14:textId="77777777" w:rsidR="00BD2A4E" w:rsidRDefault="00000000">
      <w:pPr>
        <w:spacing w:after="160" w:line="360" w:lineRule="auto"/>
        <w:ind w:left="720" w:hanging="720"/>
      </w:pPr>
      <w:r>
        <w:t xml:space="preserve">OWASP </w:t>
      </w:r>
      <w:proofErr w:type="spellStart"/>
      <w:r>
        <w:t>Foundation</w:t>
      </w:r>
      <w:proofErr w:type="spellEnd"/>
      <w:r>
        <w:t xml:space="preserve">. (2021). OWASP Top 10: The ten </w:t>
      </w:r>
      <w:proofErr w:type="spellStart"/>
      <w:r>
        <w:t>most</w:t>
      </w:r>
      <w:proofErr w:type="spellEnd"/>
      <w:r>
        <w:t xml:space="preserve"> </w:t>
      </w:r>
      <w:proofErr w:type="spellStart"/>
      <w:r>
        <w:t>critical</w:t>
      </w:r>
      <w:proofErr w:type="spellEnd"/>
      <w:r>
        <w:t xml:space="preserve"> web </w:t>
      </w:r>
      <w:proofErr w:type="spellStart"/>
      <w:r>
        <w:t>application</w:t>
      </w:r>
      <w:proofErr w:type="spellEnd"/>
      <w:r>
        <w:t xml:space="preserve"> </w:t>
      </w:r>
      <w:proofErr w:type="spellStart"/>
      <w:r>
        <w:t>security</w:t>
      </w:r>
      <w:proofErr w:type="spellEnd"/>
      <w:r>
        <w:t xml:space="preserve"> </w:t>
      </w:r>
      <w:proofErr w:type="spellStart"/>
      <w:r>
        <w:t>risks</w:t>
      </w:r>
      <w:proofErr w:type="spellEnd"/>
      <w:r>
        <w:t>. https://owasp.org/Top10/</w:t>
      </w:r>
    </w:p>
    <w:p w14:paraId="6CFCB984" w14:textId="77777777" w:rsidR="00BD2A4E" w:rsidRDefault="00000000">
      <w:pPr>
        <w:spacing w:after="160" w:line="360" w:lineRule="auto"/>
        <w:ind w:left="720" w:hanging="720"/>
      </w:pPr>
      <w:proofErr w:type="spellStart"/>
      <w:r>
        <w:t>Seifti</w:t>
      </w:r>
      <w:proofErr w:type="spellEnd"/>
      <w:r>
        <w:t xml:space="preserve">. (2024). </w:t>
      </w:r>
      <w:proofErr w:type="spellStart"/>
      <w:r>
        <w:t>Magerit</w:t>
      </w:r>
      <w:proofErr w:type="spellEnd"/>
      <w:r>
        <w:t>: Metodología de análisis y gestión de riesgos. https://seifti.io/es/magerit/</w:t>
      </w:r>
    </w:p>
    <w:p w14:paraId="3665E52E" w14:textId="77777777" w:rsidR="00BD2A4E" w:rsidRDefault="00000000">
      <w:pPr>
        <w:spacing w:after="160" w:line="360" w:lineRule="auto"/>
        <w:ind w:left="720" w:hanging="720"/>
      </w:pPr>
      <w:proofErr w:type="spellStart"/>
      <w:r>
        <w:t>WeLiveSecurity</w:t>
      </w:r>
      <w:proofErr w:type="spellEnd"/>
      <w:r>
        <w:t>. (2022). 8 pasos para la evaluación de riesgos de ciberseguridad de una empresa (parte I). ESET. https://www.welivesecurity.com/la-es/2022/12/13/8-pasos-evaluacion-de-riesgos-1/</w:t>
      </w:r>
    </w:p>
    <w:p w14:paraId="7E15E2A9" w14:textId="77777777" w:rsidR="00BD2A4E" w:rsidRDefault="00000000">
      <w:r>
        <w:br w:type="page"/>
      </w:r>
    </w:p>
    <w:p w14:paraId="28A55C24" w14:textId="77777777" w:rsidR="00BD2A4E" w:rsidRDefault="00000000">
      <w:pPr>
        <w:pStyle w:val="Ttulo1"/>
        <w:spacing w:line="360" w:lineRule="auto"/>
      </w:pPr>
      <w:bookmarkStart w:id="62" w:name="_Toc235903411"/>
      <w:r>
        <w:lastRenderedPageBreak/>
        <w:t>Anexos</w:t>
      </w:r>
      <w:bookmarkEnd w:id="62"/>
    </w:p>
    <w:p w14:paraId="6ACC9689" w14:textId="77777777" w:rsidR="00BD2A4E" w:rsidRDefault="00000000">
      <w:pPr>
        <w:spacing w:after="120" w:line="360" w:lineRule="auto"/>
        <w:ind w:firstLine="720"/>
        <w:jc w:val="both"/>
      </w:pPr>
      <w:r>
        <w:t xml:space="preserve">A </w:t>
      </w:r>
      <w:proofErr w:type="gramStart"/>
      <w:r>
        <w:t>continuación</w:t>
      </w:r>
      <w:proofErr w:type="gramEnd"/>
      <w:r>
        <w:t xml:space="preserve"> se presenta, a manera de anexo, un ejemplo aplicado del perfil de activo de información conforme a la metodología OCTAVE Allegro, correspondiente a la Fase 2 del proceso (Desarrollar el Perfil del Activo e Identificar Contenedores). El ejemplo ilustra cómo se documentan en la práctica los requerimientos de seguridad y los contenedores de un activo crítico.</w:t>
      </w:r>
    </w:p>
    <w:p w14:paraId="45B7EE38" w14:textId="77777777" w:rsidR="00BD2A4E" w:rsidRDefault="00000000">
      <w:pPr>
        <w:pStyle w:val="Descripcin"/>
      </w:pPr>
      <w:r>
        <w:t xml:space="preserve">Tabla </w:t>
      </w:r>
      <w:r>
        <w:fldChar w:fldCharType="begin"/>
      </w:r>
      <w:r>
        <w:instrText>SEQ Tabla</w:instrText>
      </w:r>
      <w:r>
        <w:fldChar w:fldCharType="separate"/>
      </w:r>
      <w:r w:rsidR="00F411C3">
        <w:rPr>
          <w:noProof/>
        </w:rPr>
        <w:t>16</w:t>
      </w:r>
      <w:r>
        <w:fldChar w:fldCharType="end"/>
      </w:r>
      <w:r>
        <w:t xml:space="preserve">. </w:t>
      </w:r>
      <w:bookmarkStart w:id="63" w:name="_Toc235903316"/>
      <w:r>
        <w:t>Ejemplo de perfil de activo de información (OCTAVE Allegro)</w:t>
      </w:r>
      <w:bookmarkEnd w:id="63"/>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6027"/>
      </w:tblGrid>
      <w:tr w:rsidR="00BD2A4E" w14:paraId="56B864F7" w14:textId="77777777">
        <w:trPr>
          <w:tblHeader/>
        </w:trPr>
        <w:tc>
          <w:tcPr>
            <w:tcW w:w="2812" w:type="dxa"/>
            <w:shd w:val="clear" w:color="auto" w:fill="D9D9D9"/>
            <w:vAlign w:val="center"/>
          </w:tcPr>
          <w:p w14:paraId="3C3ABC47" w14:textId="77777777" w:rsidR="00BD2A4E" w:rsidRDefault="00000000">
            <w:pPr>
              <w:spacing w:line="276" w:lineRule="auto"/>
              <w:jc w:val="center"/>
            </w:pPr>
            <w:r>
              <w:rPr>
                <w:b/>
                <w:bCs/>
              </w:rPr>
              <w:t>Atributo del perfil</w:t>
            </w:r>
          </w:p>
        </w:tc>
        <w:tc>
          <w:tcPr>
            <w:tcW w:w="6026" w:type="dxa"/>
            <w:shd w:val="clear" w:color="auto" w:fill="D9D9D9"/>
            <w:vAlign w:val="center"/>
          </w:tcPr>
          <w:p w14:paraId="3455B2C8" w14:textId="77777777" w:rsidR="00BD2A4E" w:rsidRDefault="00000000">
            <w:pPr>
              <w:spacing w:line="276" w:lineRule="auto"/>
              <w:jc w:val="center"/>
            </w:pPr>
            <w:r>
              <w:rPr>
                <w:b/>
                <w:bCs/>
              </w:rPr>
              <w:t>Detalle del activo</w:t>
            </w:r>
          </w:p>
        </w:tc>
      </w:tr>
      <w:tr w:rsidR="00BD2A4E" w14:paraId="2E1D827D" w14:textId="77777777">
        <w:tc>
          <w:tcPr>
            <w:tcW w:w="2812" w:type="dxa"/>
            <w:vAlign w:val="center"/>
          </w:tcPr>
          <w:p w14:paraId="7B064E6A" w14:textId="77777777" w:rsidR="00BD2A4E" w:rsidRDefault="00000000">
            <w:pPr>
              <w:spacing w:line="276" w:lineRule="auto"/>
            </w:pPr>
            <w:r>
              <w:t>Activo de información</w:t>
            </w:r>
          </w:p>
        </w:tc>
        <w:tc>
          <w:tcPr>
            <w:tcW w:w="6026" w:type="dxa"/>
            <w:vAlign w:val="center"/>
          </w:tcPr>
          <w:p w14:paraId="3BFB2DEC" w14:textId="77777777" w:rsidR="00BD2A4E" w:rsidRDefault="00000000">
            <w:pPr>
              <w:spacing w:line="276" w:lineRule="auto"/>
            </w:pPr>
            <w:r>
              <w:t>Base de datos de reportes de cumplimiento y vulnerabilidades de clientes</w:t>
            </w:r>
          </w:p>
        </w:tc>
      </w:tr>
      <w:tr w:rsidR="00BD2A4E" w14:paraId="76D20059" w14:textId="77777777">
        <w:tc>
          <w:tcPr>
            <w:tcW w:w="2812" w:type="dxa"/>
            <w:vAlign w:val="center"/>
          </w:tcPr>
          <w:p w14:paraId="3D23C163" w14:textId="77777777" w:rsidR="00BD2A4E" w:rsidRDefault="00000000">
            <w:pPr>
              <w:spacing w:line="276" w:lineRule="auto"/>
            </w:pPr>
            <w:r>
              <w:t>Descripción</w:t>
            </w:r>
          </w:p>
        </w:tc>
        <w:tc>
          <w:tcPr>
            <w:tcW w:w="6026" w:type="dxa"/>
            <w:vAlign w:val="center"/>
          </w:tcPr>
          <w:p w14:paraId="1FBED3D9" w14:textId="77777777" w:rsidR="00BD2A4E" w:rsidRDefault="00000000">
            <w:pPr>
              <w:spacing w:line="276" w:lineRule="auto"/>
            </w:pPr>
            <w:r>
              <w:t>Registros detallados que contienen las brechas de seguridad, resultados de auditorías automatizadas y configuraciones de infraestructura de los clientes de la organización</w:t>
            </w:r>
          </w:p>
        </w:tc>
      </w:tr>
      <w:tr w:rsidR="00BD2A4E" w14:paraId="0F525983" w14:textId="77777777">
        <w:tc>
          <w:tcPr>
            <w:tcW w:w="2812" w:type="dxa"/>
            <w:vAlign w:val="center"/>
          </w:tcPr>
          <w:p w14:paraId="71645256" w14:textId="77777777" w:rsidR="00BD2A4E" w:rsidRDefault="00000000">
            <w:pPr>
              <w:spacing w:line="276" w:lineRule="auto"/>
            </w:pPr>
            <w:r>
              <w:t>Justificación de prioridad</w:t>
            </w:r>
          </w:p>
        </w:tc>
        <w:tc>
          <w:tcPr>
            <w:tcW w:w="6026" w:type="dxa"/>
            <w:vAlign w:val="center"/>
          </w:tcPr>
          <w:p w14:paraId="30B79EC3" w14:textId="77777777" w:rsidR="00BD2A4E" w:rsidRDefault="00000000">
            <w:pPr>
              <w:spacing w:line="276" w:lineRule="auto"/>
            </w:pPr>
            <w:r>
              <w:t>Es el núcleo del valor del negocio; su exposición destruiría la confianza de los clientes, provocando fuga de usuarios y posibles demandas por negligencia en el manejo de datos sensibles</w:t>
            </w:r>
          </w:p>
        </w:tc>
      </w:tr>
      <w:tr w:rsidR="00BD2A4E" w14:paraId="547932A6" w14:textId="77777777">
        <w:tc>
          <w:tcPr>
            <w:tcW w:w="2812" w:type="dxa"/>
            <w:vAlign w:val="center"/>
          </w:tcPr>
          <w:p w14:paraId="6540B2AE" w14:textId="77777777" w:rsidR="00BD2A4E" w:rsidRDefault="00000000">
            <w:pPr>
              <w:spacing w:line="276" w:lineRule="auto"/>
            </w:pPr>
            <w:r>
              <w:t>Dueño del activo</w:t>
            </w:r>
          </w:p>
        </w:tc>
        <w:tc>
          <w:tcPr>
            <w:tcW w:w="6026" w:type="dxa"/>
            <w:vAlign w:val="center"/>
          </w:tcPr>
          <w:p w14:paraId="7E13B0F9" w14:textId="77777777" w:rsidR="00BD2A4E" w:rsidRDefault="00000000">
            <w:pPr>
              <w:spacing w:line="276" w:lineRule="auto"/>
            </w:pPr>
            <w:r>
              <w:t>Director de Cumplimiento, o el líder de producto del área de negocio, no el gerente de TI</w:t>
            </w:r>
          </w:p>
        </w:tc>
      </w:tr>
      <w:tr w:rsidR="00BD2A4E" w14:paraId="059BF0FD" w14:textId="77777777">
        <w:tc>
          <w:tcPr>
            <w:tcW w:w="2812" w:type="dxa"/>
            <w:vAlign w:val="center"/>
          </w:tcPr>
          <w:p w14:paraId="4898DD40" w14:textId="77777777" w:rsidR="00BD2A4E" w:rsidRDefault="00000000">
            <w:pPr>
              <w:spacing w:line="276" w:lineRule="auto"/>
            </w:pPr>
            <w:r>
              <w:t>Requerimiento de confidencialidad</w:t>
            </w:r>
          </w:p>
        </w:tc>
        <w:tc>
          <w:tcPr>
            <w:tcW w:w="6026" w:type="dxa"/>
            <w:vAlign w:val="center"/>
          </w:tcPr>
          <w:p w14:paraId="2B6CBD03" w14:textId="77777777" w:rsidR="00BD2A4E" w:rsidRDefault="00000000">
            <w:pPr>
              <w:spacing w:line="276" w:lineRule="auto"/>
            </w:pPr>
            <w:r>
              <w:t xml:space="preserve">Alto: solo el cliente propietario y el personal de soporte de nivel 3, mediante autenticación </w:t>
            </w:r>
            <w:proofErr w:type="spellStart"/>
            <w:r>
              <w:t>multifactor</w:t>
            </w:r>
            <w:proofErr w:type="spellEnd"/>
            <w:r>
              <w:t xml:space="preserve"> y conexión VPN, deben tener acceso a estos reportes</w:t>
            </w:r>
          </w:p>
        </w:tc>
      </w:tr>
      <w:tr w:rsidR="00BD2A4E" w14:paraId="4BD84BDE" w14:textId="77777777">
        <w:tc>
          <w:tcPr>
            <w:tcW w:w="2812" w:type="dxa"/>
            <w:vAlign w:val="center"/>
          </w:tcPr>
          <w:p w14:paraId="4A78C5AB" w14:textId="77777777" w:rsidR="00BD2A4E" w:rsidRDefault="00000000">
            <w:pPr>
              <w:spacing w:line="276" w:lineRule="auto"/>
            </w:pPr>
            <w:r>
              <w:t>Requerimiento de integridad</w:t>
            </w:r>
          </w:p>
        </w:tc>
        <w:tc>
          <w:tcPr>
            <w:tcW w:w="6026" w:type="dxa"/>
            <w:vAlign w:val="center"/>
          </w:tcPr>
          <w:p w14:paraId="16440DF6" w14:textId="77777777" w:rsidR="00BD2A4E" w:rsidRDefault="00000000">
            <w:pPr>
              <w:spacing w:line="276" w:lineRule="auto"/>
            </w:pPr>
            <w:r>
              <w:t xml:space="preserve">Alto: los datos de auditoría no pueden ser alterados, ya que los clientes los utilizan para justificar certificaciones normativas, por </w:t>
            </w:r>
            <w:proofErr w:type="gramStart"/>
            <w:r>
              <w:t>ejemplo</w:t>
            </w:r>
            <w:proofErr w:type="gramEnd"/>
            <w:r>
              <w:t xml:space="preserve"> ISO 27001</w:t>
            </w:r>
          </w:p>
        </w:tc>
      </w:tr>
      <w:tr w:rsidR="00BD2A4E" w14:paraId="212BE24C" w14:textId="77777777">
        <w:tc>
          <w:tcPr>
            <w:tcW w:w="2812" w:type="dxa"/>
            <w:vAlign w:val="center"/>
          </w:tcPr>
          <w:p w14:paraId="43E351A6" w14:textId="77777777" w:rsidR="00BD2A4E" w:rsidRDefault="00000000">
            <w:pPr>
              <w:spacing w:line="276" w:lineRule="auto"/>
            </w:pPr>
            <w:r>
              <w:t>Requerimiento de disponibilidad</w:t>
            </w:r>
          </w:p>
        </w:tc>
        <w:tc>
          <w:tcPr>
            <w:tcW w:w="6026" w:type="dxa"/>
            <w:vAlign w:val="center"/>
          </w:tcPr>
          <w:p w14:paraId="02C02A85" w14:textId="77777777" w:rsidR="00BD2A4E" w:rsidRDefault="00000000">
            <w:pPr>
              <w:spacing w:line="276" w:lineRule="auto"/>
            </w:pPr>
            <w:r>
              <w:t>Medio: se requiere acceso constante para las operaciones del cliente, pero una interrupción de cuatro horas no quiebra el negocio ni pone en riesgo la vida humana</w:t>
            </w:r>
          </w:p>
        </w:tc>
      </w:tr>
      <w:tr w:rsidR="00BD2A4E" w14:paraId="4BCC7ACE" w14:textId="77777777">
        <w:tc>
          <w:tcPr>
            <w:tcW w:w="2812" w:type="dxa"/>
            <w:vAlign w:val="center"/>
          </w:tcPr>
          <w:p w14:paraId="2B953702" w14:textId="77777777" w:rsidR="00BD2A4E" w:rsidRDefault="00000000">
            <w:pPr>
              <w:spacing w:line="276" w:lineRule="auto"/>
            </w:pPr>
            <w:r>
              <w:t>Requerimiento más crítico</w:t>
            </w:r>
          </w:p>
        </w:tc>
        <w:tc>
          <w:tcPr>
            <w:tcW w:w="6026" w:type="dxa"/>
            <w:vAlign w:val="center"/>
          </w:tcPr>
          <w:p w14:paraId="166C1774" w14:textId="77777777" w:rsidR="00BD2A4E" w:rsidRDefault="00000000">
            <w:pPr>
              <w:spacing w:line="276" w:lineRule="auto"/>
            </w:pPr>
            <w:r>
              <w:t>Confidencialidad</w:t>
            </w:r>
          </w:p>
        </w:tc>
      </w:tr>
    </w:tbl>
    <w:p w14:paraId="7E901D7A" w14:textId="77777777" w:rsidR="00BD2A4E" w:rsidRDefault="00000000">
      <w:pPr>
        <w:spacing w:after="240"/>
      </w:pPr>
      <w:r>
        <w:rPr>
          <w:i/>
          <w:iCs/>
        </w:rPr>
        <w:t xml:space="preserve">Nota. </w:t>
      </w:r>
      <w:r>
        <w:t>Elaboración propia con base en la estructura de perfil de activo de OCTAVE Allegro (</w:t>
      </w:r>
      <w:proofErr w:type="spellStart"/>
      <w:r>
        <w:t>Caralli</w:t>
      </w:r>
      <w:proofErr w:type="spellEnd"/>
      <w:r>
        <w:t xml:space="preserve"> et al., 2007).</w:t>
      </w:r>
    </w:p>
    <w:p w14:paraId="79C7E00E" w14:textId="77777777" w:rsidR="00BD2A4E" w:rsidRDefault="00000000">
      <w:pPr>
        <w:spacing w:after="120" w:line="360" w:lineRule="auto"/>
        <w:ind w:firstLine="720"/>
        <w:jc w:val="both"/>
      </w:pPr>
      <w:r>
        <w:lastRenderedPageBreak/>
        <w:t>Complementando el perfil anterior, la tabla siguiente documenta el mapa de contenedores del activo, es decir, los lugares físicos, técnicos o humanos donde la información reside, se transporta o se procesa.</w:t>
      </w:r>
    </w:p>
    <w:p w14:paraId="03EB7A57" w14:textId="77777777" w:rsidR="00BD2A4E" w:rsidRDefault="00000000">
      <w:pPr>
        <w:pStyle w:val="Descripcin"/>
      </w:pPr>
      <w:r>
        <w:t xml:space="preserve">Tabla </w:t>
      </w:r>
      <w:r>
        <w:fldChar w:fldCharType="begin"/>
      </w:r>
      <w:r>
        <w:instrText>SEQ Tabla</w:instrText>
      </w:r>
      <w:r>
        <w:fldChar w:fldCharType="separate"/>
      </w:r>
      <w:r w:rsidR="00F411C3">
        <w:rPr>
          <w:noProof/>
        </w:rPr>
        <w:t>17</w:t>
      </w:r>
      <w:r>
        <w:fldChar w:fldCharType="end"/>
      </w:r>
      <w:r>
        <w:t xml:space="preserve">. </w:t>
      </w:r>
      <w:bookmarkStart w:id="64" w:name="_Toc235903317"/>
      <w:r>
        <w:t>Ejemplo de mapa de contenedores (OCTAVE Allegro)</w:t>
      </w:r>
      <w:bookmarkEnd w:id="64"/>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6027"/>
      </w:tblGrid>
      <w:tr w:rsidR="00BD2A4E" w14:paraId="6CF936C6" w14:textId="77777777">
        <w:trPr>
          <w:tblHeader/>
        </w:trPr>
        <w:tc>
          <w:tcPr>
            <w:tcW w:w="2812" w:type="dxa"/>
            <w:shd w:val="clear" w:color="auto" w:fill="D9D9D9"/>
            <w:vAlign w:val="center"/>
          </w:tcPr>
          <w:p w14:paraId="7BC11BD1" w14:textId="77777777" w:rsidR="00BD2A4E" w:rsidRDefault="00000000">
            <w:pPr>
              <w:spacing w:line="276" w:lineRule="auto"/>
              <w:jc w:val="center"/>
            </w:pPr>
            <w:r>
              <w:rPr>
                <w:b/>
                <w:bCs/>
              </w:rPr>
              <w:t>Tipo de contenedor</w:t>
            </w:r>
          </w:p>
        </w:tc>
        <w:tc>
          <w:tcPr>
            <w:tcW w:w="6026" w:type="dxa"/>
            <w:shd w:val="clear" w:color="auto" w:fill="D9D9D9"/>
            <w:vAlign w:val="center"/>
          </w:tcPr>
          <w:p w14:paraId="3A551451" w14:textId="77777777" w:rsidR="00BD2A4E" w:rsidRDefault="00000000">
            <w:pPr>
              <w:spacing w:line="276" w:lineRule="auto"/>
              <w:jc w:val="center"/>
            </w:pPr>
            <w:r>
              <w:rPr>
                <w:b/>
                <w:bCs/>
              </w:rPr>
              <w:t>Dónde reside o se procesa el activo</w:t>
            </w:r>
          </w:p>
        </w:tc>
      </w:tr>
      <w:tr w:rsidR="00BD2A4E" w14:paraId="5F5E8548" w14:textId="77777777">
        <w:tc>
          <w:tcPr>
            <w:tcW w:w="2812" w:type="dxa"/>
            <w:vAlign w:val="center"/>
          </w:tcPr>
          <w:p w14:paraId="2FB7317B" w14:textId="77777777" w:rsidR="00BD2A4E" w:rsidRDefault="00000000">
            <w:pPr>
              <w:spacing w:line="276" w:lineRule="auto"/>
            </w:pPr>
            <w:r>
              <w:t>Contenedores técnicos</w:t>
            </w:r>
          </w:p>
        </w:tc>
        <w:tc>
          <w:tcPr>
            <w:tcW w:w="6026" w:type="dxa"/>
            <w:vAlign w:val="center"/>
          </w:tcPr>
          <w:p w14:paraId="21F216B9" w14:textId="77777777" w:rsidR="00BD2A4E" w:rsidRDefault="00000000">
            <w:pPr>
              <w:spacing w:line="276" w:lineRule="auto"/>
            </w:pPr>
            <w:r>
              <w:t xml:space="preserve">Servidor de base de datos en producción (clúster en nube); servidores de respaldo de almacenamiento; túneles de transmisión de datos mediante </w:t>
            </w:r>
            <w:proofErr w:type="spellStart"/>
            <w:r>
              <w:t>APIs</w:t>
            </w:r>
            <w:proofErr w:type="spellEnd"/>
            <w:r>
              <w:t xml:space="preserve"> REST</w:t>
            </w:r>
          </w:p>
        </w:tc>
      </w:tr>
      <w:tr w:rsidR="00BD2A4E" w14:paraId="2B6E4100" w14:textId="77777777">
        <w:tc>
          <w:tcPr>
            <w:tcW w:w="2812" w:type="dxa"/>
            <w:vAlign w:val="center"/>
          </w:tcPr>
          <w:p w14:paraId="482BFF56" w14:textId="77777777" w:rsidR="00BD2A4E" w:rsidRDefault="00000000">
            <w:pPr>
              <w:spacing w:line="276" w:lineRule="auto"/>
            </w:pPr>
            <w:r>
              <w:t>Contenedores físicos</w:t>
            </w:r>
          </w:p>
        </w:tc>
        <w:tc>
          <w:tcPr>
            <w:tcW w:w="6026" w:type="dxa"/>
            <w:vAlign w:val="center"/>
          </w:tcPr>
          <w:p w14:paraId="5AEF5A76" w14:textId="77777777" w:rsidR="00BD2A4E" w:rsidRDefault="00000000">
            <w:pPr>
              <w:spacing w:line="276" w:lineRule="auto"/>
            </w:pPr>
            <w:r>
              <w:t>Centro de datos del proveedor de la nube; computadoras portátiles del equipo de soporte cuando descargan fragmentos de registros para depuración</w:t>
            </w:r>
          </w:p>
        </w:tc>
      </w:tr>
      <w:tr w:rsidR="00BD2A4E" w14:paraId="416B1A2B" w14:textId="77777777">
        <w:tc>
          <w:tcPr>
            <w:tcW w:w="2812" w:type="dxa"/>
            <w:vAlign w:val="center"/>
          </w:tcPr>
          <w:p w14:paraId="3FC07890" w14:textId="77777777" w:rsidR="00BD2A4E" w:rsidRDefault="00000000">
            <w:pPr>
              <w:spacing w:line="276" w:lineRule="auto"/>
            </w:pPr>
            <w:r>
              <w:t>Contenedores humanos</w:t>
            </w:r>
          </w:p>
        </w:tc>
        <w:tc>
          <w:tcPr>
            <w:tcW w:w="6026" w:type="dxa"/>
            <w:vAlign w:val="center"/>
          </w:tcPr>
          <w:p w14:paraId="55DE04CD" w14:textId="77777777" w:rsidR="00BD2A4E" w:rsidRDefault="00000000">
            <w:pPr>
              <w:spacing w:line="276" w:lineRule="auto"/>
            </w:pPr>
            <w:r>
              <w:t>Ingenieros de bases de datos; analistas de soporte técnico; terceros o proveedores de servicios gestionados</w:t>
            </w:r>
          </w:p>
        </w:tc>
      </w:tr>
    </w:tbl>
    <w:p w14:paraId="44D7BA77" w14:textId="77777777" w:rsidR="00BD2A4E" w:rsidRDefault="00000000">
      <w:pPr>
        <w:spacing w:after="240"/>
      </w:pPr>
      <w:r>
        <w:rPr>
          <w:i/>
          <w:iCs/>
        </w:rPr>
        <w:t xml:space="preserve">Nota. </w:t>
      </w:r>
      <w:r>
        <w:t>Elaboración propia con base en la estructura de perfil de activo de OCTAVE Allegro (</w:t>
      </w:r>
      <w:proofErr w:type="spellStart"/>
      <w:r>
        <w:t>Caralli</w:t>
      </w:r>
      <w:proofErr w:type="spellEnd"/>
      <w:r>
        <w:t xml:space="preserve"> et al., 2007).</w:t>
      </w:r>
    </w:p>
    <w:p w14:paraId="23192EB7" w14:textId="77777777" w:rsidR="00BD2A4E" w:rsidRDefault="00000000">
      <w:pPr>
        <w:spacing w:after="120" w:line="360" w:lineRule="auto"/>
        <w:ind w:firstLine="720"/>
        <w:jc w:val="both"/>
      </w:pPr>
      <w:r>
        <w:t>Nota clave sobre la ejecución: el error más común al llenar esta matriz es que el área de tecnología la complete en solitario. La decisión de cuál requerimiento de seguridad es el «más crítico» debe provenir del dueño del activo, porque esa decisión determina hacia dónde se orienta el presupuesto de seguridad del período siguiente.</w:t>
      </w:r>
    </w:p>
    <w:sectPr w:rsidR="00BD2A4E">
      <w:headerReference w:type="default" r:id="rId10"/>
      <w:pgSz w:w="12240" w:h="15840"/>
      <w:pgMar w:top="1701" w:right="1417" w:bottom="1701" w:left="19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BCF94" w14:textId="77777777" w:rsidR="001D25B7" w:rsidRDefault="001D25B7">
      <w:r>
        <w:separator/>
      </w:r>
    </w:p>
  </w:endnote>
  <w:endnote w:type="continuationSeparator" w:id="0">
    <w:p w14:paraId="3E91C2E1" w14:textId="77777777" w:rsidR="001D25B7" w:rsidRDefault="001D2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F04E0" w14:textId="77777777" w:rsidR="001D25B7" w:rsidRDefault="001D25B7">
      <w:r>
        <w:separator/>
      </w:r>
    </w:p>
  </w:footnote>
  <w:footnote w:type="continuationSeparator" w:id="0">
    <w:p w14:paraId="3852A5BD" w14:textId="77777777" w:rsidR="001D25B7" w:rsidRDefault="001D2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BA16" w14:textId="77777777" w:rsidR="00BD2A4E" w:rsidRDefault="00BD2A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3F3D" w14:textId="77777777" w:rsidR="00BD2A4E" w:rsidRDefault="00BD2A4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4D53" w14:textId="77777777" w:rsidR="00BD2A4E" w:rsidRDefault="00000000">
    <w:pPr>
      <w:tabs>
        <w:tab w:val="right" w:pos="9026"/>
      </w:tabs>
      <w:jc w:val="right"/>
    </w:pPr>
    <w:r>
      <w:fldChar w:fldCharType="begin"/>
    </w:r>
    <w:r>
      <w:instrText>PAGE</w:instrText>
    </w:r>
    <w:r>
      <w:fldChar w:fldCharType="separate"/>
    </w:r>
    <w:r w:rsidR="00F411C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50F8C"/>
    <w:multiLevelType w:val="hybridMultilevel"/>
    <w:tmpl w:val="81064330"/>
    <w:lvl w:ilvl="0" w:tplc="0F522336">
      <w:start w:val="1"/>
      <w:numFmt w:val="bullet"/>
      <w:lvlText w:val="●"/>
      <w:lvlJc w:val="left"/>
      <w:pPr>
        <w:ind w:left="720" w:hanging="360"/>
      </w:pPr>
    </w:lvl>
    <w:lvl w:ilvl="1" w:tplc="59D0FD0C">
      <w:start w:val="1"/>
      <w:numFmt w:val="bullet"/>
      <w:lvlText w:val="○"/>
      <w:lvlJc w:val="left"/>
      <w:pPr>
        <w:ind w:left="1440" w:hanging="360"/>
      </w:pPr>
    </w:lvl>
    <w:lvl w:ilvl="2" w:tplc="673E189E">
      <w:start w:val="1"/>
      <w:numFmt w:val="bullet"/>
      <w:lvlText w:val="■"/>
      <w:lvlJc w:val="left"/>
      <w:pPr>
        <w:ind w:left="2160" w:hanging="360"/>
      </w:pPr>
    </w:lvl>
    <w:lvl w:ilvl="3" w:tplc="D952B21A">
      <w:start w:val="1"/>
      <w:numFmt w:val="bullet"/>
      <w:lvlText w:val="●"/>
      <w:lvlJc w:val="left"/>
      <w:pPr>
        <w:ind w:left="2880" w:hanging="360"/>
      </w:pPr>
    </w:lvl>
    <w:lvl w:ilvl="4" w:tplc="2C5ABE2A">
      <w:start w:val="1"/>
      <w:numFmt w:val="bullet"/>
      <w:lvlText w:val="○"/>
      <w:lvlJc w:val="left"/>
      <w:pPr>
        <w:ind w:left="3600" w:hanging="360"/>
      </w:pPr>
    </w:lvl>
    <w:lvl w:ilvl="5" w:tplc="DF2C4298">
      <w:start w:val="1"/>
      <w:numFmt w:val="bullet"/>
      <w:lvlText w:val="■"/>
      <w:lvlJc w:val="left"/>
      <w:pPr>
        <w:ind w:left="4320" w:hanging="360"/>
      </w:pPr>
    </w:lvl>
    <w:lvl w:ilvl="6" w:tplc="3A38E5CA">
      <w:start w:val="1"/>
      <w:numFmt w:val="bullet"/>
      <w:lvlText w:val="●"/>
      <w:lvlJc w:val="left"/>
      <w:pPr>
        <w:ind w:left="5040" w:hanging="360"/>
      </w:pPr>
    </w:lvl>
    <w:lvl w:ilvl="7" w:tplc="02C834C6">
      <w:start w:val="1"/>
      <w:numFmt w:val="bullet"/>
      <w:lvlText w:val="●"/>
      <w:lvlJc w:val="left"/>
      <w:pPr>
        <w:ind w:left="5760" w:hanging="360"/>
      </w:pPr>
    </w:lvl>
    <w:lvl w:ilvl="8" w:tplc="0416F894">
      <w:start w:val="1"/>
      <w:numFmt w:val="bullet"/>
      <w:lvlText w:val="●"/>
      <w:lvlJc w:val="left"/>
      <w:pPr>
        <w:ind w:left="6480" w:hanging="360"/>
      </w:pPr>
    </w:lvl>
  </w:abstractNum>
  <w:num w:numId="1" w16cid:durableId="928779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A4E"/>
    <w:rsid w:val="000D1650"/>
    <w:rsid w:val="00185797"/>
    <w:rsid w:val="001D25B7"/>
    <w:rsid w:val="0026050C"/>
    <w:rsid w:val="0045358E"/>
    <w:rsid w:val="00593F41"/>
    <w:rsid w:val="005D259D"/>
    <w:rsid w:val="005D2C81"/>
    <w:rsid w:val="006119E5"/>
    <w:rsid w:val="007220CD"/>
    <w:rsid w:val="008C6AF0"/>
    <w:rsid w:val="00B0585E"/>
    <w:rsid w:val="00BD2A4E"/>
    <w:rsid w:val="00C42B83"/>
    <w:rsid w:val="00D645A0"/>
    <w:rsid w:val="00DE0F7A"/>
    <w:rsid w:val="00E577D3"/>
    <w:rsid w:val="00EB5D9B"/>
    <w:rsid w:val="00F411C3"/>
    <w:rsid w:val="00F530D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C97A"/>
  <w15:docId w15:val="{76FF42F7-8E5D-45A7-AE18-DC75D4312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sz w:val="28"/>
      <w:szCs w:val="28"/>
    </w:rPr>
  </w:style>
  <w:style w:type="paragraph" w:styleId="Ttulo2">
    <w:name w:val="heading 2"/>
    <w:uiPriority w:val="9"/>
    <w:unhideWhenUsed/>
    <w:qFormat/>
    <w:pPr>
      <w:spacing w:before="300" w:after="200"/>
      <w:outlineLvl w:val="1"/>
    </w:pPr>
    <w:rPr>
      <w:b/>
      <w:bCs/>
      <w:sz w:val="26"/>
      <w:szCs w:val="26"/>
    </w:rPr>
  </w:style>
  <w:style w:type="paragraph" w:styleId="Ttulo3">
    <w:name w:val="heading 3"/>
    <w:uiPriority w:val="9"/>
    <w:unhideWhenUsed/>
    <w:qFormat/>
    <w:pPr>
      <w:spacing w:before="240" w:after="16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pPr>
      <w:spacing w:before="200" w:after="80"/>
    </w:pPr>
    <w:rPr>
      <w:b/>
      <w:bCs/>
      <w:i/>
      <w:iCs/>
      <w:color w:val="000000"/>
    </w:rPr>
  </w:style>
  <w:style w:type="paragraph" w:styleId="TDC1">
    <w:name w:val="toc 1"/>
    <w:basedOn w:val="Normal"/>
    <w:next w:val="Normal"/>
    <w:autoRedefine/>
    <w:uiPriority w:val="39"/>
    <w:unhideWhenUsed/>
    <w:rsid w:val="00F411C3"/>
    <w:pPr>
      <w:spacing w:after="100"/>
    </w:pPr>
  </w:style>
  <w:style w:type="paragraph" w:styleId="TDC2">
    <w:name w:val="toc 2"/>
    <w:basedOn w:val="Normal"/>
    <w:next w:val="Normal"/>
    <w:autoRedefine/>
    <w:uiPriority w:val="39"/>
    <w:unhideWhenUsed/>
    <w:rsid w:val="00F411C3"/>
    <w:pPr>
      <w:spacing w:after="100"/>
      <w:ind w:left="240"/>
    </w:pPr>
  </w:style>
  <w:style w:type="paragraph" w:styleId="TDC3">
    <w:name w:val="toc 3"/>
    <w:basedOn w:val="Normal"/>
    <w:next w:val="Normal"/>
    <w:autoRedefine/>
    <w:uiPriority w:val="39"/>
    <w:unhideWhenUsed/>
    <w:rsid w:val="00F411C3"/>
    <w:pPr>
      <w:spacing w:after="100"/>
      <w:ind w:left="480"/>
    </w:pPr>
  </w:style>
  <w:style w:type="paragraph" w:styleId="Tabladeilustraciones">
    <w:name w:val="table of figures"/>
    <w:basedOn w:val="Normal"/>
    <w:next w:val="Normal"/>
    <w:uiPriority w:val="99"/>
    <w:unhideWhenUsed/>
    <w:rsid w:val="00F411C3"/>
  </w:style>
  <w:style w:type="character" w:styleId="Mencinsinresolver">
    <w:name w:val="Unresolved Mention"/>
    <w:basedOn w:val="Fuentedeprrafopredeter"/>
    <w:uiPriority w:val="99"/>
    <w:semiHidden/>
    <w:unhideWhenUsed/>
    <w:rsid w:val="00260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46</Pages>
  <Words>12405</Words>
  <Characters>68230</Characters>
  <Application>Microsoft Office Word</Application>
  <DocSecurity>0</DocSecurity>
  <Lines>568</Lines>
  <Paragraphs>160</Paragraphs>
  <ScaleCrop>false</ScaleCrop>
  <Company/>
  <LinksUpToDate>false</LinksUpToDate>
  <CharactersWithSpaces>80475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219826 - ANGELO DIANCARLO QUEZADA GALLARDO</cp:lastModifiedBy>
  <cp:revision>15</cp:revision>
  <dcterms:created xsi:type="dcterms:W3CDTF">2026-07-25T15:47:00Z</dcterms:created>
  <dcterms:modified xsi:type="dcterms:W3CDTF">2026-07-26T02:35:00Z</dcterms:modified>
</cp:coreProperties>
</file>