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4" w:space="0" w:color="000000"/>
        </w:pBdr>
        <w:spacing w:before="480" w:after="0"/>
        <w:rPr/>
      </w:pPr>
      <w:r>
        <w:rPr>
          <w:rFonts w:eastAsia="ＭＳ ゴシック" w:cs="맑은 고딕" w:ascii="맑은 고딕" w:hAnsi="맑은 고딕" w:eastAsiaTheme="majorEastAsia"/>
          <w:b/>
          <w:bCs/>
          <w:color w:themeColor="accent1" w:themeShade="bf" w:val="365F91"/>
          <w:sz w:val="44"/>
          <w:szCs w:val="28"/>
        </w:rPr>
        <w:t>[</w:t>
      </w:r>
      <w:r>
        <w:rPr>
          <w:rFonts w:ascii="맑은 고딕" w:hAnsi="맑은 고딕" w:cs="맑은 고딕"/>
          <w:b/>
          <w:bCs/>
          <w:color w:themeColor="accent1" w:themeShade="bf" w:val="365F91"/>
          <w:sz w:val="44"/>
          <w:szCs w:val="28"/>
        </w:rPr>
        <w:t>국어 수행평가 보고서</w:t>
      </w:r>
      <w:r>
        <w:rPr>
          <w:rFonts w:eastAsia="ＭＳ ゴシック" w:cs="맑은 고딕" w:ascii="맑은 고딕" w:hAnsi="맑은 고딕" w:eastAsiaTheme="majorEastAsia"/>
          <w:b/>
          <w:bCs/>
          <w:color w:themeColor="accent1" w:themeShade="bf" w:val="365F91"/>
          <w:sz w:val="44"/>
          <w:szCs w:val="28"/>
        </w:rPr>
        <w:t xml:space="preserve">] </w:t>
      </w:r>
      <w:r>
        <w:rPr>
          <w:rFonts w:ascii="맑은 고딕" w:hAnsi="맑은 고딕" w:cs="맑은 고딕"/>
          <w:b/>
          <w:bCs/>
          <w:color w:themeColor="accent1" w:themeShade="bf" w:val="365F91"/>
          <w:sz w:val="44"/>
          <w:szCs w:val="28"/>
        </w:rPr>
        <w:t xml:space="preserve">윤동주 『쉽게 씌어진 시』 데이터 융합 분석 및 시어 </w:t>
      </w:r>
      <w:r>
        <w:rPr>
          <w:rFonts w:eastAsia="ＭＳ ゴシック" w:cs="맑은 고딕" w:ascii="맑은 고딕" w:hAnsi="맑은 고딕" w:eastAsiaTheme="majorEastAsia"/>
          <w:b/>
          <w:bCs/>
          <w:color w:themeColor="accent1" w:themeShade="bf" w:val="365F91"/>
          <w:sz w:val="44"/>
          <w:szCs w:val="28"/>
        </w:rPr>
        <w:t>'</w:t>
      </w:r>
      <w:r>
        <w:rPr>
          <w:rFonts w:ascii="맑은 고딕" w:hAnsi="맑은 고딕" w:cs="맑은 고딕"/>
          <w:b/>
          <w:bCs/>
          <w:color w:themeColor="accent1" w:themeShade="bf" w:val="365F91"/>
          <w:sz w:val="44"/>
          <w:szCs w:val="28"/>
        </w:rPr>
        <w:t>나</w:t>
      </w:r>
      <w:r>
        <w:rPr>
          <w:rFonts w:eastAsia="ＭＳ ゴシック" w:cs="맑은 고딕" w:ascii="맑은 고딕" w:hAnsi="맑은 고딕" w:eastAsiaTheme="majorEastAsia"/>
          <w:b/>
          <w:bCs/>
          <w:color w:themeColor="accent1" w:themeShade="bf" w:val="365F91"/>
          <w:sz w:val="44"/>
          <w:szCs w:val="28"/>
        </w:rPr>
        <w:t>'</w:t>
      </w:r>
      <w:r>
        <w:rPr>
          <w:rFonts w:ascii="맑은 고딕" w:hAnsi="맑은 고딕" w:cs="맑은 고딕"/>
          <w:b/>
          <w:bCs/>
          <w:color w:themeColor="accent1" w:themeShade="bf" w:val="365F91"/>
          <w:sz w:val="44"/>
          <w:szCs w:val="28"/>
        </w:rPr>
        <w:t>의 심층 탐구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color w:val="595959"/>
          <w:sz w:val="20"/>
          <w:szCs w:val="22"/>
        </w:rPr>
        <w:t>과목</w:t>
      </w:r>
      <w:r>
        <w:rPr>
          <w:rFonts w:eastAsia="ＭＳ 明朝" w:cs="맑은 고딕" w:ascii="맑은 고딕" w:hAnsi="맑은 고딕" w:eastAsiaTheme="minorEastAsia"/>
          <w:color w:val="595959"/>
          <w:sz w:val="20"/>
          <w:szCs w:val="22"/>
        </w:rPr>
        <w:t xml:space="preserve">: </w:t>
      </w:r>
      <w:r>
        <w:rPr>
          <w:rFonts w:ascii="맑은 고딕" w:hAnsi="맑은 고딕" w:cs="맑은 고딕"/>
          <w:color w:val="595959"/>
          <w:sz w:val="20"/>
          <w:szCs w:val="22"/>
        </w:rPr>
        <w:t xml:space="preserve">국어 </w:t>
      </w:r>
      <w:r>
        <w:rPr>
          <w:rFonts w:eastAsia="ＭＳ 明朝" w:cs="맑은 고딕" w:ascii="맑은 고딕" w:hAnsi="맑은 고딕" w:eastAsiaTheme="minorEastAsia"/>
          <w:color w:val="595959"/>
          <w:sz w:val="20"/>
          <w:szCs w:val="22"/>
        </w:rPr>
        <w:t>(</w:t>
      </w:r>
      <w:r>
        <w:rPr>
          <w:rFonts w:ascii="맑은 고딕" w:hAnsi="맑은 고딕" w:cs="맑은 고딕"/>
          <w:color w:val="595959"/>
          <w:sz w:val="20"/>
          <w:szCs w:val="22"/>
        </w:rPr>
        <w:t>문학 감상 및 데이터 융합 분석</w:t>
      </w:r>
      <w:r>
        <w:rPr>
          <w:rFonts w:eastAsia="ＭＳ 明朝" w:cs="맑은 고딕" w:ascii="맑은 고딕" w:hAnsi="맑은 고딕" w:eastAsiaTheme="minorEastAsia"/>
          <w:color w:val="595959"/>
          <w:sz w:val="20"/>
          <w:szCs w:val="22"/>
        </w:rPr>
        <w:t xml:space="preserve">)  |  </w:t>
      </w:r>
      <w:r>
        <w:rPr>
          <w:rFonts w:ascii="맑은 고딕" w:hAnsi="맑은 고딕" w:cs="맑은 고딕"/>
          <w:color w:val="595959"/>
          <w:sz w:val="20"/>
          <w:szCs w:val="22"/>
        </w:rPr>
        <w:t>대상 작품</w:t>
      </w:r>
      <w:r>
        <w:rPr>
          <w:rFonts w:eastAsia="ＭＳ 明朝" w:cs="맑은 고딕" w:ascii="맑은 고딕" w:hAnsi="맑은 고딕" w:eastAsiaTheme="minorEastAsia"/>
          <w:color w:val="595959"/>
          <w:sz w:val="20"/>
          <w:szCs w:val="22"/>
        </w:rPr>
        <w:t xml:space="preserve">: </w:t>
      </w:r>
      <w:r>
        <w:rPr>
          <w:rFonts w:ascii="맑은 고딕" w:hAnsi="맑은 고딕" w:cs="맑은 고딕"/>
          <w:color w:val="595959"/>
          <w:sz w:val="20"/>
          <w:szCs w:val="22"/>
        </w:rPr>
        <w:t xml:space="preserve">윤동주 『쉽게 씌어진 시』 </w:t>
      </w:r>
      <w:r>
        <w:rPr>
          <w:rFonts w:eastAsia="ＭＳ 明朝" w:cs="맑은 고딕" w:ascii="맑은 고딕" w:hAnsi="맑은 고딕" w:eastAsiaTheme="minorEastAsia"/>
          <w:color w:val="595959"/>
          <w:sz w:val="20"/>
          <w:szCs w:val="22"/>
        </w:rPr>
        <w:t>(1942</w:t>
      </w:r>
      <w:r>
        <w:rPr>
          <w:rFonts w:ascii="맑은 고딕" w:hAnsi="맑은 고딕" w:cs="맑은 고딕"/>
          <w:color w:val="595959"/>
          <w:sz w:val="20"/>
          <w:szCs w:val="22"/>
        </w:rPr>
        <w:t xml:space="preserve">년 </w:t>
      </w:r>
      <w:r>
        <w:rPr>
          <w:rFonts w:eastAsia="ＭＳ 明朝" w:cs="맑은 고딕" w:ascii="맑은 고딕" w:hAnsi="맑은 고딕" w:eastAsiaTheme="minorEastAsia"/>
          <w:color w:val="595959"/>
          <w:sz w:val="20"/>
          <w:szCs w:val="22"/>
        </w:rPr>
        <w:t>6</w:t>
      </w:r>
      <w:r>
        <w:rPr>
          <w:rFonts w:ascii="맑은 고딕" w:hAnsi="맑은 고딕" w:cs="맑은 고딕"/>
          <w:color w:val="595959"/>
          <w:sz w:val="20"/>
          <w:szCs w:val="22"/>
        </w:rPr>
        <w:t xml:space="preserve">월 </w:t>
      </w:r>
      <w:r>
        <w:rPr>
          <w:rFonts w:eastAsia="ＭＳ 明朝" w:cs="맑은 고딕" w:ascii="맑은 고딕" w:hAnsi="맑은 고딕" w:eastAsiaTheme="minorEastAsia"/>
          <w:color w:val="595959"/>
          <w:sz w:val="20"/>
          <w:szCs w:val="22"/>
        </w:rPr>
        <w:t>3</w:t>
      </w:r>
      <w:r>
        <w:rPr>
          <w:rFonts w:ascii="맑은 고딕" w:hAnsi="맑은 고딕" w:cs="맑은 고딕"/>
          <w:color w:val="595959"/>
          <w:sz w:val="20"/>
          <w:szCs w:val="22"/>
        </w:rPr>
        <w:t>일 작</w:t>
      </w:r>
      <w:r>
        <w:rPr>
          <w:rFonts w:eastAsia="ＭＳ 明朝" w:cs="맑은 고딕" w:ascii="맑은 고딕" w:hAnsi="맑은 고딕" w:eastAsiaTheme="minorEastAsia"/>
          <w:color w:val="595959"/>
          <w:sz w:val="20"/>
          <w:szCs w:val="22"/>
        </w:rPr>
        <w:t>)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sz w:val="12"/>
          <w:szCs w:val="22"/>
        </w:rPr>
        <w:t xml:space="preserve"> </w:t>
      </w:r>
    </w:p>
    <w:p>
      <w:pPr>
        <w:pStyle w:val="Heading2"/>
        <w:pBdr>
          <w:bottom w:val="single" w:sz="4" w:space="0" w:color="000000"/>
        </w:pBdr>
        <w:rPr/>
      </w:pPr>
      <w:r>
        <w:rPr>
          <w:rFonts w:eastAsia="ＭＳ ゴシック" w:cs="맑은 고딕" w:ascii="맑은 고딕" w:hAnsi="맑은 고딕" w:eastAsiaTheme="majorEastAsia"/>
          <w:b/>
          <w:bCs/>
          <w:color w:themeColor="accent1" w:val="4F81BD"/>
          <w:sz w:val="28"/>
          <w:szCs w:val="26"/>
        </w:rPr>
        <w:t xml:space="preserve">1. </w:t>
      </w:r>
      <w:r>
        <w:rPr>
          <w:rFonts w:ascii="맑은 고딕" w:hAnsi="맑은 고딕" w:cs="맑은 고딕"/>
          <w:b/>
          <w:bCs/>
          <w:color w:themeColor="accent1" w:val="4F81BD"/>
          <w:sz w:val="28"/>
          <w:szCs w:val="26"/>
        </w:rPr>
        <w:t>탐구 동기 및 개요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color w:val="262626"/>
          <w:sz w:val="22"/>
          <w:szCs w:val="22"/>
        </w:rPr>
        <w:t xml:space="preserve">일제강점기 대표적 민족시인 윤동주의 『쉽게 씌어진 시』는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1942</w:t>
      </w:r>
      <w:r>
        <w:rPr>
          <w:rFonts w:ascii="맑은 고딕" w:hAnsi="맑은 고딕" w:cs="맑은 고딕"/>
          <w:color w:val="262626"/>
          <w:sz w:val="22"/>
          <w:szCs w:val="22"/>
        </w:rPr>
        <w:t>년 일본 유학 시절에 집필된 작품으로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>암울한 시대적 현실 속에서 시인이 느끼는 무기력함과 깊은 자아 성찰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>그리고 이를 극복하고자 하는 강인한 의지가 담긴 명작입니다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62626"/>
          <w:sz w:val="22"/>
          <w:szCs w:val="22"/>
        </w:rPr>
        <w:t>본 탐구에서는 기존의 주관적인 감상 방식에 머무르지 않고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>파이썬 기반 데이터 과학 기법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(</w:t>
      </w:r>
      <w:r>
        <w:rPr>
          <w:rFonts w:ascii="맑은 고딕" w:hAnsi="맑은 고딕" w:cs="맑은 고딕"/>
          <w:color w:val="262626"/>
          <w:sz w:val="22"/>
          <w:szCs w:val="22"/>
        </w:rPr>
        <w:t>한자 자동 변환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>형태소 분석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>시어 빈도 측정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WordCloud, NetworkX </w:t>
      </w:r>
      <w:r>
        <w:rPr>
          <w:rFonts w:ascii="맑은 고딕" w:hAnsi="맑은 고딕" w:cs="맑은 고딕"/>
          <w:color w:val="262626"/>
          <w:sz w:val="22"/>
          <w:szCs w:val="22"/>
        </w:rPr>
        <w:t>기반 단어 동시출현 네트워크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)</w:t>
      </w:r>
      <w:r>
        <w:rPr>
          <w:rFonts w:ascii="맑은 고딕" w:hAnsi="맑은 고딕" w:cs="맑은 고딕"/>
          <w:color w:val="262626"/>
          <w:sz w:val="22"/>
          <w:szCs w:val="22"/>
        </w:rPr>
        <w:t>을 적용하여 문학 텍스트에 내재된 시어들의 관계망과 서사적 구조를 객관적이고 입체적으로 탐구하고자 하였습니다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.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sz w:val="12"/>
          <w:szCs w:val="22"/>
        </w:rPr>
        <w:t xml:space="preserve"> </w:t>
      </w:r>
    </w:p>
    <w:p>
      <w:pPr>
        <w:pStyle w:val="Heading2"/>
        <w:pBdr>
          <w:bottom w:val="single" w:sz="4" w:space="0" w:color="000000"/>
        </w:pBdr>
        <w:rPr/>
      </w:pPr>
      <w:r>
        <w:rPr>
          <w:rFonts w:eastAsia="ＭＳ ゴシック" w:cs="맑은 고딕" w:ascii="맑은 고딕" w:hAnsi="맑은 고딕" w:eastAsiaTheme="majorEastAsia"/>
          <w:b/>
          <w:bCs/>
          <w:color w:themeColor="accent1" w:val="4F81BD"/>
          <w:sz w:val="28"/>
          <w:szCs w:val="26"/>
        </w:rPr>
        <w:t xml:space="preserve">2. </w:t>
      </w:r>
      <w:r>
        <w:rPr>
          <w:rFonts w:ascii="맑은 고딕" w:hAnsi="맑은 고딕" w:cs="맑은 고딕"/>
          <w:b/>
          <w:bCs/>
          <w:color w:themeColor="accent1" w:val="4F81BD"/>
          <w:sz w:val="28"/>
          <w:szCs w:val="26"/>
        </w:rPr>
        <w:t xml:space="preserve">형태소 분석 및 데이터 통계 </w:t>
      </w:r>
      <w:r>
        <w:rPr>
          <w:rFonts w:eastAsia="ＭＳ ゴシック" w:cs="맑은 고딕" w:ascii="맑은 고딕" w:hAnsi="맑은 고딕" w:eastAsiaTheme="majorEastAsia"/>
          <w:b/>
          <w:bCs/>
          <w:color w:themeColor="accent1" w:val="4F81BD"/>
          <w:sz w:val="28"/>
          <w:szCs w:val="26"/>
        </w:rPr>
        <w:t>(</w:t>
      </w:r>
      <w:r>
        <w:rPr>
          <w:rFonts w:ascii="맑은 고딕" w:hAnsi="맑은 고딕" w:cs="맑은 고딕"/>
          <w:b/>
          <w:bCs/>
          <w:color w:themeColor="accent1" w:val="4F81BD"/>
          <w:sz w:val="28"/>
          <w:szCs w:val="26"/>
        </w:rPr>
        <w:t xml:space="preserve">빈도 분석 </w:t>
      </w:r>
      <w:r>
        <w:rPr>
          <w:rFonts w:eastAsia="ＭＳ ゴシック" w:cs="맑은 고딕" w:ascii="맑은 고딕" w:hAnsi="맑은 고딕" w:eastAsiaTheme="majorEastAsia"/>
          <w:b/>
          <w:bCs/>
          <w:color w:themeColor="accent1" w:val="4F81BD"/>
          <w:sz w:val="28"/>
          <w:szCs w:val="26"/>
        </w:rPr>
        <w:t xml:space="preserve">&amp; </w:t>
      </w:r>
      <w:r>
        <w:rPr>
          <w:rFonts w:ascii="맑은 고딕" w:hAnsi="맑은 고딕" w:cs="맑은 고딕"/>
          <w:b/>
          <w:bCs/>
          <w:color w:themeColor="accent1" w:val="4F81BD"/>
          <w:sz w:val="28"/>
          <w:szCs w:val="26"/>
        </w:rPr>
        <w:t xml:space="preserve">시어 </w:t>
      </w:r>
      <w:r>
        <w:rPr>
          <w:rFonts w:eastAsia="ＭＳ ゴシック" w:cs="맑은 고딕" w:ascii="맑은 고딕" w:hAnsi="맑은 고딕" w:eastAsiaTheme="majorEastAsia"/>
          <w:b/>
          <w:bCs/>
          <w:color w:themeColor="accent1" w:val="4F81BD"/>
          <w:sz w:val="28"/>
          <w:szCs w:val="26"/>
        </w:rPr>
        <w:t>'</w:t>
      </w:r>
      <w:r>
        <w:rPr>
          <w:rFonts w:ascii="맑은 고딕" w:hAnsi="맑은 고딕" w:cs="맑은 고딕"/>
          <w:b/>
          <w:bCs/>
          <w:color w:themeColor="accent1" w:val="4F81BD"/>
          <w:sz w:val="28"/>
          <w:szCs w:val="26"/>
        </w:rPr>
        <w:t>나</w:t>
      </w:r>
      <w:r>
        <w:rPr>
          <w:rFonts w:eastAsia="ＭＳ ゴシック" w:cs="맑은 고딕" w:ascii="맑은 고딕" w:hAnsi="맑은 고딕" w:eastAsiaTheme="majorEastAsia"/>
          <w:b/>
          <w:bCs/>
          <w:color w:themeColor="accent1" w:val="4F81BD"/>
          <w:sz w:val="28"/>
          <w:szCs w:val="26"/>
        </w:rPr>
        <w:t>'</w:t>
      </w:r>
      <w:r>
        <w:rPr>
          <w:rFonts w:ascii="맑은 고딕" w:hAnsi="맑은 고딕" w:cs="맑은 고딕"/>
          <w:b/>
          <w:bCs/>
          <w:color w:themeColor="accent1" w:val="4F81BD"/>
          <w:sz w:val="28"/>
          <w:szCs w:val="26"/>
        </w:rPr>
        <w:t>의 핵심 영향</w:t>
      </w:r>
      <w:r>
        <w:rPr>
          <w:rFonts w:eastAsia="ＭＳ ゴシック" w:cs="맑은 고딕" w:ascii="맑은 고딕" w:hAnsi="맑은 고딕" w:eastAsiaTheme="majorEastAsia"/>
          <w:b/>
          <w:bCs/>
          <w:color w:themeColor="accent1" w:val="4F81BD"/>
          <w:sz w:val="28"/>
          <w:szCs w:val="26"/>
        </w:rPr>
        <w:t>)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color w:val="262626"/>
          <w:sz w:val="22"/>
          <w:szCs w:val="22"/>
        </w:rPr>
        <w:t>한자를 한글로 변환한 텍스트 데이터셋에서 추출한 주요 시어들의 빈도 통계 수치와 수평 막대그래프 분석 결과는 다음과 같습니다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62626"/>
          <w:sz w:val="22"/>
          <w:szCs w:val="22"/>
        </w:rPr>
        <w:t>각 시어가 갖는 정량적 빈도는 윤동주 시인의 문학적 지향점과 정서적 무게중심을 뚜렷이 드러냅니다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.</w:t>
      </w:r>
    </w:p>
    <w:p>
      <w:pPr>
        <w:pStyle w:val="Normal"/>
        <w:spacing w:lineRule="auto" w:line="276" w:before="0" w:after="200"/>
        <w:rPr/>
      </w:pPr>
      <w:r>
        <w:rPr/>
        <w:drawing>
          <wp:inline distT="0" distB="0" distL="0" distR="0">
            <wp:extent cx="5029200" cy="3019425"/>
            <wp:effectExtent l="0" t="0" r="0" b="0"/>
            <wp:docPr id="1" name="Picture 1000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000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rPr/>
      </w:pPr>
      <w:r>
        <w:rPr>
          <w:rFonts w:eastAsia="ＭＳ 明朝" w:cs="맑은 고딕" w:ascii="맑은 고딕" w:hAnsi="맑은 고딕" w:eastAsiaTheme="minorEastAsia"/>
          <w:i/>
          <w:iCs/>
          <w:color w:val="595959"/>
          <w:sz w:val="18"/>
          <w:szCs w:val="22"/>
        </w:rPr>
        <w:t>[</w:t>
      </w:r>
      <w:r>
        <w:rPr>
          <w:rFonts w:ascii="맑은 고딕" w:hAnsi="맑은 고딕" w:cs="맑은 고딕"/>
          <w:i/>
          <w:iCs/>
          <w:color w:val="595959"/>
          <w:sz w:val="18"/>
          <w:szCs w:val="22"/>
        </w:rPr>
        <w:t xml:space="preserve">그림 </w:t>
      </w:r>
      <w:r>
        <w:rPr>
          <w:rFonts w:eastAsia="ＭＳ 明朝" w:cs="맑은 고딕" w:ascii="맑은 고딕" w:hAnsi="맑은 고딕" w:eastAsiaTheme="minorEastAsia"/>
          <w:i/>
          <w:iCs/>
          <w:color w:val="595959"/>
          <w:sz w:val="18"/>
          <w:szCs w:val="22"/>
        </w:rPr>
        <w:t xml:space="preserve">1] </w:t>
      </w:r>
      <w:r>
        <w:rPr>
          <w:rFonts w:ascii="맑은 고딕" w:hAnsi="맑은 고딕" w:cs="맑은 고딕"/>
          <w:i/>
          <w:iCs/>
          <w:color w:val="595959"/>
          <w:sz w:val="18"/>
          <w:szCs w:val="22"/>
        </w:rPr>
        <w:t xml:space="preserve">윤동주 『쉽게 씌어진 시』 주요 시어 출현 빈도 분석 </w:t>
      </w:r>
      <w:r>
        <w:rPr>
          <w:rFonts w:eastAsia="ＭＳ 明朝" w:cs="맑은 고딕" w:ascii="맑은 고딕" w:hAnsi="맑은 고딕" w:eastAsiaTheme="minorEastAsia"/>
          <w:i/>
          <w:iCs/>
          <w:color w:val="595959"/>
          <w:sz w:val="18"/>
          <w:szCs w:val="22"/>
        </w:rPr>
        <w:t>(</w:t>
      </w:r>
      <w:r>
        <w:rPr>
          <w:rFonts w:ascii="맑은 고딕" w:hAnsi="맑은 고딕" w:cs="맑은 고딕"/>
          <w:i/>
          <w:iCs/>
          <w:color w:val="595959"/>
          <w:sz w:val="18"/>
          <w:szCs w:val="22"/>
        </w:rPr>
        <w:t>수평 막대그래프</w:t>
      </w:r>
      <w:r>
        <w:rPr>
          <w:rFonts w:eastAsia="ＭＳ 明朝" w:cs="맑은 고딕" w:ascii="맑은 고딕" w:hAnsi="맑은 고딕" w:eastAsiaTheme="minorEastAsia"/>
          <w:i/>
          <w:iCs/>
          <w:color w:val="595959"/>
          <w:sz w:val="18"/>
          <w:szCs w:val="22"/>
        </w:rPr>
        <w:t>)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firstColumn="1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kern w:val="0"/>
                <w:sz w:val="22"/>
                <w:szCs w:val="22"/>
                <w:lang w:val="en-US" w:eastAsia="en-US" w:bidi="ar-SA"/>
              </w:rPr>
              <w:t>순위</w:t>
            </w:r>
          </w:p>
        </w:tc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시어 </w:t>
            </w:r>
            <w:r>
              <w:rPr>
                <w:rFonts w:eastAsia="ＭＳ 明朝" w:cs="Cambria" w:eastAsiaTheme="minorEastAsia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ascii="Cambria" w:hAnsi="Cambria" w:cs="Cambria" w:asciiTheme="minorHAnsi" w:hAnsiTheme="minorHAns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단어</w:t>
            </w:r>
            <w:r>
              <w:rPr>
                <w:rFonts w:eastAsia="ＭＳ 明朝" w:cs="Cambria" w:eastAsiaTheme="minorEastAsia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출현 빈도수</w:t>
            </w:r>
          </w:p>
        </w:tc>
        <w:tc>
          <w:tcPr>
            <w:tcW w:w="2159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시적 의미 및 분석</w:t>
            </w:r>
          </w:p>
        </w:tc>
      </w:tr>
      <w:tr>
        <w:trPr/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나</w:t>
            </w:r>
          </w:p>
        </w:tc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5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회</w:t>
            </w:r>
          </w:p>
        </w:tc>
        <w:tc>
          <w:tcPr>
            <w:tcW w:w="2159" w:type="dxa"/>
            <w:tcBorders/>
            <w:shd w:fill="F4F6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성찰의 주체 및 이중 자아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현실적 자아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이상적 자아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창밖</w:t>
            </w:r>
          </w:p>
        </w:tc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회</w:t>
            </w:r>
          </w:p>
        </w:tc>
        <w:tc>
          <w:tcPr>
            <w:tcW w:w="2159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내면 세계와 외부 암담한 현실의 경계선</w:t>
            </w:r>
          </w:p>
        </w:tc>
      </w:tr>
      <w:tr>
        <w:trPr/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밤비</w:t>
            </w:r>
          </w:p>
        </w:tc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회</w:t>
            </w:r>
          </w:p>
        </w:tc>
        <w:tc>
          <w:tcPr>
            <w:tcW w:w="2159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시대적 어둠 및 고독하고 슬픈 심상 조성</w:t>
            </w:r>
          </w:p>
        </w:tc>
      </w:tr>
      <w:tr>
        <w:trPr/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육첩방</w:t>
            </w:r>
          </w:p>
        </w:tc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회</w:t>
            </w:r>
          </w:p>
        </w:tc>
        <w:tc>
          <w:tcPr>
            <w:tcW w:w="2159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일본식 좁은 방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억압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구속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갇혀 있는 유학 생활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나라</w:t>
            </w:r>
          </w:p>
        </w:tc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회</w:t>
            </w:r>
          </w:p>
        </w:tc>
        <w:tc>
          <w:tcPr>
            <w:tcW w:w="2159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빼앗긴 조국 및 타국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일본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)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을 지칭하는 시어</w:t>
            </w:r>
          </w:p>
        </w:tc>
      </w:tr>
      <w:tr>
        <w:trPr/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시인</w:t>
            </w:r>
          </w:p>
        </w:tc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회</w:t>
            </w:r>
          </w:p>
        </w:tc>
        <w:tc>
          <w:tcPr>
            <w:tcW w:w="2159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슬픈 천명을 지닌 부끄러운 지식인 자아</w:t>
            </w:r>
          </w:p>
        </w:tc>
      </w:tr>
      <w:tr>
        <w:trPr/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등불</w:t>
            </w:r>
          </w:p>
        </w:tc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회</w:t>
            </w:r>
          </w:p>
        </w:tc>
        <w:tc>
          <w:tcPr>
            <w:tcW w:w="2159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어둠을 내모는 시인의 양심과 희망의 빛</w:t>
            </w:r>
          </w:p>
        </w:tc>
      </w:tr>
      <w:tr>
        <w:trPr/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아침</w:t>
            </w:r>
          </w:p>
        </w:tc>
        <w:tc>
          <w:tcPr>
            <w:tcW w:w="216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회</w:t>
            </w:r>
          </w:p>
        </w:tc>
        <w:tc>
          <w:tcPr>
            <w:tcW w:w="2159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반드시 다가올 조국 광복과 새로운 시대</w:t>
            </w:r>
          </w:p>
        </w:tc>
      </w:tr>
      <w:tr>
        <w:trPr/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악수</w:t>
            </w:r>
          </w:p>
        </w:tc>
        <w:tc>
          <w:tcPr>
            <w:tcW w:w="2160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회</w:t>
            </w:r>
          </w:p>
        </w:tc>
        <w:tc>
          <w:tcPr>
            <w:tcW w:w="2159" w:type="dxa"/>
            <w:tcBorders/>
            <w:shd w:fill="F4F6F9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분열된 두 자아의 화해 및 극복 의지의 표상</w:t>
            </w:r>
          </w:p>
        </w:tc>
      </w:tr>
    </w:tbl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sz w:val="12"/>
          <w:szCs w:val="22"/>
        </w:rPr>
        <w:t xml:space="preserve"> 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color w:val="262626"/>
          <w:sz w:val="22"/>
          <w:szCs w:val="22"/>
        </w:rPr>
        <w:t>위 막대그래프와 통계 데이터에서 확인되듯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시어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는 총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5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회 출현하여 압도적인 빈도수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1</w:t>
      </w:r>
      <w:r>
        <w:rPr>
          <w:rFonts w:ascii="맑은 고딕" w:hAnsi="맑은 고딕" w:cs="맑은 고딕"/>
          <w:color w:val="262626"/>
          <w:sz w:val="22"/>
          <w:szCs w:val="22"/>
        </w:rPr>
        <w:t>위를 기록하였습니다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데이터상 드러난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의 높은 비중은 작품 전체에 다음과 같은 핵심적인 시적 의미를 지닙니다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.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color w:val="262626"/>
          <w:sz w:val="22"/>
          <w:szCs w:val="22"/>
        </w:rPr>
        <w:t xml:space="preserve">• </w:t>
      </w:r>
      <w:r>
        <w:rPr>
          <w:rFonts w:ascii="맑은 고딕" w:hAnsi="맑은 고딕" w:cs="맑은 고딕"/>
          <w:color w:val="262626"/>
          <w:sz w:val="22"/>
          <w:szCs w:val="22"/>
        </w:rPr>
        <w:t>첫째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, [</w:t>
      </w:r>
      <w:r>
        <w:rPr>
          <w:rFonts w:ascii="맑은 고딕" w:hAnsi="맑은 고딕" w:cs="맑은 고딕"/>
          <w:color w:val="262626"/>
          <w:sz w:val="22"/>
          <w:szCs w:val="22"/>
        </w:rPr>
        <w:t>이중 자아의 대립축 구축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]: 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작품 속에서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는 분열된 두 개의 자아로 대립합니다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하나는 늙은 교수의 강의를 들으러 가며 학비 봉투를 받는 무기력하고 수동적인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현실적 자아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(</w:t>
      </w:r>
      <w:r>
        <w:rPr>
          <w:rFonts w:ascii="맑은 고딕" w:hAnsi="맑은 고딕" w:cs="맑은 고딕"/>
          <w:color w:val="262626"/>
          <w:sz w:val="22"/>
          <w:szCs w:val="22"/>
        </w:rPr>
        <w:t>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)'</w:t>
      </w:r>
      <w:r>
        <w:rPr>
          <w:rFonts w:ascii="맑은 고딕" w:hAnsi="맑은 고딕" w:cs="맑은 고딕"/>
          <w:color w:val="262626"/>
          <w:sz w:val="22"/>
          <w:szCs w:val="22"/>
        </w:rPr>
        <w:t>이고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다른 하나는 암울한 시대를 직시하고 부끄러움을 느끼며 등불을 밝히는 능동적이고 순수한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내면적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/</w:t>
      </w:r>
      <w:r>
        <w:rPr>
          <w:rFonts w:ascii="맑은 고딕" w:hAnsi="맑은 고딕" w:cs="맑은 고딕"/>
          <w:color w:val="262626"/>
          <w:sz w:val="22"/>
          <w:szCs w:val="22"/>
        </w:rPr>
        <w:t>이상적 자아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(</w:t>
      </w:r>
      <w:r>
        <w:rPr>
          <w:rFonts w:ascii="맑은 고딕" w:hAnsi="맑은 고딕" w:cs="맑은 고딕"/>
          <w:color w:val="262626"/>
          <w:sz w:val="22"/>
          <w:szCs w:val="22"/>
        </w:rPr>
        <w:t>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)'</w:t>
      </w:r>
      <w:r>
        <w:rPr>
          <w:rFonts w:ascii="맑은 고딕" w:hAnsi="맑은 고딕" w:cs="맑은 고딕"/>
          <w:color w:val="262626"/>
          <w:sz w:val="22"/>
          <w:szCs w:val="22"/>
        </w:rPr>
        <w:t>입니다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62626"/>
          <w:sz w:val="22"/>
          <w:szCs w:val="22"/>
        </w:rPr>
        <w:t>이 두 자아의 갈등은 작품 전반부의 팽팽한 긴장감을 유지합니다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.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color w:val="262626"/>
          <w:sz w:val="22"/>
          <w:szCs w:val="22"/>
        </w:rPr>
        <w:t xml:space="preserve">• </w:t>
      </w:r>
      <w:r>
        <w:rPr>
          <w:rFonts w:ascii="맑은 고딕" w:hAnsi="맑은 고딕" w:cs="맑은 고딕"/>
          <w:color w:val="262626"/>
          <w:sz w:val="22"/>
          <w:szCs w:val="22"/>
        </w:rPr>
        <w:t>둘째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, [</w:t>
      </w:r>
      <w:r>
        <w:rPr>
          <w:rFonts w:ascii="맑은 고딕" w:hAnsi="맑은 고딕" w:cs="맑은 고딕"/>
          <w:color w:val="262626"/>
          <w:sz w:val="22"/>
          <w:szCs w:val="22"/>
        </w:rPr>
        <w:t>성찰과 부끄러움의 주체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]: '</w:t>
      </w:r>
      <w:r>
        <w:rPr>
          <w:rFonts w:ascii="맑은 고딕" w:hAnsi="맑은 고딕" w:cs="맑은 고딕"/>
          <w:color w:val="262626"/>
          <w:sz w:val="22"/>
          <w:szCs w:val="22"/>
        </w:rPr>
        <w:t>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는 단순한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1</w:t>
      </w:r>
      <w:r>
        <w:rPr>
          <w:rFonts w:ascii="맑은 고딕" w:hAnsi="맑은 고딕" w:cs="맑은 고딕"/>
          <w:color w:val="262626"/>
          <w:sz w:val="22"/>
          <w:szCs w:val="22"/>
        </w:rPr>
        <w:t>인칭 표기가 아니라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잃어버린 동무들을 생각하고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"</w:t>
      </w:r>
      <w:r>
        <w:rPr>
          <w:rFonts w:ascii="맑은 고딕" w:hAnsi="맑은 고딕" w:cs="맑은 고딕"/>
          <w:color w:val="262626"/>
          <w:sz w:val="22"/>
          <w:szCs w:val="22"/>
        </w:rPr>
        <w:t>나는 다만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>홀로 침전하는 것일가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?"</w:t>
      </w:r>
      <w:r>
        <w:rPr>
          <w:rFonts w:ascii="맑은 고딕" w:hAnsi="맑은 고딕" w:cs="맑은 고딕"/>
          <w:color w:val="262626"/>
          <w:sz w:val="22"/>
          <w:szCs w:val="22"/>
        </w:rPr>
        <w:t>라며 끊임없이 자신을 회의하고 성찰하는 주체입니다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시가 쉽게 쓰이는 것에 대한 깊은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부끄러움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' 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역시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의 진솔한 자책에서 출발합니다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.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color w:val="262626"/>
          <w:sz w:val="22"/>
          <w:szCs w:val="22"/>
        </w:rPr>
        <w:t xml:space="preserve">• </w:t>
      </w:r>
      <w:r>
        <w:rPr>
          <w:rFonts w:ascii="맑은 고딕" w:hAnsi="맑은 고딕" w:cs="맑은 고딕"/>
          <w:color w:val="262626"/>
          <w:sz w:val="22"/>
          <w:szCs w:val="22"/>
        </w:rPr>
        <w:t>셋째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, [</w:t>
      </w:r>
      <w:r>
        <w:rPr>
          <w:rFonts w:ascii="맑은 고딕" w:hAnsi="맑은 고딕" w:cs="맑은 고딕"/>
          <w:color w:val="262626"/>
          <w:sz w:val="22"/>
          <w:szCs w:val="22"/>
        </w:rPr>
        <w:t>시상 반전과 자아 화해의 완성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]: 9~10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연에서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"</w:t>
      </w:r>
      <w:r>
        <w:rPr>
          <w:rFonts w:ascii="맑은 고딕" w:hAnsi="맑은 고딕" w:cs="맑은 고딕"/>
          <w:color w:val="262626"/>
          <w:sz w:val="22"/>
          <w:szCs w:val="22"/>
        </w:rPr>
        <w:t>시대처럼 올 아침을 기다리는 마지막 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"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는 마침내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"</w:t>
      </w:r>
      <w:r>
        <w:rPr>
          <w:rFonts w:ascii="맑은 고딕" w:hAnsi="맑은 고딕" w:cs="맑은 고딕"/>
          <w:color w:val="262626"/>
          <w:sz w:val="22"/>
          <w:szCs w:val="22"/>
        </w:rPr>
        <w:t>현실의 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"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에게 작은 손을 내밀어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"</w:t>
      </w:r>
      <w:r>
        <w:rPr>
          <w:rFonts w:ascii="맑은 고딕" w:hAnsi="맑은 고딕" w:cs="맑은 고딕"/>
          <w:color w:val="262626"/>
          <w:sz w:val="22"/>
          <w:szCs w:val="22"/>
        </w:rPr>
        <w:t>눈물과 위안으로 잡는 최초의 악수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"</w:t>
      </w:r>
      <w:r>
        <w:rPr>
          <w:rFonts w:ascii="맑은 고딕" w:hAnsi="맑은 고딕" w:cs="맑은 고딕"/>
          <w:color w:val="262626"/>
          <w:sz w:val="22"/>
          <w:szCs w:val="22"/>
        </w:rPr>
        <w:t>를 나누게 됩니다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62626"/>
          <w:sz w:val="22"/>
          <w:szCs w:val="22"/>
        </w:rPr>
        <w:t>즉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, '</w:t>
      </w:r>
      <w:r>
        <w:rPr>
          <w:rFonts w:ascii="맑은 고딕" w:hAnsi="맑은 고딕" w:cs="맑은 고딕"/>
          <w:color w:val="262626"/>
          <w:sz w:val="22"/>
          <w:szCs w:val="22"/>
        </w:rPr>
        <w:t>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의 빈도와 변주는 분열된 자아가 자아 성찰을 거쳐 마침내 역사적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·</w:t>
      </w:r>
      <w:r>
        <w:rPr>
          <w:rFonts w:ascii="맑은 고딕" w:hAnsi="맑은 고딕" w:cs="맑은 고딕"/>
          <w:color w:val="262626"/>
          <w:sz w:val="22"/>
          <w:szCs w:val="22"/>
        </w:rPr>
        <w:t>시대적 의지로 통합되는 결말을 이끄는 중요한 계기로 작용합니다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.</w:t>
      </w:r>
      <w:r>
        <w:br w:type="page"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Heading2"/>
        <w:pBdr>
          <w:bottom w:val="single" w:sz="4" w:space="0" w:color="000000"/>
        </w:pBdr>
        <w:rPr/>
      </w:pPr>
      <w:r>
        <w:rPr>
          <w:rFonts w:eastAsia="ＭＳ ゴシック" w:cs="맑은 고딕" w:ascii="맑은 고딕" w:hAnsi="맑은 고딕" w:eastAsiaTheme="majorEastAsia"/>
          <w:b/>
          <w:bCs/>
          <w:color w:themeColor="accent1" w:val="4F81BD"/>
          <w:sz w:val="28"/>
          <w:szCs w:val="26"/>
        </w:rPr>
        <w:t xml:space="preserve">3. </w:t>
      </w:r>
      <w:r>
        <w:rPr>
          <w:rFonts w:ascii="맑은 고딕" w:hAnsi="맑은 고딕" w:cs="맑은 고딕"/>
          <w:b/>
          <w:bCs/>
          <w:color w:themeColor="accent1" w:val="4F81BD"/>
          <w:sz w:val="28"/>
          <w:szCs w:val="26"/>
        </w:rPr>
        <w:t xml:space="preserve">단어 동시출현 네트워크 </w:t>
      </w:r>
      <w:r>
        <w:rPr>
          <w:rFonts w:eastAsia="ＭＳ ゴシック" w:cs="맑은 고딕" w:ascii="맑은 고딕" w:hAnsi="맑은 고딕" w:eastAsiaTheme="majorEastAsia"/>
          <w:b/>
          <w:bCs/>
          <w:color w:themeColor="accent1" w:val="4F81BD"/>
          <w:sz w:val="28"/>
          <w:szCs w:val="26"/>
        </w:rPr>
        <w:t xml:space="preserve">(Word Co-occurrence Network) </w:t>
      </w:r>
      <w:r>
        <w:rPr>
          <w:rFonts w:ascii="맑은 고딕" w:hAnsi="맑은 고딕" w:cs="맑은 고딕"/>
          <w:b/>
          <w:bCs/>
          <w:color w:themeColor="accent1" w:val="4F81BD"/>
          <w:sz w:val="28"/>
          <w:szCs w:val="26"/>
        </w:rPr>
        <w:t>구체적 구조 해설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color w:val="262626"/>
          <w:sz w:val="22"/>
          <w:szCs w:val="22"/>
        </w:rPr>
        <w:t>시의 각 연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(Strophe) </w:t>
      </w:r>
      <w:r>
        <w:rPr>
          <w:rFonts w:ascii="맑은 고딕" w:hAnsi="맑은 고딕" w:cs="맑은 고딕"/>
          <w:color w:val="262626"/>
          <w:sz w:val="22"/>
          <w:szCs w:val="22"/>
        </w:rPr>
        <w:t>단위로 함께 등장하는 시어들의 연관성을 그래프 이론 모델로 구성하여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>작품 전반에 걸친 시어 간의 상호작용과 의미망을 시각적으로 탐구한 네트워크 그래프는 아래와 같이 구현되었습니다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62626"/>
          <w:sz w:val="22"/>
          <w:szCs w:val="22"/>
        </w:rPr>
        <w:t>노드의 크기는 단어의 전체 빈도수를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>연결선의 두께는 동일한 연 내부에서 함께 등장한 동시 출현 횟수를 나타내며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>연결 중심성에 따라 색상의 농도를 다르게 매핑하였습니다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.</w:t>
      </w:r>
    </w:p>
    <w:p>
      <w:pPr>
        <w:pStyle w:val="Normal"/>
        <w:spacing w:lineRule="auto" w:line="276" w:before="0" w:after="200"/>
        <w:rPr/>
      </w:pPr>
      <w:r>
        <w:rPr/>
        <w:drawing>
          <wp:inline distT="0" distB="0" distL="0" distR="0">
            <wp:extent cx="5029200" cy="4191000"/>
            <wp:effectExtent l="0" t="0" r="0" b="0"/>
            <wp:docPr id="2" name="Picture 1000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000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rPr/>
      </w:pPr>
      <w:r>
        <w:rPr>
          <w:rFonts w:eastAsia="ＭＳ 明朝" w:cs="맑은 고딕" w:ascii="맑은 고딕" w:hAnsi="맑은 고딕" w:eastAsiaTheme="minorEastAsia"/>
          <w:i/>
          <w:iCs/>
          <w:color w:val="595959"/>
          <w:sz w:val="18"/>
          <w:szCs w:val="22"/>
        </w:rPr>
        <w:t>[</w:t>
      </w:r>
      <w:r>
        <w:rPr>
          <w:rFonts w:ascii="맑은 고딕" w:hAnsi="맑은 고딕" w:cs="맑은 고딕"/>
          <w:i/>
          <w:iCs/>
          <w:color w:val="595959"/>
          <w:sz w:val="18"/>
          <w:szCs w:val="22"/>
        </w:rPr>
        <w:t xml:space="preserve">그림 </w:t>
      </w:r>
      <w:r>
        <w:rPr>
          <w:rFonts w:eastAsia="ＭＳ 明朝" w:cs="맑은 고딕" w:ascii="맑은 고딕" w:hAnsi="맑은 고딕" w:eastAsiaTheme="minorEastAsia"/>
          <w:i/>
          <w:iCs/>
          <w:color w:val="595959"/>
          <w:sz w:val="18"/>
          <w:szCs w:val="22"/>
        </w:rPr>
        <w:t xml:space="preserve">2] </w:t>
      </w:r>
      <w:r>
        <w:rPr>
          <w:rFonts w:ascii="맑은 고딕" w:hAnsi="맑은 고딕" w:cs="맑은 고딕"/>
          <w:i/>
          <w:iCs/>
          <w:color w:val="595959"/>
          <w:sz w:val="18"/>
          <w:szCs w:val="22"/>
        </w:rPr>
        <w:t xml:space="preserve">윤동주 『쉽게 씌어진 시』 연 단위 시어 동시출현 네트워크 </w:t>
      </w:r>
      <w:r>
        <w:rPr>
          <w:rFonts w:eastAsia="ＭＳ 明朝" w:cs="맑은 고딕" w:ascii="맑은 고딕" w:hAnsi="맑은 고딕" w:eastAsiaTheme="minorEastAsia"/>
          <w:i/>
          <w:iCs/>
          <w:color w:val="595959"/>
          <w:sz w:val="18"/>
          <w:szCs w:val="22"/>
        </w:rPr>
        <w:t>(NetworkX)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color w:val="262626"/>
          <w:sz w:val="22"/>
          <w:szCs w:val="22"/>
        </w:rPr>
        <w:t>위 단어 네트워크 그래프에서 직관적으로 관찰할 수 있듯이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>작품의 의미 구조는 세 가지 핵심 클러스터 형태로 유기적으로 조화를 이루고 있습니다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.</w:t>
      </w:r>
    </w:p>
    <w:p>
      <w:pPr>
        <w:pStyle w:val="Normal"/>
        <w:spacing w:lineRule="auto" w:line="276" w:before="0" w:after="200"/>
        <w:rPr/>
      </w:pP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1) [</w:t>
      </w:r>
      <w:r>
        <w:rPr>
          <w:rFonts w:ascii="맑은 고딕" w:hAnsi="맑은 고딕" w:cs="맑은 고딕"/>
          <w:color w:val="262626"/>
          <w:sz w:val="22"/>
          <w:szCs w:val="22"/>
        </w:rPr>
        <w:t>공간 및 시대적 억압 클러스터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]: '</w:t>
      </w:r>
      <w:r>
        <w:rPr>
          <w:rFonts w:ascii="맑은 고딕" w:hAnsi="맑은 고딕" w:cs="맑은 고딕"/>
          <w:color w:val="262626"/>
          <w:sz w:val="22"/>
          <w:szCs w:val="22"/>
        </w:rPr>
        <w:t>창밖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 ↔ '</w:t>
      </w:r>
      <w:r>
        <w:rPr>
          <w:rFonts w:ascii="맑은 고딕" w:hAnsi="맑은 고딕" w:cs="맑은 고딕"/>
          <w:color w:val="262626"/>
          <w:sz w:val="22"/>
          <w:szCs w:val="22"/>
        </w:rPr>
        <w:t>밤비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 ↔ '</w:t>
      </w:r>
      <w:r>
        <w:rPr>
          <w:rFonts w:ascii="맑은 고딕" w:hAnsi="맑은 고딕" w:cs="맑은 고딕"/>
          <w:color w:val="262626"/>
          <w:sz w:val="22"/>
          <w:szCs w:val="22"/>
        </w:rPr>
        <w:t>육첩방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 ↔ '</w:t>
      </w:r>
      <w:r>
        <w:rPr>
          <w:rFonts w:ascii="맑은 고딕" w:hAnsi="맑은 고딕" w:cs="맑은 고딕"/>
          <w:color w:val="262626"/>
          <w:sz w:val="22"/>
          <w:szCs w:val="22"/>
        </w:rPr>
        <w:t>나라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/>
        <w:br/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1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연과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8</w:t>
      </w:r>
      <w:r>
        <w:rPr>
          <w:rFonts w:ascii="맑은 고딕" w:hAnsi="맑은 고딕" w:cs="맑은 고딕"/>
          <w:color w:val="262626"/>
          <w:sz w:val="22"/>
          <w:szCs w:val="22"/>
        </w:rPr>
        <w:t>연의 반복 구조에서 비롯된 이 연결망은 외부의 어두운 밤비와 일본 유학이라는 억압적 공간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(</w:t>
      </w:r>
      <w:r>
        <w:rPr>
          <w:rFonts w:ascii="맑은 고딕" w:hAnsi="맑은 고딕" w:cs="맑은 고딕"/>
          <w:color w:val="262626"/>
          <w:sz w:val="22"/>
          <w:szCs w:val="22"/>
        </w:rPr>
        <w:t>육첩방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)</w:t>
      </w:r>
      <w:r>
        <w:rPr>
          <w:rFonts w:ascii="맑은 고딕" w:hAnsi="맑은 고딕" w:cs="맑은 고딕"/>
          <w:color w:val="262626"/>
          <w:sz w:val="22"/>
          <w:szCs w:val="22"/>
        </w:rPr>
        <w:t>이 시인의 고독함과 밀접하게 연동되어 있음을 보여줍니다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.</w:t>
      </w:r>
    </w:p>
    <w:p>
      <w:pPr>
        <w:pStyle w:val="Normal"/>
        <w:spacing w:lineRule="auto" w:line="276" w:before="0" w:after="200"/>
        <w:rPr/>
      </w:pP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2) [</w:t>
      </w:r>
      <w:r>
        <w:rPr>
          <w:rFonts w:ascii="맑은 고딕" w:hAnsi="맑은 고딕" w:cs="맑은 고딕"/>
          <w:color w:val="262626"/>
          <w:sz w:val="22"/>
          <w:szCs w:val="22"/>
        </w:rPr>
        <w:t>자아 성찰 클러스터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]: '</w:t>
      </w:r>
      <w:r>
        <w:rPr>
          <w:rFonts w:ascii="맑은 고딕" w:hAnsi="맑은 고딕" w:cs="맑은 고딕"/>
          <w:color w:val="262626"/>
          <w:sz w:val="22"/>
          <w:szCs w:val="22"/>
        </w:rPr>
        <w:t>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 ↔ '</w:t>
      </w:r>
      <w:r>
        <w:rPr>
          <w:rFonts w:ascii="맑은 고딕" w:hAnsi="맑은 고딕" w:cs="맑은 고딕"/>
          <w:color w:val="262626"/>
          <w:sz w:val="22"/>
          <w:szCs w:val="22"/>
        </w:rPr>
        <w:t>침전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 ↔ '</w:t>
      </w:r>
      <w:r>
        <w:rPr>
          <w:rFonts w:ascii="맑은 고딕" w:hAnsi="맑은 고딕" w:cs="맑은 고딕"/>
          <w:color w:val="262626"/>
          <w:sz w:val="22"/>
          <w:szCs w:val="22"/>
        </w:rPr>
        <w:t>무얼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 ↔ '</w:t>
      </w:r>
      <w:r>
        <w:rPr>
          <w:rFonts w:ascii="맑은 고딕" w:hAnsi="맑은 고딕" w:cs="맑은 고딕"/>
          <w:color w:val="262626"/>
          <w:sz w:val="22"/>
          <w:szCs w:val="22"/>
        </w:rPr>
        <w:t>부끄러움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/>
        <w:br/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무력하게 침전하는 자신에 대한 자책과 부끄러움이 중심 노드인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로 강력히 집약되어 있습니다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.</w:t>
      </w:r>
    </w:p>
    <w:p>
      <w:pPr>
        <w:pStyle w:val="Normal"/>
        <w:spacing w:lineRule="auto" w:line="276" w:before="0" w:after="200"/>
        <w:rPr/>
      </w:pP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3) [</w:t>
      </w:r>
      <w:r>
        <w:rPr>
          <w:rFonts w:ascii="맑은 고딕" w:hAnsi="맑은 고딕" w:cs="맑은 고딕"/>
          <w:color w:val="262626"/>
          <w:sz w:val="22"/>
          <w:szCs w:val="22"/>
        </w:rPr>
        <w:t>희망 창조 및 자아 화해 클러스터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]: '</w:t>
      </w:r>
      <w:r>
        <w:rPr>
          <w:rFonts w:ascii="맑은 고딕" w:hAnsi="맑은 고딕" w:cs="맑은 고딕"/>
          <w:color w:val="262626"/>
          <w:sz w:val="22"/>
          <w:szCs w:val="22"/>
        </w:rPr>
        <w:t>등불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 ↔ '</w:t>
      </w:r>
      <w:r>
        <w:rPr>
          <w:rFonts w:ascii="맑은 고딕" w:hAnsi="맑은 고딕" w:cs="맑은 고딕"/>
          <w:color w:val="262626"/>
          <w:sz w:val="22"/>
          <w:szCs w:val="22"/>
        </w:rPr>
        <w:t>어둠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 ↔ '</w:t>
      </w:r>
      <w:r>
        <w:rPr>
          <w:rFonts w:ascii="맑은 고딕" w:hAnsi="맑은 고딕" w:cs="맑은 고딕"/>
          <w:color w:val="262626"/>
          <w:sz w:val="22"/>
          <w:szCs w:val="22"/>
        </w:rPr>
        <w:t>시대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 ↔ '</w:t>
      </w:r>
      <w:r>
        <w:rPr>
          <w:rFonts w:ascii="맑은 고딕" w:hAnsi="맑은 고딕" w:cs="맑은 고딕"/>
          <w:color w:val="262626"/>
          <w:sz w:val="22"/>
          <w:szCs w:val="22"/>
        </w:rPr>
        <w:t>아침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 ↔ '</w:t>
      </w:r>
      <w:r>
        <w:rPr>
          <w:rFonts w:ascii="맑은 고딕" w:hAnsi="맑은 고딕" w:cs="맑은 고딕"/>
          <w:color w:val="262626"/>
          <w:sz w:val="22"/>
          <w:szCs w:val="22"/>
        </w:rPr>
        <w:t>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 ↔ '</w:t>
      </w:r>
      <w:r>
        <w:rPr>
          <w:rFonts w:ascii="맑은 고딕" w:hAnsi="맑은 고딕" w:cs="맑은 고딕"/>
          <w:color w:val="262626"/>
          <w:sz w:val="22"/>
          <w:szCs w:val="22"/>
        </w:rPr>
        <w:t>손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 ↔ '</w:t>
      </w:r>
      <w:r>
        <w:rPr>
          <w:rFonts w:ascii="맑은 고딕" w:hAnsi="맑은 고딕" w:cs="맑은 고딕"/>
          <w:color w:val="262626"/>
          <w:sz w:val="22"/>
          <w:szCs w:val="22"/>
        </w:rPr>
        <w:t>악수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/>
        <w:br/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등불을 밝혀 어둠을 내모는 행동과 아침을 기다리는 마지막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가 손을 내밀어 악수를 나누는 역동적인 극복 의지가 그래프 상에 뚜렷한 연결망으로 형성되어 있습니다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.</w:t>
      </w:r>
      <w:r>
        <w:br w:type="page"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Heading2"/>
        <w:pBdr>
          <w:bottom w:val="single" w:sz="4" w:space="0" w:color="000000"/>
        </w:pBdr>
        <w:rPr/>
      </w:pPr>
      <w:r>
        <w:rPr>
          <w:rFonts w:eastAsia="ＭＳ ゴシック" w:cs="맑은 고딕" w:ascii="맑은 고딕" w:hAnsi="맑은 고딕" w:eastAsiaTheme="majorEastAsia"/>
          <w:b/>
          <w:bCs/>
          <w:color w:themeColor="accent1" w:val="4F81BD"/>
          <w:sz w:val="28"/>
          <w:szCs w:val="26"/>
        </w:rPr>
        <w:t xml:space="preserve">4. </w:t>
      </w:r>
      <w:r>
        <w:rPr>
          <w:rFonts w:ascii="맑은 고딕" w:hAnsi="맑은 고딕" w:cs="맑은 고딕"/>
          <w:b/>
          <w:bCs/>
          <w:color w:themeColor="accent1" w:val="4F81BD"/>
          <w:sz w:val="28"/>
          <w:szCs w:val="26"/>
        </w:rPr>
        <w:t xml:space="preserve">시어 워드클라우드 </w:t>
      </w:r>
      <w:r>
        <w:rPr>
          <w:rFonts w:eastAsia="ＭＳ ゴシック" w:cs="맑은 고딕" w:ascii="맑은 고딕" w:hAnsi="맑은 고딕" w:eastAsiaTheme="majorEastAsia"/>
          <w:b/>
          <w:bCs/>
          <w:color w:themeColor="accent1" w:val="4F81BD"/>
          <w:sz w:val="28"/>
          <w:szCs w:val="26"/>
        </w:rPr>
        <w:t xml:space="preserve">(WordCloud) </w:t>
      </w:r>
      <w:r>
        <w:rPr>
          <w:rFonts w:ascii="맑은 고딕" w:hAnsi="맑은 고딕" w:cs="맑은 고딕"/>
          <w:b/>
          <w:bCs/>
          <w:color w:themeColor="accent1" w:val="4F81BD"/>
          <w:sz w:val="28"/>
          <w:szCs w:val="26"/>
        </w:rPr>
        <w:t>시각화 및 가중치 해설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color w:val="262626"/>
          <w:sz w:val="22"/>
          <w:szCs w:val="22"/>
        </w:rPr>
        <w:t>시 전체의 핵심 주제어를 한눈에 직관적으로 조망하기 위해 단어 빈도 가중치를 폰트 크기 및 색상 레이아웃으로 치환한 워드클라우드 결과는 다음과 같습니다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.</w:t>
      </w:r>
    </w:p>
    <w:p>
      <w:pPr>
        <w:pStyle w:val="Normal"/>
        <w:spacing w:lineRule="auto" w:line="276" w:before="0" w:after="200"/>
        <w:rPr/>
      </w:pPr>
      <w:r>
        <w:rPr/>
        <w:drawing>
          <wp:inline distT="0" distB="0" distL="0" distR="0">
            <wp:extent cx="5029200" cy="4019550"/>
            <wp:effectExtent l="0" t="0" r="0" b="0"/>
            <wp:docPr id="3" name="Picture 1000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000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1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rPr/>
      </w:pPr>
      <w:r>
        <w:rPr>
          <w:rFonts w:eastAsia="ＭＳ 明朝" w:cs="맑은 고딕" w:ascii="맑은 고딕" w:hAnsi="맑은 고딕" w:eastAsiaTheme="minorEastAsia"/>
          <w:i/>
          <w:iCs/>
          <w:color w:val="595959"/>
          <w:sz w:val="18"/>
          <w:szCs w:val="22"/>
        </w:rPr>
        <w:t>[</w:t>
      </w:r>
      <w:r>
        <w:rPr>
          <w:rFonts w:ascii="맑은 고딕" w:hAnsi="맑은 고딕" w:cs="맑은 고딕"/>
          <w:i/>
          <w:iCs/>
          <w:color w:val="595959"/>
          <w:sz w:val="18"/>
          <w:szCs w:val="22"/>
        </w:rPr>
        <w:t xml:space="preserve">그림 </w:t>
      </w:r>
      <w:r>
        <w:rPr>
          <w:rFonts w:eastAsia="ＭＳ 明朝" w:cs="맑은 고딕" w:ascii="맑은 고딕" w:hAnsi="맑은 고딕" w:eastAsiaTheme="minorEastAsia"/>
          <w:i/>
          <w:iCs/>
          <w:color w:val="595959"/>
          <w:sz w:val="18"/>
          <w:szCs w:val="22"/>
        </w:rPr>
        <w:t xml:space="preserve">3] </w:t>
      </w:r>
      <w:r>
        <w:rPr>
          <w:rFonts w:ascii="맑은 고딕" w:hAnsi="맑은 고딕" w:cs="맑은 고딕"/>
          <w:i/>
          <w:iCs/>
          <w:color w:val="595959"/>
          <w:sz w:val="18"/>
          <w:szCs w:val="22"/>
        </w:rPr>
        <w:t xml:space="preserve">윤동주 『쉽게 씌어진 시』 시어 가중치 워드클라우드 </w:t>
      </w:r>
      <w:r>
        <w:rPr>
          <w:rFonts w:eastAsia="ＭＳ 明朝" w:cs="맑은 고딕" w:ascii="맑은 고딕" w:hAnsi="맑은 고딕" w:eastAsiaTheme="minorEastAsia"/>
          <w:i/>
          <w:iCs/>
          <w:color w:val="595959"/>
          <w:sz w:val="18"/>
          <w:szCs w:val="22"/>
        </w:rPr>
        <w:t>(WordCloud)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color w:val="262626"/>
          <w:sz w:val="22"/>
          <w:szCs w:val="22"/>
        </w:rPr>
        <w:t>위 워드클라우드 시각화 이미지에서 알 수 있듯이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중앙에 우뚝 선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라는 주제어를 중심으로 억압적 현실을 상징하는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육첩방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', '</w:t>
      </w:r>
      <w:r>
        <w:rPr>
          <w:rFonts w:ascii="맑은 고딕" w:hAnsi="맑은 고딕" w:cs="맑은 고딕"/>
          <w:color w:val="262626"/>
          <w:sz w:val="22"/>
          <w:szCs w:val="22"/>
        </w:rPr>
        <w:t>밤비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', '</w:t>
      </w:r>
      <w:r>
        <w:rPr>
          <w:rFonts w:ascii="맑은 고딕" w:hAnsi="맑은 고딕" w:cs="맑은 고딕"/>
          <w:color w:val="262626"/>
          <w:sz w:val="22"/>
          <w:szCs w:val="22"/>
        </w:rPr>
        <w:t>남의 나라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가 배치되고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주변부로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등불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', '</w:t>
      </w:r>
      <w:r>
        <w:rPr>
          <w:rFonts w:ascii="맑은 고딕" w:hAnsi="맑은 고딕" w:cs="맑은 고딕"/>
          <w:color w:val="262626"/>
          <w:sz w:val="22"/>
          <w:szCs w:val="22"/>
        </w:rPr>
        <w:t>어둠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', '</w:t>
      </w:r>
      <w:r>
        <w:rPr>
          <w:rFonts w:ascii="맑은 고딕" w:hAnsi="맑은 고딕" w:cs="맑은 고딕"/>
          <w:color w:val="262626"/>
          <w:sz w:val="22"/>
          <w:szCs w:val="22"/>
        </w:rPr>
        <w:t>아침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', '</w:t>
      </w:r>
      <w:r>
        <w:rPr>
          <w:rFonts w:ascii="맑은 고딕" w:hAnsi="맑은 고딕" w:cs="맑은 고딕"/>
          <w:color w:val="262626"/>
          <w:sz w:val="22"/>
          <w:szCs w:val="22"/>
        </w:rPr>
        <w:t>악수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가 긴장감 있게 둘러싸며 시적 구도를 자연스럽게 드러내고 있습니다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.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sz w:val="12"/>
          <w:szCs w:val="22"/>
        </w:rPr>
        <w:t xml:space="preserve"> </w:t>
      </w:r>
    </w:p>
    <w:p>
      <w:pPr>
        <w:pStyle w:val="Heading2"/>
        <w:pBdr>
          <w:bottom w:val="single" w:sz="4" w:space="0" w:color="000000"/>
        </w:pBdr>
        <w:rPr/>
      </w:pPr>
      <w:r>
        <w:rPr>
          <w:rFonts w:eastAsia="ＭＳ ゴシック" w:cs="맑은 고딕" w:ascii="맑은 고딕" w:hAnsi="맑은 고딕" w:eastAsiaTheme="majorEastAsia"/>
          <w:b/>
          <w:bCs/>
          <w:color w:themeColor="accent1" w:val="4F81BD"/>
          <w:sz w:val="28"/>
          <w:szCs w:val="26"/>
        </w:rPr>
        <w:t xml:space="preserve">5. </w:t>
      </w:r>
      <w:r>
        <w:rPr>
          <w:rFonts w:ascii="맑은 고딕" w:hAnsi="맑은 고딕" w:cs="맑은 고딕"/>
          <w:b/>
          <w:bCs/>
          <w:color w:themeColor="accent1" w:val="4F81BD"/>
          <w:sz w:val="28"/>
          <w:szCs w:val="26"/>
        </w:rPr>
        <w:t>종합 결론 및 데이터 문학 감상 소감</w:t>
      </w:r>
    </w:p>
    <w:p>
      <w:pPr>
        <w:pStyle w:val="Normal"/>
        <w:spacing w:lineRule="auto" w:line="276" w:before="0" w:after="200"/>
        <w:rPr/>
      </w:pPr>
      <w:r>
        <w:rPr>
          <w:rFonts w:ascii="맑은 고딕" w:hAnsi="맑은 고딕" w:cs="맑은 고딕"/>
          <w:color w:val="262626"/>
          <w:sz w:val="22"/>
          <w:szCs w:val="22"/>
        </w:rPr>
        <w:t>이번 데이터 기반 수행평가를 통해 파이썬을 활용한 데이터 과학이 문학의 깊은 정서와 서사 구조를 수치적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·</w:t>
      </w:r>
      <w:r>
        <w:rPr>
          <w:rFonts w:ascii="맑은 고딕" w:hAnsi="맑은 고딕" w:cs="맑은 고딕"/>
          <w:color w:val="262626"/>
          <w:sz w:val="22"/>
          <w:szCs w:val="22"/>
        </w:rPr>
        <w:t>시각적으로 입증하는 데 효과적인 도구가 됨을 체감하였습니다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62626"/>
          <w:sz w:val="22"/>
          <w:szCs w:val="22"/>
        </w:rPr>
        <w:t xml:space="preserve">중복된 구성을 배제하고 통합한 데이터 분석은 시어 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나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'</w:t>
      </w:r>
      <w:r>
        <w:rPr>
          <w:rFonts w:ascii="맑은 고딕" w:hAnsi="맑은 고딕" w:cs="맑은 고딕"/>
          <w:color w:val="262626"/>
          <w:sz w:val="22"/>
          <w:szCs w:val="22"/>
        </w:rPr>
        <w:t>의 독보적 빈도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(5</w:t>
      </w:r>
      <w:r>
        <w:rPr>
          <w:rFonts w:ascii="맑은 고딕" w:hAnsi="맑은 고딕" w:cs="맑은 고딕"/>
          <w:color w:val="262626"/>
          <w:sz w:val="22"/>
          <w:szCs w:val="22"/>
        </w:rPr>
        <w:t>회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)</w:t>
      </w:r>
      <w:r>
        <w:rPr>
          <w:rFonts w:ascii="맑은 고딕" w:hAnsi="맑은 고딕" w:cs="맑은 고딕"/>
          <w:color w:val="262626"/>
          <w:sz w:val="22"/>
          <w:szCs w:val="22"/>
        </w:rPr>
        <w:t>가 의미하는 자아 성찰의 치열함을 수치로 증명해 주었으며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>인라인으로 자연스럽게 결합된 네트워크 그래프와 막대그래프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62626"/>
          <w:sz w:val="22"/>
          <w:szCs w:val="22"/>
        </w:rPr>
        <w:t>워드클라우드는 시상이 고독과 부끄러움에서 출발하여 마침내 희망과 두 자아의 최초의 악수로 나아가는 입체적 전개 과정을 명확히 보여주었습니다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62626"/>
          <w:sz w:val="22"/>
          <w:szCs w:val="22"/>
        </w:rPr>
        <w:t>이와 같은 데이터 기반 접근 방식은 앞으로 문학을 더욱 다채롭고 입체적으로 감상하는 데 유용한 밑거름이 될 것입니다</w:t>
      </w:r>
      <w:r>
        <w:rPr>
          <w:rFonts w:eastAsia="ＭＳ 明朝" w:cs="맑은 고딕" w:ascii="맑은 고딕" w:hAnsi="맑은 고딕" w:eastAsiaTheme="minorEastAsia"/>
          <w:color w:val="262626"/>
          <w:sz w:val="22"/>
          <w:szCs w:val="22"/>
        </w:rPr>
        <w:t>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맑은 고딕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7</Pages>
  <Words>2294</Words>
  <Characters>2406</Characters>
  <CharactersWithSpaces>3116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국어과 데이터 융합 탐구팀</dc:creator>
  <dc:description>generated by python-docx</dc:description>
  <dc:language>ko-KR</dc:language>
  <cp:lastModifiedBy/>
  <dcterms:modified xsi:type="dcterms:W3CDTF">2026-10-29T10:06:50Z</dcterms:modified>
  <cp:revision>2</cp:revision>
  <dc:subject/>
  <dc:title>[국어 수행평가] 윤동주 『쉽게 씌어진 시』 데이터 융합 분석 보고서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