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FCE29" w14:textId="77777777" w:rsidR="007103BC" w:rsidRPr="007103BC" w:rsidRDefault="007103BC" w:rsidP="007103BC">
      <w:pPr>
        <w:ind w:firstLine="851"/>
        <w:rPr>
          <w:b/>
          <w:bCs/>
          <w:sz w:val="32"/>
          <w:szCs w:val="32"/>
        </w:rPr>
      </w:pPr>
      <w:r w:rsidRPr="007103BC">
        <w:rPr>
          <w:b/>
          <w:bCs/>
          <w:sz w:val="32"/>
          <w:szCs w:val="32"/>
        </w:rPr>
        <w:t>Ситуація зі скрипкою</w:t>
      </w:r>
    </w:p>
    <w:p w14:paraId="0474EB71" w14:textId="77777777" w:rsidR="007103BC" w:rsidRPr="007103BC" w:rsidRDefault="007103BC" w:rsidP="007103BC">
      <w:pPr>
        <w:ind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Кращі судові перспективи має громадянин Д. (покупець).</w:t>
      </w:r>
    </w:p>
    <w:p w14:paraId="1478FAC9" w14:textId="77777777" w:rsidR="007103BC" w:rsidRPr="007103BC" w:rsidRDefault="007103BC" w:rsidP="007103BC">
      <w:pPr>
        <w:numPr>
          <w:ilvl w:val="0"/>
          <w:numId w:val="1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Нормативно-правове обґрунтування:</w:t>
      </w:r>
    </w:p>
    <w:p w14:paraId="0039B55C" w14:textId="77777777" w:rsidR="007103BC" w:rsidRPr="007103BC" w:rsidRDefault="007103BC" w:rsidP="007103BC">
      <w:pPr>
        <w:numPr>
          <w:ilvl w:val="1"/>
          <w:numId w:val="1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Ст. 186 ЦК України (Головна річ і приналежність):</w:t>
      </w:r>
      <w:r w:rsidRPr="007103BC">
        <w:rPr>
          <w:sz w:val="32"/>
          <w:szCs w:val="32"/>
        </w:rPr>
        <w:t xml:space="preserve"> Річ, призначена для обслуговування іншої (головної) речі і пов'язана з нею спільним призначенням, є її приналежністю. </w:t>
      </w:r>
      <w:r w:rsidRPr="007103BC">
        <w:rPr>
          <w:b/>
          <w:bCs/>
          <w:sz w:val="32"/>
          <w:szCs w:val="32"/>
        </w:rPr>
        <w:t>Приналежність слідує за головною річчю</w:t>
      </w:r>
      <w:r w:rsidRPr="007103BC">
        <w:rPr>
          <w:sz w:val="32"/>
          <w:szCs w:val="32"/>
        </w:rPr>
        <w:t xml:space="preserve">, якщо інше не встановлено договором або законом. Смичок та футляр є </w:t>
      </w:r>
      <w:proofErr w:type="spellStart"/>
      <w:r w:rsidRPr="007103BC">
        <w:rPr>
          <w:sz w:val="32"/>
          <w:szCs w:val="32"/>
        </w:rPr>
        <w:t>приналежностями</w:t>
      </w:r>
      <w:proofErr w:type="spellEnd"/>
      <w:r w:rsidRPr="007103BC">
        <w:rPr>
          <w:sz w:val="32"/>
          <w:szCs w:val="32"/>
        </w:rPr>
        <w:t xml:space="preserve"> до головної речі — скрипки (вони забезпечують її функціональне використання за призначенням та збереження).</w:t>
      </w:r>
    </w:p>
    <w:p w14:paraId="40EF30B6" w14:textId="77777777" w:rsidR="007103BC" w:rsidRPr="007103BC" w:rsidRDefault="007103BC" w:rsidP="007103BC">
      <w:pPr>
        <w:numPr>
          <w:ilvl w:val="1"/>
          <w:numId w:val="1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Ст. 663 та ст. 682 ЦК України:</w:t>
      </w:r>
      <w:r w:rsidRPr="007103BC">
        <w:rPr>
          <w:sz w:val="32"/>
          <w:szCs w:val="32"/>
        </w:rPr>
        <w:t xml:space="preserve"> Продавець зобов'язаний передати покупцеві товар у комплекті та з </w:t>
      </w:r>
      <w:proofErr w:type="spellStart"/>
      <w:r w:rsidRPr="007103BC">
        <w:rPr>
          <w:sz w:val="32"/>
          <w:szCs w:val="32"/>
        </w:rPr>
        <w:t>приналежностями</w:t>
      </w:r>
      <w:proofErr w:type="spellEnd"/>
      <w:r w:rsidRPr="007103BC">
        <w:rPr>
          <w:sz w:val="32"/>
          <w:szCs w:val="32"/>
        </w:rPr>
        <w:t xml:space="preserve"> відповідно до умов договору та вимог закону.</w:t>
      </w:r>
    </w:p>
    <w:p w14:paraId="332C88FE" w14:textId="77777777" w:rsidR="007103BC" w:rsidRPr="007103BC" w:rsidRDefault="007103BC" w:rsidP="007103BC">
      <w:pPr>
        <w:numPr>
          <w:ilvl w:val="0"/>
          <w:numId w:val="1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Висновок:</w:t>
      </w:r>
      <w:r w:rsidRPr="007103BC">
        <w:rPr>
          <w:sz w:val="32"/>
          <w:szCs w:val="32"/>
        </w:rPr>
        <w:t xml:space="preserve"> Оскільки в нотаріально посвідченому договорі не було прямо вказано протилежного (наприклад, що скрипка продається без смичка та футляра), передачі підлягає як сама скрипка, так і її приналежності без додаткової плати. Позовні вимоги громадянина Д. є обґрунтованими.</w:t>
      </w:r>
    </w:p>
    <w:p w14:paraId="4E903617" w14:textId="77777777" w:rsidR="007103BC" w:rsidRPr="007103BC" w:rsidRDefault="007103BC" w:rsidP="007103BC">
      <w:pPr>
        <w:ind w:firstLine="851"/>
        <w:rPr>
          <w:b/>
          <w:bCs/>
          <w:sz w:val="32"/>
          <w:szCs w:val="32"/>
        </w:rPr>
      </w:pPr>
      <w:r w:rsidRPr="007103BC">
        <w:rPr>
          <w:b/>
          <w:bCs/>
          <w:sz w:val="32"/>
          <w:szCs w:val="32"/>
        </w:rPr>
        <w:t>Задача 1 (Пральна машина)</w:t>
      </w:r>
    </w:p>
    <w:p w14:paraId="0D77E494" w14:textId="77777777" w:rsidR="007103BC" w:rsidRPr="007103BC" w:rsidRDefault="007103BC" w:rsidP="007103BC">
      <w:pPr>
        <w:ind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Позиція продавця є неправомірною.</w:t>
      </w:r>
    </w:p>
    <w:p w14:paraId="4B88BB89" w14:textId="77777777" w:rsidR="007103BC" w:rsidRPr="007103BC" w:rsidRDefault="007103BC" w:rsidP="007103BC">
      <w:pPr>
        <w:numPr>
          <w:ilvl w:val="0"/>
          <w:numId w:val="2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Аналіз ситуації та норми права:</w:t>
      </w:r>
    </w:p>
    <w:p w14:paraId="578F5255" w14:textId="77777777" w:rsidR="007103BC" w:rsidRPr="007103BC" w:rsidRDefault="007103BC" w:rsidP="007103BC">
      <w:pPr>
        <w:numPr>
          <w:ilvl w:val="1"/>
          <w:numId w:val="2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Істотний недолік:</w:t>
      </w:r>
      <w:r w:rsidRPr="007103BC">
        <w:rPr>
          <w:sz w:val="32"/>
          <w:szCs w:val="32"/>
        </w:rPr>
        <w:t xml:space="preserve"> Вихід техніки з ладу протягом тижня через заводський брак свідчить про продаж товару неналежної якості з істотним недоліком (або недоліком, що виник з вини виробника/продавця).</w:t>
      </w:r>
    </w:p>
    <w:p w14:paraId="30565F5F" w14:textId="77777777" w:rsidR="007103BC" w:rsidRPr="007103BC" w:rsidRDefault="007103BC" w:rsidP="007103BC">
      <w:pPr>
        <w:numPr>
          <w:ilvl w:val="1"/>
          <w:numId w:val="2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lastRenderedPageBreak/>
        <w:t>Відмова через використання:</w:t>
      </w:r>
      <w:r w:rsidRPr="007103BC">
        <w:rPr>
          <w:sz w:val="32"/>
          <w:szCs w:val="32"/>
        </w:rPr>
        <w:t xml:space="preserve"> Аргумент про те, що «товаром користувалися», застосовується лише при поверненні товару </w:t>
      </w:r>
      <w:r w:rsidRPr="007103BC">
        <w:rPr>
          <w:i/>
          <w:iCs/>
          <w:sz w:val="32"/>
          <w:szCs w:val="32"/>
        </w:rPr>
        <w:t>належної</w:t>
      </w:r>
      <w:r w:rsidRPr="007103BC">
        <w:rPr>
          <w:sz w:val="32"/>
          <w:szCs w:val="32"/>
        </w:rPr>
        <w:t xml:space="preserve"> якості протягом 14 днів (ст. 9 Закону України «Про захист прав споживачів»). У разі виявлення </w:t>
      </w:r>
      <w:r w:rsidRPr="007103BC">
        <w:rPr>
          <w:i/>
          <w:iCs/>
          <w:sz w:val="32"/>
          <w:szCs w:val="32"/>
        </w:rPr>
        <w:t>недоліків/браку</w:t>
      </w:r>
      <w:r w:rsidRPr="007103BC">
        <w:rPr>
          <w:sz w:val="32"/>
          <w:szCs w:val="32"/>
        </w:rPr>
        <w:t xml:space="preserve"> ця норма не діє.</w:t>
      </w:r>
    </w:p>
    <w:p w14:paraId="7C9586D7" w14:textId="77777777" w:rsidR="007103BC" w:rsidRPr="007103BC" w:rsidRDefault="007103BC" w:rsidP="007103BC">
      <w:pPr>
        <w:numPr>
          <w:ilvl w:val="0"/>
          <w:numId w:val="2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Права покупця (ст. 8 Закону України «Про захист прав споживачів» / ст. 678 ЦК України):</w:t>
      </w:r>
      <w:r w:rsidRPr="007103BC">
        <w:rPr>
          <w:sz w:val="32"/>
          <w:szCs w:val="32"/>
        </w:rPr>
        <w:t xml:space="preserve"> У разі виявлення протягом гарантійного строку істотних недоліків споживач має право за своїм вибором вимагати:</w:t>
      </w:r>
    </w:p>
    <w:p w14:paraId="0F62E350" w14:textId="77777777" w:rsidR="007103BC" w:rsidRPr="007103BC" w:rsidRDefault="007103BC" w:rsidP="007103BC">
      <w:pPr>
        <w:numPr>
          <w:ilvl w:val="1"/>
          <w:numId w:val="3"/>
        </w:numPr>
        <w:ind w:left="0" w:firstLine="851"/>
        <w:rPr>
          <w:sz w:val="32"/>
          <w:szCs w:val="32"/>
        </w:rPr>
      </w:pPr>
      <w:r w:rsidRPr="007103BC">
        <w:rPr>
          <w:sz w:val="32"/>
          <w:szCs w:val="32"/>
        </w:rPr>
        <w:t xml:space="preserve">розірвання договору та </w:t>
      </w:r>
      <w:r w:rsidRPr="007103BC">
        <w:rPr>
          <w:b/>
          <w:bCs/>
          <w:sz w:val="32"/>
          <w:szCs w:val="32"/>
        </w:rPr>
        <w:t>повернення сплаченої грошової суми</w:t>
      </w:r>
      <w:r w:rsidRPr="007103BC">
        <w:rPr>
          <w:sz w:val="32"/>
          <w:szCs w:val="32"/>
        </w:rPr>
        <w:t>;</w:t>
      </w:r>
    </w:p>
    <w:p w14:paraId="5FB73B9E" w14:textId="77777777" w:rsidR="007103BC" w:rsidRPr="007103BC" w:rsidRDefault="007103BC" w:rsidP="007103BC">
      <w:pPr>
        <w:numPr>
          <w:ilvl w:val="1"/>
          <w:numId w:val="3"/>
        </w:numPr>
        <w:ind w:left="0" w:firstLine="851"/>
        <w:rPr>
          <w:sz w:val="32"/>
          <w:szCs w:val="32"/>
        </w:rPr>
      </w:pPr>
      <w:r w:rsidRPr="007103BC">
        <w:rPr>
          <w:sz w:val="32"/>
          <w:szCs w:val="32"/>
        </w:rPr>
        <w:t xml:space="preserve">вимагати </w:t>
      </w:r>
      <w:r w:rsidRPr="007103BC">
        <w:rPr>
          <w:b/>
          <w:bCs/>
          <w:sz w:val="32"/>
          <w:szCs w:val="32"/>
        </w:rPr>
        <w:t>заміни товару</w:t>
      </w:r>
      <w:r w:rsidRPr="007103BC">
        <w:rPr>
          <w:sz w:val="32"/>
          <w:szCs w:val="32"/>
        </w:rPr>
        <w:t xml:space="preserve"> на такий самий або аналогічний з числа наявних у продавця.</w:t>
      </w:r>
    </w:p>
    <w:p w14:paraId="13770826" w14:textId="77777777" w:rsidR="007103BC" w:rsidRPr="007103BC" w:rsidRDefault="007103BC" w:rsidP="007103BC">
      <w:pPr>
        <w:ind w:firstLine="851"/>
        <w:rPr>
          <w:b/>
          <w:bCs/>
          <w:sz w:val="32"/>
          <w:szCs w:val="32"/>
        </w:rPr>
      </w:pPr>
      <w:r w:rsidRPr="007103BC">
        <w:rPr>
          <w:b/>
          <w:bCs/>
          <w:sz w:val="32"/>
          <w:szCs w:val="32"/>
        </w:rPr>
        <w:t>Задача 2 (Позика 10 000 грн)</w:t>
      </w:r>
    </w:p>
    <w:p w14:paraId="588054EC" w14:textId="77777777" w:rsidR="007103BC" w:rsidRPr="007103BC" w:rsidRDefault="007103BC" w:rsidP="007103BC">
      <w:pPr>
        <w:ind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Захистити своє право в судовому порядку Івановій буде майже неможливо.</w:t>
      </w:r>
    </w:p>
    <w:p w14:paraId="4E46C7A3" w14:textId="77777777" w:rsidR="007103BC" w:rsidRPr="007103BC" w:rsidRDefault="007103BC" w:rsidP="007103BC">
      <w:pPr>
        <w:numPr>
          <w:ilvl w:val="0"/>
          <w:numId w:val="4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Нормативно-правове обґрунтування:</w:t>
      </w:r>
    </w:p>
    <w:p w14:paraId="0C659342" w14:textId="77777777" w:rsidR="007103BC" w:rsidRPr="007103BC" w:rsidRDefault="007103BC" w:rsidP="007103BC">
      <w:pPr>
        <w:numPr>
          <w:ilvl w:val="1"/>
          <w:numId w:val="4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Форма договору (ст. 1047 ЦК України):</w:t>
      </w:r>
      <w:r w:rsidRPr="007103BC">
        <w:rPr>
          <w:sz w:val="32"/>
          <w:szCs w:val="32"/>
        </w:rPr>
        <w:t xml:space="preserve"> Договір позики укладається в письмовій формі, якщо його сума перевищує не менш як у 10 разів установлений законом розмір неоподатковуваного мінімуму доходів громадян (тобто понад 170 грн). Позика на 10 000 грн підлягала обов'язковому письмовому оформленню (розписка або договір).</w:t>
      </w:r>
    </w:p>
    <w:p w14:paraId="2FCEF2B1" w14:textId="77777777" w:rsidR="007103BC" w:rsidRPr="007103BC" w:rsidRDefault="007103BC" w:rsidP="007103BC">
      <w:pPr>
        <w:numPr>
          <w:ilvl w:val="1"/>
          <w:numId w:val="4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Свідчення свідків (ст. 218 ЦК України):</w:t>
      </w:r>
      <w:r w:rsidRPr="007103BC">
        <w:rPr>
          <w:sz w:val="32"/>
          <w:szCs w:val="32"/>
        </w:rPr>
        <w:t xml:space="preserve"> Заперечення однією зі сторін факту вчинення правочину або його умов не може доводитися свідченнями свідків, якщо правочин вчинено з порушенням письмової форми.</w:t>
      </w:r>
    </w:p>
    <w:p w14:paraId="31412E1E" w14:textId="77777777" w:rsidR="007103BC" w:rsidRPr="007103BC" w:rsidRDefault="007103BC" w:rsidP="007103BC">
      <w:pPr>
        <w:numPr>
          <w:ilvl w:val="0"/>
          <w:numId w:val="4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Що потрібно довести і як діяти:</w:t>
      </w:r>
    </w:p>
    <w:p w14:paraId="2C93091F" w14:textId="77777777" w:rsidR="007103BC" w:rsidRPr="007103BC" w:rsidRDefault="007103BC" w:rsidP="007103BC">
      <w:pPr>
        <w:numPr>
          <w:ilvl w:val="1"/>
          <w:numId w:val="5"/>
        </w:numPr>
        <w:ind w:left="0" w:firstLine="851"/>
        <w:rPr>
          <w:sz w:val="32"/>
          <w:szCs w:val="32"/>
        </w:rPr>
      </w:pPr>
      <w:r w:rsidRPr="007103BC">
        <w:rPr>
          <w:sz w:val="32"/>
          <w:szCs w:val="32"/>
        </w:rPr>
        <w:lastRenderedPageBreak/>
        <w:t>Позивачу (Івановій) потрібно довести факт передачі грошей та виникнення зобов'язання з їх повернення.</w:t>
      </w:r>
    </w:p>
    <w:p w14:paraId="1FD1A409" w14:textId="77777777" w:rsidR="007103BC" w:rsidRPr="007103BC" w:rsidRDefault="007103BC" w:rsidP="007103BC">
      <w:pPr>
        <w:numPr>
          <w:ilvl w:val="1"/>
          <w:numId w:val="5"/>
        </w:numPr>
        <w:ind w:left="0" w:firstLine="851"/>
        <w:rPr>
          <w:sz w:val="32"/>
          <w:szCs w:val="32"/>
        </w:rPr>
      </w:pPr>
      <w:r w:rsidRPr="007103BC">
        <w:rPr>
          <w:sz w:val="32"/>
          <w:szCs w:val="32"/>
        </w:rPr>
        <w:t xml:space="preserve">Оскільки свідчення свідків судом прийняті не будуть, доказами можуть слугувати лише </w:t>
      </w:r>
      <w:r w:rsidRPr="007103BC">
        <w:rPr>
          <w:b/>
          <w:bCs/>
          <w:sz w:val="32"/>
          <w:szCs w:val="32"/>
        </w:rPr>
        <w:t>письмові або електронні докази</w:t>
      </w:r>
      <w:r w:rsidRPr="007103BC">
        <w:rPr>
          <w:sz w:val="32"/>
          <w:szCs w:val="32"/>
        </w:rPr>
        <w:t xml:space="preserve"> (наприклад, банківські виписки про переказ коштів на картку Гончаренка із призначенням платежу «позика», переписка в месенджерах/</w:t>
      </w:r>
      <w:proofErr w:type="spellStart"/>
      <w:r w:rsidRPr="007103BC">
        <w:rPr>
          <w:sz w:val="32"/>
          <w:szCs w:val="32"/>
        </w:rPr>
        <w:t>Email</w:t>
      </w:r>
      <w:proofErr w:type="spellEnd"/>
      <w:r w:rsidRPr="007103BC">
        <w:rPr>
          <w:sz w:val="32"/>
          <w:szCs w:val="32"/>
        </w:rPr>
        <w:t>, де Гончаренко визнає борг, або аудіозаписи розмов). Якщо таких доказів немає, суд відмовить у задоволенні позову.</w:t>
      </w:r>
    </w:p>
    <w:p w14:paraId="488EA278" w14:textId="77777777" w:rsidR="007103BC" w:rsidRPr="007103BC" w:rsidRDefault="007103BC" w:rsidP="007103BC">
      <w:pPr>
        <w:ind w:firstLine="851"/>
        <w:rPr>
          <w:b/>
          <w:bCs/>
          <w:sz w:val="32"/>
          <w:szCs w:val="32"/>
        </w:rPr>
      </w:pPr>
      <w:r w:rsidRPr="007103BC">
        <w:rPr>
          <w:b/>
          <w:bCs/>
          <w:sz w:val="32"/>
          <w:szCs w:val="32"/>
        </w:rPr>
        <w:t>Задача 3 (Забудовник та прострочення)</w:t>
      </w:r>
    </w:p>
    <w:p w14:paraId="22FBAE16" w14:textId="77777777" w:rsidR="007103BC" w:rsidRPr="007103BC" w:rsidRDefault="007103BC" w:rsidP="007103BC">
      <w:pPr>
        <w:ind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Автоматично звільнити забудовника від відповідальності лише через факт воєнного стану не можна.</w:t>
      </w:r>
    </w:p>
    <w:p w14:paraId="2C524953" w14:textId="77777777" w:rsidR="007103BC" w:rsidRPr="007103BC" w:rsidRDefault="007103BC" w:rsidP="007103BC">
      <w:pPr>
        <w:numPr>
          <w:ilvl w:val="0"/>
          <w:numId w:val="6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Нормативно-правове обґрунтування:</w:t>
      </w:r>
    </w:p>
    <w:p w14:paraId="6BD3CBFE" w14:textId="77777777" w:rsidR="007103BC" w:rsidRPr="007103BC" w:rsidRDefault="007103BC" w:rsidP="007103BC">
      <w:pPr>
        <w:numPr>
          <w:ilvl w:val="1"/>
          <w:numId w:val="6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Обов'язок виконання (ст. 526, 610 ЦК України):</w:t>
      </w:r>
      <w:r w:rsidRPr="007103BC">
        <w:rPr>
          <w:sz w:val="32"/>
          <w:szCs w:val="32"/>
        </w:rPr>
        <w:t xml:space="preserve"> Порушення строку є невиконанням або неналежним виконанням зобов'язання, що тягне за собою обов'язок сплатити неустойку (пеню/штраф), передбачену договором або законом.</w:t>
      </w:r>
    </w:p>
    <w:p w14:paraId="3745BD1F" w14:textId="77777777" w:rsidR="007103BC" w:rsidRPr="007103BC" w:rsidRDefault="007103BC" w:rsidP="007103BC">
      <w:pPr>
        <w:numPr>
          <w:ilvl w:val="1"/>
          <w:numId w:val="6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Форс-мажор (ст. 617 ЦК України):</w:t>
      </w:r>
      <w:r w:rsidRPr="007103BC">
        <w:rPr>
          <w:sz w:val="32"/>
          <w:szCs w:val="32"/>
        </w:rPr>
        <w:t xml:space="preserve"> Воєнний стан є форс-мажорною обставиною (зазначено у листі ТПП України), проте сам по собі факт його введення не звільняє від виконання зобов'язань.</w:t>
      </w:r>
    </w:p>
    <w:p w14:paraId="09750CD5" w14:textId="77777777" w:rsidR="007103BC" w:rsidRPr="007103BC" w:rsidRDefault="007103BC" w:rsidP="007103BC">
      <w:pPr>
        <w:numPr>
          <w:ilvl w:val="0"/>
          <w:numId w:val="6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Оцінка ситуації:</w:t>
      </w:r>
      <w:r w:rsidRPr="007103BC">
        <w:rPr>
          <w:sz w:val="32"/>
          <w:szCs w:val="32"/>
        </w:rPr>
        <w:t xml:space="preserve"> Забудовник звільняється від сплати неустойки лише за сукупності двох умов:</w:t>
      </w:r>
    </w:p>
    <w:p w14:paraId="6A79EE31" w14:textId="77777777" w:rsidR="007103BC" w:rsidRPr="007103BC" w:rsidRDefault="007103BC" w:rsidP="007103BC">
      <w:pPr>
        <w:numPr>
          <w:ilvl w:val="1"/>
          <w:numId w:val="7"/>
        </w:numPr>
        <w:ind w:left="0" w:firstLine="851"/>
        <w:rPr>
          <w:sz w:val="32"/>
          <w:szCs w:val="32"/>
        </w:rPr>
      </w:pPr>
      <w:r w:rsidRPr="007103BC">
        <w:rPr>
          <w:sz w:val="32"/>
          <w:szCs w:val="32"/>
        </w:rPr>
        <w:t xml:space="preserve">Наявність </w:t>
      </w:r>
      <w:r w:rsidRPr="007103BC">
        <w:rPr>
          <w:b/>
          <w:bCs/>
          <w:sz w:val="32"/>
          <w:szCs w:val="32"/>
        </w:rPr>
        <w:t>сертифіката Торгово-промислової палати України (ТПП)</w:t>
      </w:r>
      <w:r w:rsidRPr="007103BC">
        <w:rPr>
          <w:sz w:val="32"/>
          <w:szCs w:val="32"/>
        </w:rPr>
        <w:t xml:space="preserve"> про форс-мажорні обставини щодо конкретного договору/об'єкта.</w:t>
      </w:r>
    </w:p>
    <w:p w14:paraId="62B3AB16" w14:textId="77777777" w:rsidR="007103BC" w:rsidRPr="007103BC" w:rsidRDefault="007103BC" w:rsidP="007103BC">
      <w:pPr>
        <w:numPr>
          <w:ilvl w:val="1"/>
          <w:numId w:val="7"/>
        </w:numPr>
        <w:ind w:left="0" w:firstLine="851"/>
        <w:rPr>
          <w:sz w:val="32"/>
          <w:szCs w:val="32"/>
        </w:rPr>
      </w:pPr>
      <w:r w:rsidRPr="007103BC">
        <w:rPr>
          <w:sz w:val="32"/>
          <w:szCs w:val="32"/>
        </w:rPr>
        <w:t xml:space="preserve">Доведення </w:t>
      </w:r>
      <w:r w:rsidRPr="007103BC">
        <w:rPr>
          <w:b/>
          <w:bCs/>
          <w:sz w:val="32"/>
          <w:szCs w:val="32"/>
        </w:rPr>
        <w:t>прямого причинно-наслідкового зв'язку</w:t>
      </w:r>
      <w:r w:rsidRPr="007103BC">
        <w:rPr>
          <w:sz w:val="32"/>
          <w:szCs w:val="32"/>
        </w:rPr>
        <w:t xml:space="preserve"> між воєнними діями та неможливістю ведення будівництва у </w:t>
      </w:r>
      <w:r w:rsidRPr="007103BC">
        <w:rPr>
          <w:sz w:val="32"/>
          <w:szCs w:val="32"/>
        </w:rPr>
        <w:lastRenderedPageBreak/>
        <w:t>визначений строк (наприклад, руйнування майданчика, зупинка постачання матеріалів саме через бойові дії тощо).</w:t>
      </w:r>
    </w:p>
    <w:p w14:paraId="21B74A4E" w14:textId="77777777" w:rsidR="007103BC" w:rsidRPr="007103BC" w:rsidRDefault="007103BC" w:rsidP="007103BC">
      <w:pPr>
        <w:ind w:firstLine="851"/>
        <w:rPr>
          <w:sz w:val="32"/>
          <w:szCs w:val="32"/>
        </w:rPr>
      </w:pPr>
      <w:r w:rsidRPr="007103BC">
        <w:rPr>
          <w:sz w:val="32"/>
          <w:szCs w:val="32"/>
        </w:rPr>
        <w:t>Якщо будівництво зупинилося з інших причин (фінансові проблеми, погане планування), заперечення забудовника є безпідставними, і покупець має право на неустойку.</w:t>
      </w:r>
    </w:p>
    <w:p w14:paraId="0FAA479D" w14:textId="77777777" w:rsidR="007103BC" w:rsidRPr="007103BC" w:rsidRDefault="007103BC" w:rsidP="007103BC">
      <w:pPr>
        <w:ind w:firstLine="851"/>
        <w:rPr>
          <w:b/>
          <w:bCs/>
          <w:sz w:val="32"/>
          <w:szCs w:val="32"/>
        </w:rPr>
      </w:pPr>
      <w:r w:rsidRPr="007103BC">
        <w:rPr>
          <w:b/>
          <w:bCs/>
          <w:sz w:val="32"/>
          <w:szCs w:val="32"/>
        </w:rPr>
        <w:t>Задача 4 (Використання фотографії)</w:t>
      </w:r>
    </w:p>
    <w:p w14:paraId="128A0B22" w14:textId="77777777" w:rsidR="007103BC" w:rsidRPr="007103BC" w:rsidRDefault="007103BC" w:rsidP="007103BC">
      <w:pPr>
        <w:ind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1. Порушені права автора:</w:t>
      </w:r>
    </w:p>
    <w:p w14:paraId="54D9DA90" w14:textId="77777777" w:rsidR="007103BC" w:rsidRPr="007103BC" w:rsidRDefault="007103BC" w:rsidP="007103BC">
      <w:pPr>
        <w:numPr>
          <w:ilvl w:val="0"/>
          <w:numId w:val="8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Майнові права (ст. 15 Закону України «Про авторське право і суміжні права» / ст. 440 ЦК України):</w:t>
      </w:r>
      <w:r w:rsidRPr="007103BC">
        <w:rPr>
          <w:sz w:val="32"/>
          <w:szCs w:val="32"/>
        </w:rPr>
        <w:t xml:space="preserve"> Порушено виключне право дозволяти або забороняти використання твору (відтворення, публічне сповіщення та розповсюдження фотографії в рекламних цілях).</w:t>
      </w:r>
    </w:p>
    <w:p w14:paraId="44A29D87" w14:textId="77777777" w:rsidR="007103BC" w:rsidRPr="007103BC" w:rsidRDefault="007103BC" w:rsidP="007103BC">
      <w:pPr>
        <w:numPr>
          <w:ilvl w:val="0"/>
          <w:numId w:val="8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Особисті немайнові права (ст. 438 ЦК України):</w:t>
      </w:r>
      <w:r w:rsidRPr="007103BC">
        <w:rPr>
          <w:sz w:val="32"/>
          <w:szCs w:val="32"/>
        </w:rPr>
        <w:t xml:space="preserve"> Якщо під фотографією не вказано ім'я автора, порушено право на недоторканність твору та право на зазначення імені (авторство).</w:t>
      </w:r>
    </w:p>
    <w:p w14:paraId="2D822E5E" w14:textId="77777777" w:rsidR="007103BC" w:rsidRPr="007103BC" w:rsidRDefault="007103BC" w:rsidP="007103BC">
      <w:pPr>
        <w:ind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2. Характер правовідносин:</w:t>
      </w:r>
    </w:p>
    <w:p w14:paraId="76399C52" w14:textId="77777777" w:rsidR="007103BC" w:rsidRPr="007103BC" w:rsidRDefault="007103BC" w:rsidP="007103BC">
      <w:pPr>
        <w:numPr>
          <w:ilvl w:val="0"/>
          <w:numId w:val="9"/>
        </w:numPr>
        <w:ind w:left="0" w:firstLine="851"/>
        <w:rPr>
          <w:sz w:val="32"/>
          <w:szCs w:val="32"/>
        </w:rPr>
      </w:pPr>
      <w:r w:rsidRPr="007103BC">
        <w:rPr>
          <w:b/>
          <w:bCs/>
          <w:sz w:val="32"/>
          <w:szCs w:val="32"/>
        </w:rPr>
        <w:t>Абсолютні правовідносини.</w:t>
      </w:r>
    </w:p>
    <w:p w14:paraId="1B2EDD45" w14:textId="77777777" w:rsidR="007103BC" w:rsidRPr="007103BC" w:rsidRDefault="007103BC" w:rsidP="007103BC">
      <w:pPr>
        <w:numPr>
          <w:ilvl w:val="0"/>
          <w:numId w:val="9"/>
        </w:numPr>
        <w:ind w:left="0" w:firstLine="851"/>
        <w:rPr>
          <w:sz w:val="32"/>
          <w:szCs w:val="32"/>
        </w:rPr>
      </w:pPr>
      <w:r w:rsidRPr="007103BC">
        <w:rPr>
          <w:i/>
          <w:iCs/>
          <w:sz w:val="32"/>
          <w:szCs w:val="32"/>
        </w:rPr>
        <w:t>Пояснення:</w:t>
      </w:r>
      <w:r w:rsidRPr="007103BC">
        <w:rPr>
          <w:sz w:val="32"/>
          <w:szCs w:val="32"/>
        </w:rPr>
        <w:t xml:space="preserve"> Права інтелектуальної власності є абсолютними. Це означає, що уповноваженій особі (автору) протистоїть </w:t>
      </w:r>
      <w:r w:rsidRPr="007103BC">
        <w:rPr>
          <w:b/>
          <w:bCs/>
          <w:sz w:val="32"/>
          <w:szCs w:val="32"/>
        </w:rPr>
        <w:t>невизначене коло осіб</w:t>
      </w:r>
      <w:r w:rsidRPr="007103BC">
        <w:rPr>
          <w:sz w:val="32"/>
          <w:szCs w:val="32"/>
        </w:rPr>
        <w:t xml:space="preserve"> (усі інші суб'єкти), які зобов'язані утримуватися від порушення прав автора без його офіційного дозволу (ліцензії). Відносними ці правовідносини стали б лише після укладення авторського договору між автором та компанією.</w:t>
      </w:r>
    </w:p>
    <w:p w14:paraId="7E2A2C1F" w14:textId="77777777" w:rsidR="000A48F7" w:rsidRPr="007103BC" w:rsidRDefault="000A48F7" w:rsidP="007103BC">
      <w:pPr>
        <w:ind w:firstLine="851"/>
      </w:pPr>
    </w:p>
    <w:sectPr w:rsidR="000A48F7" w:rsidRPr="00710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7371"/>
    <w:multiLevelType w:val="multilevel"/>
    <w:tmpl w:val="FA0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7829"/>
    <w:multiLevelType w:val="multilevel"/>
    <w:tmpl w:val="367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3490"/>
    <w:multiLevelType w:val="multilevel"/>
    <w:tmpl w:val="868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56F74"/>
    <w:multiLevelType w:val="multilevel"/>
    <w:tmpl w:val="E7C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35680"/>
    <w:multiLevelType w:val="multilevel"/>
    <w:tmpl w:val="64B8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0471E"/>
    <w:multiLevelType w:val="multilevel"/>
    <w:tmpl w:val="FCE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953299">
    <w:abstractNumId w:val="3"/>
  </w:num>
  <w:num w:numId="2" w16cid:durableId="1989357617">
    <w:abstractNumId w:val="4"/>
  </w:num>
  <w:num w:numId="3" w16cid:durableId="120517216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35482589">
    <w:abstractNumId w:val="5"/>
  </w:num>
  <w:num w:numId="5" w16cid:durableId="48786806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636379855">
    <w:abstractNumId w:val="0"/>
  </w:num>
  <w:num w:numId="7" w16cid:durableId="16966172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536772239">
    <w:abstractNumId w:val="2"/>
  </w:num>
  <w:num w:numId="9" w16cid:durableId="1994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BC"/>
    <w:rsid w:val="000A48F7"/>
    <w:rsid w:val="007103BC"/>
    <w:rsid w:val="00CC3C58"/>
    <w:rsid w:val="00E8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155A7"/>
  <w15:chartTrackingRefBased/>
  <w15:docId w15:val="{EFA83A4F-DC79-4F05-AACA-19C744DAB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71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3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7103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7103BC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7103BC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7103BC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7103BC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7103BC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7103BC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7103BC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71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3BC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71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3BC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71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3BC"/>
    <w:rPr>
      <w:i/>
      <w:iCs/>
      <w:color w:val="404040" w:themeColor="text1" w:themeTint="BF"/>
      <w:lang w:val="uk-UA"/>
    </w:rPr>
  </w:style>
  <w:style w:type="paragraph" w:styleId="a7">
    <w:name w:val="List Paragraph"/>
    <w:basedOn w:val="a"/>
    <w:uiPriority w:val="34"/>
    <w:qFormat/>
    <w:rsid w:val="00710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3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3BC"/>
    <w:rPr>
      <w:i/>
      <w:iCs/>
      <w:color w:val="0F4761" w:themeColor="accent1" w:themeShade="BF"/>
      <w:lang w:val="uk-UA"/>
    </w:rPr>
  </w:style>
  <w:style w:type="character" w:styleId="ab">
    <w:name w:val="Intense Reference"/>
    <w:basedOn w:val="a0"/>
    <w:uiPriority w:val="32"/>
    <w:qFormat/>
    <w:rsid w:val="00710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3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1</cp:revision>
  <dcterms:created xsi:type="dcterms:W3CDTF">2026-09-29T17:22:00Z</dcterms:created>
  <dcterms:modified xsi:type="dcterms:W3CDTF">2026-09-29T17:23:00Z</dcterms:modified>
</cp:coreProperties>
</file>