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HS302 Project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Animesh Kumar Sinha, 2001CS07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Prediction: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 Chosen: Berkshire Hathaway Inc. Class A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Ticker Symbol: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BRK-A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Predicted Closing Value on March 31, 2023 (in USD):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457769.62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Prediction Model Used: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LSTM</w:t>
      </w:r>
      <w:r w:rsidDel="00000000" w:rsidR="00000000" w:rsidRPr="00000000">
        <w:rPr>
          <w:sz w:val="24"/>
          <w:szCs w:val="24"/>
          <w:rtl w:val="0"/>
        </w:rPr>
        <w:t xml:space="preserve"> (Long Short-Term Memory) model, which is a popular deep-learning model in the domain of stock price prediction. It is capable of learning long-term dependencies in sequence prediction problems and it can learn patterns in the data that may not be apparent to human analysts.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Dataset: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prices of </w:t>
      </w:r>
      <w:r w:rsidDel="00000000" w:rsidR="00000000" w:rsidRPr="00000000">
        <w:rPr>
          <w:sz w:val="24"/>
          <w:szCs w:val="24"/>
          <w:rtl w:val="0"/>
        </w:rPr>
        <w:t xml:space="preserve">BRK-A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Yahoo Finance</w:t>
      </w:r>
      <w:r w:rsidDel="00000000" w:rsidR="00000000" w:rsidRPr="00000000">
        <w:rPr>
          <w:sz w:val="24"/>
          <w:szCs w:val="24"/>
          <w:rtl w:val="0"/>
        </w:rPr>
        <w:t xml:space="preserve"> (imported as a finance Python library) for the period of March 30, 2022 - March 30, 2023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https://finance.yahoo.com/quote/BRK-A/history/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LSTM model consists of two layers of LSTM units and a single dense layer(the architecture commonly used). The code is a simple example of using LSTM for time series forecasting.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is trained using the Adam optimizer and root mean squared error (RMSE) loss.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is split into training and testing datasets using the time_steps variable.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time_steps is set to 30, which means that the LSTM model will take the previous 30 closing prices as input to predict the next price, iterating over the dataset in a sliding window manner.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compilation, we fit the model on the training data for 100 epochs.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Then, we make predictions on the test data and calculate the root mean squared error between predicted and actual values.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play around with the hyperparameters to get a prediction model which is optimal for the given dataset.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trained model is used to predict the stock price on the day after the last date in the training dataset (31 March, 2023).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[Google Colab]: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https://colab.research.google.com/drive/1LvlMxa9dprAf0i6EUC3bbRxq1pwkm8CI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BRK-A/history/" TargetMode="External"/><Relationship Id="rId7" Type="http://schemas.openxmlformats.org/officeDocument/2006/relationships/hyperlink" Target="https://colab.research.google.com/drive/1LvlMxa9dprAf0i6EUC3bbRxq1pwkm8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