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left"/>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2">
      <w:pPr>
        <w:spacing w:after="240" w:before="240"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3">
      <w:pPr>
        <w:spacing w:after="240" w:before="24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INFO 4290 – Integration Project II (A50)  </w:t>
      </w:r>
    </w:p>
    <w:p w:rsidR="00000000" w:rsidDel="00000000" w:rsidP="00000000" w:rsidRDefault="00000000" w:rsidRPr="00000000" w14:paraId="00000004">
      <w:pPr>
        <w:spacing w:after="240" w:before="240" w:line="240" w:lineRule="auto"/>
        <w:jc w:val="left"/>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Final Report: PetMatcher - Swipe-based Web App for Pet Adoption</w:t>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Team 14</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Group Members: </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Marc Deroca – 100456302 – marc.deroca@student.kpu.ca </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Haolin Yu – 100439179 – haolin.yu@student.kpu.ca </w:t>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Submission Date: Apr 18, 2025</w:t>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2"/>
        <w:keepNext w:val="0"/>
        <w:keepLines w:val="0"/>
        <w:spacing w:after="80" w:line="240" w:lineRule="auto"/>
        <w:rPr>
          <w:rFonts w:ascii="Times New Roman" w:cs="Times New Roman" w:eastAsia="Times New Roman" w:hAnsi="Times New Roman"/>
          <w:sz w:val="24"/>
          <w:szCs w:val="24"/>
        </w:rPr>
      </w:pPr>
      <w:bookmarkStart w:colFirst="0" w:colLast="0" w:name="_ri931cdeztlq" w:id="0"/>
      <w:bookmarkEnd w:id="0"/>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Table of Content</w:t>
      </w:r>
      <w:r w:rsidDel="00000000" w:rsidR="00000000" w:rsidRPr="00000000">
        <w:rPr>
          <w:rtl w:val="0"/>
        </w:rPr>
      </w:r>
    </w:p>
    <w:sdt>
      <w:sdtPr>
        <w:id w:val="-2086317136"/>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3h4jnci65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Project Statement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deyv1icq0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Solution Overview</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7s4l8pvlf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System Architecture</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28a2r5qqyx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Technology Used</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8vc2x2f1g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Implementation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slnt8jloq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Database Design and Migration Strategy</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swjl9o2fu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Authentication and Route Protection</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1cqmb2ix0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Swipe-to-Match Interface</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ubkfk1xb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Recommendation System</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qhqcl4dh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Explainable AI Module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zrqhx3zc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Browse, Discovery, and Favorites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zuaft2u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Real-Time Messaging System</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4bpacfe67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Demo Video Link</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elcuzy55a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Validation Results Table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o75f5j58k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Challenges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jsht2d9h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API Deprecation and Data Layer Migration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2pnpwvrve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Gesture Complexity on Web-Based Platforms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z6ss5889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Data Integrity for Shelter Uploads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60vret9z5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Future Work</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h25bi17cm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Conclusion</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wtoq3xpo1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spacing w:after="240" w:before="240" w:line="240" w:lineRule="auto"/>
        <w:rPr>
          <w:rFonts w:ascii="Times New Roman" w:cs="Times New Roman" w:eastAsia="Times New Roman" w:hAnsi="Times New Roman"/>
          <w:sz w:val="24"/>
          <w:szCs w:val="24"/>
        </w:rPr>
      </w:pPr>
      <w:bookmarkStart w:colFirst="0" w:colLast="0" w:name="_ovg26lrnehvh" w:id="1"/>
      <w:bookmarkEnd w:id="1"/>
      <w:r w:rsidDel="00000000" w:rsidR="00000000" w:rsidRPr="00000000">
        <w:rPr>
          <w:rtl w:val="0"/>
        </w:rPr>
      </w:r>
    </w:p>
    <w:p w:rsidR="00000000" w:rsidDel="00000000" w:rsidP="00000000" w:rsidRDefault="00000000" w:rsidRPr="00000000" w14:paraId="00000032">
      <w:pPr>
        <w:pStyle w:val="Heading1"/>
        <w:spacing w:after="240" w:before="240" w:line="240" w:lineRule="auto"/>
        <w:rPr>
          <w:rFonts w:ascii="Times New Roman" w:cs="Times New Roman" w:eastAsia="Times New Roman" w:hAnsi="Times New Roman"/>
        </w:rPr>
      </w:pPr>
      <w:bookmarkStart w:colFirst="0" w:colLast="0" w:name="_6674jq1zigb" w:id="2"/>
      <w:bookmarkEnd w:id="2"/>
      <w:r w:rsidDel="00000000" w:rsidR="00000000" w:rsidRPr="00000000">
        <w:rPr>
          <w:rtl w:val="0"/>
        </w:rPr>
      </w:r>
    </w:p>
    <w:p w:rsidR="00000000" w:rsidDel="00000000" w:rsidP="00000000" w:rsidRDefault="00000000" w:rsidRPr="00000000" w14:paraId="00000033">
      <w:pPr>
        <w:pStyle w:val="Heading1"/>
        <w:spacing w:after="240" w:before="240" w:line="240" w:lineRule="auto"/>
        <w:rPr>
          <w:rFonts w:ascii="Times New Roman" w:cs="Times New Roman" w:eastAsia="Times New Roman" w:hAnsi="Times New Roman"/>
        </w:rPr>
      </w:pPr>
      <w:bookmarkStart w:colFirst="0" w:colLast="0" w:name="_8envoz1vb9fm" w:id="3"/>
      <w:bookmarkEnd w:id="3"/>
      <w:r w:rsidDel="00000000" w:rsidR="00000000" w:rsidRPr="00000000">
        <w:rPr>
          <w:rtl w:val="0"/>
        </w:rPr>
      </w:r>
    </w:p>
    <w:p w:rsidR="00000000" w:rsidDel="00000000" w:rsidP="00000000" w:rsidRDefault="00000000" w:rsidRPr="00000000" w14:paraId="00000034">
      <w:pPr>
        <w:pStyle w:val="Heading1"/>
        <w:spacing w:after="240" w:before="240" w:line="240" w:lineRule="auto"/>
        <w:rPr>
          <w:rFonts w:ascii="Times New Roman" w:cs="Times New Roman" w:eastAsia="Times New Roman" w:hAnsi="Times New Roman"/>
        </w:rPr>
      </w:pPr>
      <w:bookmarkStart w:colFirst="0" w:colLast="0" w:name="_dh2y4eerp65a" w:id="4"/>
      <w:bookmarkEnd w:id="4"/>
      <w:r w:rsidDel="00000000" w:rsidR="00000000" w:rsidRPr="00000000">
        <w:rPr>
          <w:rtl w:val="0"/>
        </w:rPr>
      </w:r>
    </w:p>
    <w:p w:rsidR="00000000" w:rsidDel="00000000" w:rsidP="00000000" w:rsidRDefault="00000000" w:rsidRPr="00000000" w14:paraId="00000035">
      <w:pPr>
        <w:pStyle w:val="Heading1"/>
        <w:spacing w:after="240" w:before="240" w:line="240" w:lineRule="auto"/>
        <w:rPr>
          <w:rFonts w:ascii="Times New Roman" w:cs="Times New Roman" w:eastAsia="Times New Roman" w:hAnsi="Times New Roman"/>
        </w:rPr>
      </w:pPr>
      <w:bookmarkStart w:colFirst="0" w:colLast="0" w:name="_c6pr7pqlhoi8" w:id="5"/>
      <w:bookmarkEnd w:id="5"/>
      <w:r w:rsidDel="00000000" w:rsidR="00000000" w:rsidRPr="00000000">
        <w:rPr>
          <w:rtl w:val="0"/>
        </w:rPr>
      </w:r>
    </w:p>
    <w:p w:rsidR="00000000" w:rsidDel="00000000" w:rsidP="00000000" w:rsidRDefault="00000000" w:rsidRPr="00000000" w14:paraId="00000036">
      <w:pPr>
        <w:pStyle w:val="Heading1"/>
        <w:spacing w:after="240" w:before="240" w:line="240" w:lineRule="auto"/>
        <w:rPr>
          <w:rFonts w:ascii="Times New Roman" w:cs="Times New Roman" w:eastAsia="Times New Roman" w:hAnsi="Times New Roman"/>
        </w:rPr>
      </w:pPr>
      <w:bookmarkStart w:colFirst="0" w:colLast="0" w:name="_uc2r836e9keo" w:id="6"/>
      <w:bookmarkEnd w:id="6"/>
      <w:r w:rsidDel="00000000" w:rsidR="00000000" w:rsidRPr="00000000">
        <w:rPr>
          <w:rtl w:val="0"/>
        </w:rPr>
      </w:r>
    </w:p>
    <w:p w:rsidR="00000000" w:rsidDel="00000000" w:rsidP="00000000" w:rsidRDefault="00000000" w:rsidRPr="00000000" w14:paraId="00000037">
      <w:pPr>
        <w:pStyle w:val="Heading1"/>
        <w:spacing w:after="240" w:before="240" w:line="240" w:lineRule="auto"/>
        <w:rPr>
          <w:rFonts w:ascii="Times New Roman" w:cs="Times New Roman" w:eastAsia="Times New Roman" w:hAnsi="Times New Roman"/>
        </w:rPr>
      </w:pPr>
      <w:bookmarkStart w:colFirst="0" w:colLast="0" w:name="_vyahyem7axf2" w:id="7"/>
      <w:bookmarkEnd w:id="7"/>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spacing w:after="240" w:before="240" w:line="240" w:lineRule="auto"/>
        <w:rPr>
          <w:rFonts w:ascii="Times New Roman" w:cs="Times New Roman" w:eastAsia="Times New Roman" w:hAnsi="Times New Roman"/>
          <w:sz w:val="24"/>
          <w:szCs w:val="24"/>
        </w:rPr>
      </w:pPr>
      <w:bookmarkStart w:colFirst="0" w:colLast="0" w:name="_k3h4jnci65z4" w:id="8"/>
      <w:bookmarkEnd w:id="8"/>
      <w:r w:rsidDel="00000000" w:rsidR="00000000" w:rsidRPr="00000000">
        <w:rPr>
          <w:rFonts w:ascii="Times New Roman" w:cs="Times New Roman" w:eastAsia="Times New Roman" w:hAnsi="Times New Roman"/>
          <w:rtl w:val="0"/>
        </w:rPr>
        <w:t xml:space="preserve">1. Project Statement</w:t>
      </w:r>
      <w:r w:rsidDel="00000000" w:rsidR="00000000" w:rsidRPr="00000000">
        <w:rPr>
          <w:rtl w:val="0"/>
        </w:rPr>
      </w:r>
    </w:p>
    <w:p w:rsidR="00000000" w:rsidDel="00000000" w:rsidP="00000000" w:rsidRDefault="00000000" w:rsidRPr="00000000" w14:paraId="000000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shelters across Canada continue to face sustained overcrowding due to high intake volumes and relatively low adoption rates. National statistics indicate that approximately 80,000 animals enter shelters every year, including 20,000 dogs and 60,000 cats, yet only 44% of dogs and 62% of cats find adoptive homes in a timely manner [1]. Recent reports from the Montréal SPCA show a further 21% increase in animal surrenders in 2024, highlighting the growing gap between intake and successful adoptions [2]. This situation reveals a critical need for tools that can increase user engagement and guide potential adopters toward suitable pets more efficiently. </w:t>
      </w:r>
    </w:p>
    <w:p w:rsidR="00000000" w:rsidDel="00000000" w:rsidP="00000000" w:rsidRDefault="00000000" w:rsidRPr="00000000" w14:paraId="000000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pet adoption platforms such as Petfinder [3] and WeRescue [4] primarily use traditional list-style browsing, which can contribute to decision fatigue when users face large inventories [6], [7]. While these platforms offer robust filtering, they often lack interactive and gamified experiences that resonate with younger adopters. This creates an opportunity for a more personalized and intuitive adoption interface.</w:t>
      </w:r>
    </w:p>
    <w:p w:rsidR="00000000" w:rsidDel="00000000" w:rsidP="00000000" w:rsidRDefault="00000000" w:rsidRPr="00000000" w14:paraId="0000003C">
      <w:pPr>
        <w:pStyle w:val="Heading1"/>
        <w:spacing w:after="240" w:before="240" w:line="240" w:lineRule="auto"/>
        <w:rPr>
          <w:rFonts w:ascii="Times New Roman" w:cs="Times New Roman" w:eastAsia="Times New Roman" w:hAnsi="Times New Roman"/>
          <w:sz w:val="24"/>
          <w:szCs w:val="24"/>
        </w:rPr>
      </w:pPr>
      <w:bookmarkStart w:colFirst="0" w:colLast="0" w:name="_qdeyv1icq061" w:id="9"/>
      <w:bookmarkEnd w:id="9"/>
      <w:r w:rsidDel="00000000" w:rsidR="00000000" w:rsidRPr="00000000">
        <w:rPr>
          <w:rFonts w:ascii="Times New Roman" w:cs="Times New Roman" w:eastAsia="Times New Roman" w:hAnsi="Times New Roman"/>
          <w:rtl w:val="0"/>
        </w:rPr>
        <w:t xml:space="preserve">2. Solution Overview</w:t>
      </w:r>
      <w:r w:rsidDel="00000000" w:rsidR="00000000" w:rsidRPr="00000000">
        <w:rPr>
          <w:rtl w:val="0"/>
        </w:rPr>
      </w:r>
    </w:p>
    <w:p w:rsidR="00000000" w:rsidDel="00000000" w:rsidP="00000000" w:rsidRDefault="00000000" w:rsidRPr="00000000" w14:paraId="000000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PetMatcher addresses this need by introducing a swipe-based, preference-aware </w:t>
      </w:r>
      <w:r w:rsidDel="00000000" w:rsidR="00000000" w:rsidRPr="00000000">
        <w:rPr>
          <w:rFonts w:ascii="Times New Roman" w:cs="Times New Roman" w:eastAsia="Times New Roman" w:hAnsi="Times New Roman"/>
          <w:sz w:val="24"/>
          <w:szCs w:val="24"/>
          <w:rtl w:val="0"/>
        </w:rPr>
        <w:t xml:space="preserve">mobile-first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web</w:t>
      </w:r>
      <w:r w:rsidDel="00000000" w:rsidR="00000000" w:rsidRPr="00000000">
        <w:rPr>
          <w:rFonts w:ascii="Times New Roman" w:cs="Times New Roman" w:eastAsia="Times New Roman" w:hAnsi="Times New Roman"/>
          <w:sz w:val="24"/>
          <w:szCs w:val="24"/>
          <w:rtl w:val="0"/>
        </w:rPr>
        <w:t xml:space="preserve"> application designed to increase engagement, reduce browsing friction, and help users quickly identify pets that align with their lifestyle and preferences. The application delivers a card-based interaction model inspired by popular swipe interfaces: users create an account, specify their housing situation and lifestyle preferences, and browse adoptable pets one profile at a time, swiping right to express interest or left to skip [8], [9].</w:t>
      </w:r>
    </w:p>
    <w:p w:rsidR="00000000" w:rsidDel="00000000" w:rsidP="00000000" w:rsidRDefault="00000000" w:rsidRPr="00000000" w14:paraId="000000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Behind the interface, the system leverages Supabase [10] as a backend-as-a-service platform to manage user authentication, role-based access control, pet listings, and user interaction data. This architectural decision was made following the deprecation of the public Petfinder API and enables rapid development without maintaining a fully custom backend server. Supabase provides integrated authentication, a relational database, and row-level security policies, allowing the system to clearly distinguish between adopter and shelter user roles while preserving the core matching logic and engagement goals defined in the Proposal and Midterm Report.</w:t>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users for PetMatcher are prospective adopters aged 18 to 45, a demographic characterized by heavy smartphone usage and high responsiveness to interactive mobile experiences. Secondary users include animal shelters and rescue organizations, who benefit from more qualified inquiries and improved visibility for adoptable animals via a structured, mobile-first channel.</w:t>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the PetMatcher project are:</w:t>
      </w:r>
    </w:p>
    <w:p w:rsidR="00000000" w:rsidDel="00000000" w:rsidP="00000000" w:rsidRDefault="00000000" w:rsidRPr="00000000" w14:paraId="00000041">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accessible, engaging </w:t>
      </w:r>
      <w:r w:rsidDel="00000000" w:rsidR="00000000" w:rsidRPr="00000000">
        <w:rPr>
          <w:rFonts w:ascii="Times New Roman" w:cs="Times New Roman" w:eastAsia="Times New Roman" w:hAnsi="Times New Roman"/>
          <w:sz w:val="24"/>
          <w:szCs w:val="24"/>
          <w:rtl w:val="0"/>
        </w:rPr>
        <w:t xml:space="preserve">web</w:t>
      </w:r>
      <w:r w:rsidDel="00000000" w:rsidR="00000000" w:rsidRPr="00000000">
        <w:rPr>
          <w:rFonts w:ascii="Times New Roman" w:cs="Times New Roman" w:eastAsia="Times New Roman" w:hAnsi="Times New Roman"/>
          <w:sz w:val="24"/>
          <w:szCs w:val="24"/>
          <w:rtl w:val="0"/>
        </w:rPr>
        <w:t xml:space="preserve"> application that supports efficient browsing and discovery of adoptable pets.</w:t>
      </w:r>
    </w:p>
    <w:p w:rsidR="00000000" w:rsidDel="00000000" w:rsidP="00000000" w:rsidRDefault="00000000" w:rsidRPr="00000000" w14:paraId="00000042">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incorporate user preferences into the browsing experience to improve match relevance.</w:t>
      </w:r>
    </w:p>
    <w:p w:rsidR="00000000" w:rsidDel="00000000" w:rsidP="00000000" w:rsidRDefault="00000000" w:rsidRPr="00000000" w14:paraId="00000043">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adopter decision fatigue through an intuitive, swipe-based card interface.</w:t>
      </w:r>
    </w:p>
    <w:p w:rsidR="00000000" w:rsidDel="00000000" w:rsidP="00000000" w:rsidRDefault="00000000" w:rsidRPr="00000000" w14:paraId="00000044">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ultimately support shelters by increasing adoption inquiry rates and improving match quality.</w:t>
      </w:r>
    </w:p>
    <w:p w:rsidR="00000000" w:rsidDel="00000000" w:rsidP="00000000" w:rsidRDefault="00000000" w:rsidRPr="00000000" w14:paraId="00000045">
      <w:pPr>
        <w:pStyle w:val="Heading1"/>
        <w:spacing w:after="240" w:before="240" w:line="240" w:lineRule="auto"/>
        <w:rPr>
          <w:rFonts w:ascii="Times New Roman" w:cs="Times New Roman" w:eastAsia="Times New Roman" w:hAnsi="Times New Roman"/>
        </w:rPr>
      </w:pPr>
      <w:bookmarkStart w:colFirst="0" w:colLast="0" w:name="_t7s4l8pvlfm9" w:id="10"/>
      <w:bookmarkEnd w:id="10"/>
      <w:r w:rsidDel="00000000" w:rsidR="00000000" w:rsidRPr="00000000">
        <w:rPr>
          <w:rFonts w:ascii="Times New Roman" w:cs="Times New Roman" w:eastAsia="Times New Roman" w:hAnsi="Times New Roman"/>
          <w:rtl w:val="0"/>
        </w:rPr>
        <w:t xml:space="preserve">3. System Architecture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PetMatcher is built on a modern full-stack JAMstack architecture, with Next.js serving as the unified framework for both the presentation and server-side logic, and Supabase acting as the Backend-as-a-Service (BaaS) provider. The application is deployed on Vercel, leveraging serverless edge functions for API route execution and a global CDN for static asset delivery, enabling low-latency performance without dedicated server infrastructure.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layer utilizes Next.js App Router with a hybrid rendering strategy that combines Server Components for SEO-optimized initial page loads and Client Components for interactive elements. The signature swipe-to-match card interface is driven by Framer Motion and @use-gesture/react, delivering a native-app-like tactile experience. TanStack React Query handles all client-side data fetching, caching, and state synchronization. A Next.js middleware layer intercepts incoming requests to enforce authentication guards and route-level session validation. TypeScript is adopted throughout the codebase to ensure type safety across both frontend and backend logic.</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and data layer is delegated to Supabase, which provides a managed PostgreSQL database, built-in user authentication and session management, real-time subscriptions for features such as the in-app messaging system, and object storage for pet image uploads. Business-critical constraints, including foreign key relationships and row-level security (RLS) policies, are enforced directly at the database level through versioned SQL migrations maintained in the project repository. The frontend communicates with Supabase either directly via the @supabase/supabase-js client library for standard data queries, or through Next.js API Routes when more complex server-side business logic is required.</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engine forms the core intelligence layer. It employs a hybrid scoring approach: a Base Scoring Module performs multi-dimensional weighted matching across user preferences and pet attributes on a 100-point scale, while a Behavioral Bonus Module dynamically adjusts rankings by up to 20% based on real-time behavioral signals. Click patterns, browse duration, and favoriting activity with a cold-start handling mechanism for new users with limited interaction history.</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Explainable AI layer operates downstream of the recommendation engine. Once scored results are produced, a rule-tree algorithm traverses the matching dimensions and generates human-readable natural language labels, enabling users to understand the reasoning behind each recommendation rather than receiving an opaque ranked list.</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1"/>
        <w:spacing w:after="240" w:before="240" w:line="240" w:lineRule="auto"/>
        <w:rPr>
          <w:rFonts w:ascii="Times New Roman" w:cs="Times New Roman" w:eastAsia="Times New Roman" w:hAnsi="Times New Roman"/>
        </w:rPr>
      </w:pPr>
      <w:bookmarkStart w:colFirst="0" w:colLast="0" w:name="_v28a2r5qqyx3" w:id="11"/>
      <w:bookmarkEnd w:id="11"/>
      <w:r w:rsidDel="00000000" w:rsidR="00000000" w:rsidRPr="00000000">
        <w:rPr>
          <w:rFonts w:ascii="Times New Roman" w:cs="Times New Roman" w:eastAsia="Times New Roman" w:hAnsi="Times New Roman"/>
          <w:rtl w:val="0"/>
        </w:rPr>
        <w:t xml:space="preserve">4. Technology Used </w:t>
      </w:r>
    </w:p>
    <w:tbl>
      <w:tblPr>
        <w:tblStyle w:val="Table1"/>
        <w:tblW w:w="9225.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820"/>
        <w:gridCol w:w="4590"/>
        <w:tblGridChange w:id="0">
          <w:tblGrid>
            <w:gridCol w:w="1815"/>
            <w:gridCol w:w="2820"/>
            <w:gridCol w:w="45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16 (App Router)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Full-stack React meta-framework supporting SSR, SSG, and API Routes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 JSX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Type-safe development across frontend and backend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Library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user interface construction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v4, clsx, tailwind-merge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Utility-first responsive styling and class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Framer 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transitions and card animation effects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@use-gesture/react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Touch-based swipe interactions for the matching interface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&amp;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TanStack React Query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Client-side data fetching, caching, and synchronization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Hook Form, Zod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state management and schema-based input validation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Lucide React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SVG icon system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(Supabase-hosted)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 storage with RLS policies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Auth, @supabase/ssr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 login, and session management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Realtime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WebSocket-based subscriptions for in-app messaging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 image and file uploads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Serverless edge hosting with CDN and automatic CI/CD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npm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runtime and package management</w:t>
            </w:r>
          </w:p>
        </w:tc>
      </w:tr>
    </w:tbl>
    <w:p w:rsidR="00000000" w:rsidDel="00000000" w:rsidP="00000000" w:rsidRDefault="00000000" w:rsidRPr="00000000" w14:paraId="00000087">
      <w:pPr>
        <w:pStyle w:val="Heading1"/>
        <w:spacing w:after="240" w:before="240" w:line="240" w:lineRule="auto"/>
        <w:rPr>
          <w:rFonts w:ascii="Times New Roman" w:cs="Times New Roman" w:eastAsia="Times New Roman" w:hAnsi="Times New Roman"/>
        </w:rPr>
      </w:pPr>
      <w:bookmarkStart w:colFirst="0" w:colLast="0" w:name="_e8vc2x2f1g01" w:id="12"/>
      <w:bookmarkEnd w:id="12"/>
      <w:r w:rsidDel="00000000" w:rsidR="00000000" w:rsidRPr="00000000">
        <w:rPr>
          <w:rFonts w:ascii="Times New Roman" w:cs="Times New Roman" w:eastAsia="Times New Roman" w:hAnsi="Times New Roman"/>
          <w:rtl w:val="0"/>
        </w:rPr>
        <w:t xml:space="preserve">5. Implementation</w:t>
      </w:r>
    </w:p>
    <w:p w:rsidR="00000000" w:rsidDel="00000000" w:rsidP="00000000" w:rsidRDefault="00000000" w:rsidRPr="00000000" w14:paraId="00000088">
      <w:pPr>
        <w:pStyle w:val="Heading2"/>
        <w:rPr>
          <w:rFonts w:ascii="Times New Roman" w:cs="Times New Roman" w:eastAsia="Times New Roman" w:hAnsi="Times New Roman"/>
        </w:rPr>
      </w:pPr>
      <w:bookmarkStart w:colFirst="0" w:colLast="0" w:name="_6sslnt8jloq2" w:id="13"/>
      <w:bookmarkEnd w:id="13"/>
      <w:r w:rsidDel="00000000" w:rsidR="00000000" w:rsidRPr="00000000">
        <w:rPr>
          <w:rFonts w:ascii="Times New Roman" w:cs="Times New Roman" w:eastAsia="Times New Roman" w:hAnsi="Times New Roman"/>
          <w:rtl w:val="0"/>
        </w:rPr>
        <w:t xml:space="preserve">5.1 Database Design and Migration Strategy</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PostgreSQL database provided by Supabase is structured using four major entity types: Users, Pets, Interactions, and Messages. The preferences of the users and the attributes of pets have common dimensions, which include activity level, habitat, experience, and size, making it possible for both sets of information to be directly compared when computing the score. There are also row-level security (RLS) policies at the database level, restricting the access and editing capabilities of users to their own data.</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schema changes are managed through versioned SQL migration files maintained in the </w:t>
      </w:r>
      <w:r w:rsidDel="00000000" w:rsidR="00000000" w:rsidRPr="00000000">
        <w:rPr>
          <w:rFonts w:ascii="Times New Roman" w:cs="Times New Roman" w:eastAsia="Times New Roman" w:hAnsi="Times New Roman"/>
          <w:rtl w:val="0"/>
        </w:rPr>
        <w:t xml:space="preserve">supabase</w:t>
      </w:r>
      <w:r w:rsidDel="00000000" w:rsidR="00000000" w:rsidRPr="00000000">
        <w:rPr>
          <w:rFonts w:ascii="Times New Roman" w:cs="Times New Roman" w:eastAsia="Times New Roman" w:hAnsi="Times New Roman"/>
          <w:rtl w:val="0"/>
        </w:rPr>
        <w:t xml:space="preserve">/ directory, including dedicated migrations for the chat system (add-chat-system.sql), pet filtering logic (add-filters-migration.sql), and adoption fee structures (add-adoption-fees.sql). A seed data script (seed.sql) allows the development environment to be reproduced with a single command, ensuring consistency across team members.</w:t>
      </w:r>
    </w:p>
    <w:p w:rsidR="00000000" w:rsidDel="00000000" w:rsidP="00000000" w:rsidRDefault="00000000" w:rsidRPr="00000000" w14:paraId="0000008C">
      <w:pPr>
        <w:pStyle w:val="Heading2"/>
        <w:rPr>
          <w:rFonts w:ascii="Times New Roman" w:cs="Times New Roman" w:eastAsia="Times New Roman" w:hAnsi="Times New Roman"/>
        </w:rPr>
      </w:pPr>
      <w:bookmarkStart w:colFirst="0" w:colLast="0" w:name="_hswjl9o2fu33" w:id="14"/>
      <w:bookmarkEnd w:id="14"/>
      <w:r w:rsidDel="00000000" w:rsidR="00000000" w:rsidRPr="00000000">
        <w:rPr>
          <w:rFonts w:ascii="Times New Roman" w:cs="Times New Roman" w:eastAsia="Times New Roman" w:hAnsi="Times New Roman"/>
          <w:rtl w:val="0"/>
        </w:rPr>
        <w:t xml:space="preserve">5.2 Authentication and Route Protection</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is implemented through Supabase Auth integrated with the @supabase/ssr package, enabling seamless session sharing between server-side and client-side rendering contexts. The authentication flow spans three route groups: /login, /register, and /auth (callback handling).</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Next.js middleware layer (middleware.js) intercepts every incoming request to verify the session token before route resolution. Unauthenticated users are automatically redirected to the login page, while authenticated sessions are refreshed transparently to prevent unexpected logouts during active use. The /dashboard and /profile routes are protected behind this middleware, allowing users to manage their adoption status, publish pet listings, and update personal information securely.</w:t>
      </w:r>
    </w:p>
    <w:p w:rsidR="00000000" w:rsidDel="00000000" w:rsidP="00000000" w:rsidRDefault="00000000" w:rsidRPr="00000000" w14:paraId="00000090">
      <w:pPr>
        <w:pStyle w:val="Heading2"/>
        <w:rPr>
          <w:rFonts w:ascii="Times New Roman" w:cs="Times New Roman" w:eastAsia="Times New Roman" w:hAnsi="Times New Roman"/>
        </w:rPr>
      </w:pPr>
      <w:bookmarkStart w:colFirst="0" w:colLast="0" w:name="_c41cqmb2ix0x" w:id="15"/>
      <w:bookmarkEnd w:id="15"/>
      <w:r w:rsidDel="00000000" w:rsidR="00000000" w:rsidRPr="00000000">
        <w:rPr>
          <w:rFonts w:ascii="Times New Roman" w:cs="Times New Roman" w:eastAsia="Times New Roman" w:hAnsi="Times New Roman"/>
          <w:rtl w:val="0"/>
        </w:rPr>
        <w:t xml:space="preserve">5.3 Swipe-to-Match Interface</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stack is the fundamental interaction model that powers the browsing process on /browse. A pet’s profile will be presented in a card component form that can be dragged from one point to another with the help of two packages: one is @use-gesture/react, which is used for drag with sub-pixel precision, while the other is Framer Motion for physics animations.</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likes or skips a card, the speed and distance of the swipe are assessed against configurable values, and a dynamic stamp that says either “Like” or “Pass” fades in as the distance increases, indicating the action before the user makes their decision. The successful completion of the swiping action is followed by an optimistic UI update using React Query, where the card is animated away from the screen instantly while saving the interaction data to Supabase asynchronously.</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2"/>
        <w:rPr>
          <w:rFonts w:ascii="Times New Roman" w:cs="Times New Roman" w:eastAsia="Times New Roman" w:hAnsi="Times New Roman"/>
        </w:rPr>
      </w:pPr>
      <w:bookmarkStart w:colFirst="0" w:colLast="0" w:name="_yuubkfk1xbr3" w:id="16"/>
      <w:bookmarkEnd w:id="16"/>
      <w:r w:rsidDel="00000000" w:rsidR="00000000" w:rsidRPr="00000000">
        <w:rPr>
          <w:rFonts w:ascii="Times New Roman" w:cs="Times New Roman" w:eastAsia="Times New Roman" w:hAnsi="Times New Roman"/>
          <w:rtl w:val="0"/>
        </w:rPr>
        <w:t xml:space="preserve">5.4 Recommendation System</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recommendation algorithm calculates and prioritizes all potential pets for any adopter in the system using content-based filtering, but also using implicit feedback. Practically, this means that the system first looks at what the adopter states they would like during sign-up and modifies the ranking according to their actions. All pets are ranked using a score between zero and 120, which corresponds to a matching percentage shown on the pet cards.</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tables in the database run the algorithm: profiles include data related to adopters' choices like preferred pet types, active nature, having kids, and having other pets; pets table contains all the characteristics of each pet such as species, active nature, kids-friendly, pets-friendly, and size; interactions table contains each swipe made by an adopter and its type (like/pass).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queries run concurrently when the adopter loads the browse page, returning preferences, previous actions, and all pets. Pets that have already been viewed are removed, and those left are sent to scoreAndSortPets(), where each pet goes through two rounds of scoring.</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 Matching the Profile (0 to 100 points). In the calculateMatchScore() algorithm, there are four steps which are used to calculate a point depending upon the adopter's requirements and the pet's attributes. Species Match provides 30 points when the selected pet's species matches with the adopter's preferred species. Energy Level provides 25 points if both adopter and pet have the exact same energy level preference; if any one of them prefers "medium," then it offers only 15 points as a fallback. Kid-Friendly will give 25 points if the adopter has children and the pet is kid-friendly; otherwise, it will offer 25 points directly if there are no kids. Finally, Pet-Friendly will provide 20 points according to whether the adopter has another pet or not.</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 Behavioral Bonus (0 to 20 points). The calculateBehavioralBonus() method will learn from the adopter’s swipe history, becoming active only after there have been at least five swipes by the adopter. The algorithm looks into the adopter’s liked pets based on two parameters: the pet type and energy. The bonus points for each parameter are calculated by applying the formula: (number of times the user liked this attribute / number of all likes) * 10. In other words, each of these parameters can contribute up to 10 points, giving a total score of 20 points as a behavioral bonus. Such a scoring system will enable us to track the adopter’s implicit preferences, which might be different from the ones stated during registration.</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Score and Display. The two scores are summed directly: Final Score = Profile Match Score + Behavioral Bonus. Pets are sorted from highest to lowest score, with ties broken by listing recency (newer listings first). The total score is then converted to a match percentage by dividing by 120 and rounding to the nearest whole number.  For example, a pet scoring 102 out of 120 displays as an 85% match on its card.</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Learning Loop. When the adopter taps "Start Over," the scoring function re-executes with the updated interactions data. The behavioral bonus now reflects the latest swipe patterns, reordering the pet list accordingly. The more the adopter swipes, the more data the behavioral bonus has to work with, progressively aligning the ranking with the adopter's real preferences rather than their initial registration choices.</w:t>
      </w:r>
    </w:p>
    <w:p w:rsidR="00000000" w:rsidDel="00000000" w:rsidP="00000000" w:rsidRDefault="00000000" w:rsidRPr="00000000" w14:paraId="0000009D">
      <w:pPr>
        <w:pStyle w:val="Heading2"/>
        <w:rPr>
          <w:rFonts w:ascii="Times New Roman" w:cs="Times New Roman" w:eastAsia="Times New Roman" w:hAnsi="Times New Roman"/>
        </w:rPr>
      </w:pPr>
      <w:bookmarkStart w:colFirst="0" w:colLast="0" w:name="_g0qhqcl4dh74" w:id="17"/>
      <w:bookmarkEnd w:id="17"/>
      <w:r w:rsidDel="00000000" w:rsidR="00000000" w:rsidRPr="00000000">
        <w:rPr>
          <w:rFonts w:ascii="Times New Roman" w:cs="Times New Roman" w:eastAsia="Times New Roman" w:hAnsi="Times New Roman"/>
          <w:rtl w:val="0"/>
        </w:rPr>
        <w:t xml:space="preserve">5.5 Explainable AI Module</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showing users a list of recommendations without any reasoning, the explanation is provided for each recommendation through PetMatcher. After the ranking process, the algorithm applies another rule tree method to go through the scoring dimensions of each pet and user pairing, and detects the major matching elements.</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dimensions are linked to natural label descriptions. If the activity score belongs to the top scoring level for instance, the label would be something like "High activity level match." Users may have a number of labels for their recommendations, since there may be multiple dimensions having scores higher than the set threshold.</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label descriptions are delivered along with the results of the recommendation process, and appear directly on the browse page on top of each pet card.</w:t>
      </w:r>
    </w:p>
    <w:p w:rsidR="00000000" w:rsidDel="00000000" w:rsidP="00000000" w:rsidRDefault="00000000" w:rsidRPr="00000000" w14:paraId="000000A3">
      <w:pPr>
        <w:pStyle w:val="Heading2"/>
        <w:rPr>
          <w:rFonts w:ascii="Times New Roman" w:cs="Times New Roman" w:eastAsia="Times New Roman" w:hAnsi="Times New Roman"/>
        </w:rPr>
      </w:pPr>
      <w:bookmarkStart w:colFirst="0" w:colLast="0" w:name="_7gzrqhx3zcy4" w:id="18"/>
      <w:bookmarkEnd w:id="18"/>
      <w:r w:rsidDel="00000000" w:rsidR="00000000" w:rsidRPr="00000000">
        <w:rPr>
          <w:rFonts w:ascii="Times New Roman" w:cs="Times New Roman" w:eastAsia="Times New Roman" w:hAnsi="Times New Roman"/>
          <w:rtl w:val="0"/>
        </w:rPr>
        <w:t xml:space="preserve">5.6 Browse, Discovery, and Favorites</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swipe-based matching flow, PetMatcher provides a traditional browsing interface. The /pet route renders individual pet detail pages including a photo gallery, adoption conditions, and a fee breakdown powered by the add-adoption-fees.sql migration. Server-side filtering allows users to narrow results by breed, size, location, and other attributes, with filter logic implemented at the database level through parameterized queries for performance.</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/favorites route aggregates all pets a user has liked or bookmarked, serving as a shortlist for adoption follow-up. Favorite status is synchronized in real time via React Query's cache invalidation, ensuring the list reflects the latest swipe activity without requiring a page refresh.</w:t>
      </w:r>
    </w:p>
    <w:p w:rsidR="00000000" w:rsidDel="00000000" w:rsidP="00000000" w:rsidRDefault="00000000" w:rsidRPr="00000000" w14:paraId="000000A7">
      <w:pPr>
        <w:pStyle w:val="Heading2"/>
        <w:rPr>
          <w:rFonts w:ascii="Times New Roman" w:cs="Times New Roman" w:eastAsia="Times New Roman" w:hAnsi="Times New Roman"/>
        </w:rPr>
      </w:pPr>
      <w:bookmarkStart w:colFirst="0" w:colLast="0" w:name="_7qzuaft2u2u" w:id="19"/>
      <w:bookmarkEnd w:id="19"/>
      <w:r w:rsidDel="00000000" w:rsidR="00000000" w:rsidRPr="00000000">
        <w:rPr>
          <w:rFonts w:ascii="Times New Roman" w:cs="Times New Roman" w:eastAsia="Times New Roman" w:hAnsi="Times New Roman"/>
          <w:rtl w:val="0"/>
        </w:rPr>
        <w:t xml:space="preserve">5.7 Real-Time Messaging System</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mutual match occurs between a user and a pet listing owner, the /messages module enables direct communication. The chat interface is built on Supabase Realtime, which establishes a persistent WebSocket connection to push new messages to both participants instantly without polling.</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records are persisted in PostgreSQL with foreign key references to both the sender and the relevant pet listing, maintaining full conversational context. The database schema supports message ordering by timestamp and read-status tracking, allowing the UI to display unread message indicators. The chat system's data structure was introduced through a dedicated migration (add-chat-system.sql), keeping it cleanly separated from the core matching logic.</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1"/>
        <w:spacing w:after="240" w:before="240" w:line="240" w:lineRule="auto"/>
        <w:rPr>
          <w:rFonts w:ascii="Times New Roman" w:cs="Times New Roman" w:eastAsia="Times New Roman" w:hAnsi="Times New Roman"/>
        </w:rPr>
      </w:pPr>
      <w:bookmarkStart w:colFirst="0" w:colLast="0" w:name="_y4bpacfe67u8" w:id="20"/>
      <w:bookmarkEnd w:id="20"/>
      <w:r w:rsidDel="00000000" w:rsidR="00000000" w:rsidRPr="00000000">
        <w:rPr>
          <w:rFonts w:ascii="Times New Roman" w:cs="Times New Roman" w:eastAsia="Times New Roman" w:hAnsi="Times New Roman"/>
          <w:rtl w:val="0"/>
        </w:rPr>
        <w:t xml:space="preserve">6. Demo Video Link</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Style w:val="Heading1"/>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Testing &amp; Debugging Methodology</w:t>
      </w:r>
    </w:p>
    <w:p>
      <w:r>
        <w:t>The following table documents the testing and debugging approach used to validate each functional requirement prior to final acceptance. Each requirement was verified through a combination of manual testing, data inspection, and cross-browser validation to ensure correctness and reliability.</w:t>
      </w:r>
    </w:p>
    <w:tbl>
      <w:tblPr>
        <w:tblStyle w:val="Table1"/>
        <w:tblW w:type="auto" w:w="0"/>
        <w:jc w:val="center"/>
        <w:tblLook w:firstColumn="1" w:firstRow="1" w:lastColumn="0" w:lastRow="0" w:noHBand="0" w:noVBand="1" w:val="04A0"/>
      </w:tblPr>
      <w:tblGrid>
        <w:gridCol w:w="3010"/>
        <w:gridCol w:w="3010"/>
        <w:gridCol w:w="3010"/>
      </w:tblGrid>
      <w:tr>
        <w:tc>
          <w:tcPr>
            <w:tcW w:type="dxa" w:w="2880"/>
          </w:tcPr>
          <w:p>
            <w:r/>
            <w:r>
              <w:rPr>
                <w:b/>
                <w:sz w:val="18"/>
              </w:rPr>
              <w:t>Requirement</w:t>
            </w:r>
          </w:p>
        </w:tc>
        <w:tc>
          <w:tcPr>
            <w:tcW w:type="dxa" w:w="2160"/>
          </w:tcPr>
          <w:p>
            <w:r/>
            <w:r>
              <w:rPr>
                <w:b/>
                <w:sz w:val="18"/>
              </w:rPr>
              <w:t>Testing Method</w:t>
            </w:r>
          </w:p>
        </w:tc>
        <w:tc>
          <w:tcPr>
            <w:tcW w:type="dxa" w:w="5040"/>
          </w:tcPr>
          <w:p>
            <w:r/>
            <w:r>
              <w:rPr>
                <w:b/>
                <w:sz w:val="18"/>
              </w:rPr>
              <w:t>How It Was Tested / Debugged</w:t>
            </w:r>
          </w:p>
        </w:tc>
      </w:tr>
      <w:tr>
        <w:tc>
          <w:tcPr>
            <w:tcW w:type="dxa" w:w="2880"/>
          </w:tcPr>
          <w:p>
            <w:r/>
            <w:r>
              <w:rPr>
                <w:sz w:val="18"/>
              </w:rPr>
              <w:t>User Authentication &amp; Role Management</w:t>
            </w:r>
          </w:p>
        </w:tc>
        <w:tc>
          <w:tcPr>
            <w:tcW w:type="dxa" w:w="2160"/>
          </w:tcPr>
          <w:p>
            <w:r/>
            <w:r>
              <w:rPr>
                <w:sz w:val="18"/>
              </w:rPr>
              <w:t>Manual functional testing</w:t>
            </w:r>
          </w:p>
        </w:tc>
        <w:tc>
          <w:tcPr>
            <w:tcW w:type="dxa" w:w="5040"/>
          </w:tcPr>
          <w:p>
            <w:r/>
            <w:r>
              <w:rPr>
                <w:sz w:val="18"/>
              </w:rPr>
              <w:t>Registered new accounts as both Adopter and Shelter roles; verified login/logout flows, session persistence across page reloads, and confirmed that role-based routing correctly restricts access (e.g., Shelter dashboard inaccessible to Adopter accounts).</w:t>
            </w:r>
          </w:p>
        </w:tc>
      </w:tr>
      <w:tr>
        <w:tc>
          <w:tcPr>
            <w:tcW w:type="dxa" w:w="2880"/>
          </w:tcPr>
          <w:p>
            <w:r/>
            <w:r>
              <w:rPr>
                <w:sz w:val="18"/>
              </w:rPr>
              <w:t>Shelter Dashboard – Pet Management</w:t>
            </w:r>
          </w:p>
        </w:tc>
        <w:tc>
          <w:tcPr>
            <w:tcW w:type="dxa" w:w="2160"/>
          </w:tcPr>
          <w:p>
            <w:r/>
            <w:r>
              <w:rPr>
                <w:sz w:val="18"/>
              </w:rPr>
              <w:t>CRUD testing via Shelter account</w:t>
            </w:r>
          </w:p>
        </w:tc>
        <w:tc>
          <w:tcPr>
            <w:tcW w:type="dxa" w:w="5040"/>
          </w:tcPr>
          <w:p>
            <w:r/>
            <w:r>
              <w:rPr>
                <w:sz w:val="18"/>
              </w:rPr>
              <w:t>Logged in as a Shelter user and performed full create, read, update, and delete operations on pet listings. Verified that changes persisted in the database and reflected immediately in the browse view for adopters.</w:t>
            </w:r>
          </w:p>
        </w:tc>
      </w:tr>
      <w:tr>
        <w:tc>
          <w:tcPr>
            <w:tcW w:type="dxa" w:w="2880"/>
          </w:tcPr>
          <w:p>
            <w:r/>
            <w:r>
              <w:rPr>
                <w:sz w:val="18"/>
              </w:rPr>
              <w:t>Adopter Preference Profiling</w:t>
            </w:r>
          </w:p>
        </w:tc>
        <w:tc>
          <w:tcPr>
            <w:tcW w:type="dxa" w:w="2160"/>
          </w:tcPr>
          <w:p>
            <w:r/>
            <w:r>
              <w:rPr>
                <w:sz w:val="18"/>
              </w:rPr>
              <w:t>Form validation and persistence testing</w:t>
            </w:r>
          </w:p>
        </w:tc>
        <w:tc>
          <w:tcPr>
            <w:tcW w:type="dxa" w:w="5040"/>
          </w:tcPr>
          <w:p>
            <w:r/>
            <w:r>
              <w:rPr>
                <w:sz w:val="18"/>
              </w:rPr>
              <w:t>Submitted preference forms with valid, invalid, and edge-case inputs (e.g., empty fields, custom species text). Confirmed Zod schema validation caught malformed entries and that saved preferences matched what was stored in the profiles table.</w:t>
            </w:r>
          </w:p>
        </w:tc>
      </w:tr>
      <w:tr>
        <w:tc>
          <w:tcPr>
            <w:tcW w:type="dxa" w:w="2880"/>
          </w:tcPr>
          <w:p>
            <w:r/>
            <w:r>
              <w:rPr>
                <w:sz w:val="18"/>
              </w:rPr>
              <w:t>Swipe-based Discovery Interface</w:t>
            </w:r>
          </w:p>
        </w:tc>
        <w:tc>
          <w:tcPr>
            <w:tcW w:type="dxa" w:w="2160"/>
          </w:tcPr>
          <w:p>
            <w:r/>
            <w:r>
              <w:rPr>
                <w:sz w:val="18"/>
              </w:rPr>
              <w:t>Manual gesture and animation testing</w:t>
            </w:r>
          </w:p>
        </w:tc>
        <w:tc>
          <w:tcPr>
            <w:tcW w:type="dxa" w:w="5040"/>
          </w:tcPr>
          <w:p>
            <w:r/>
            <w:r>
              <w:rPr>
                <w:sz w:val="18"/>
              </w:rPr>
              <w:t>Tested swipe interactions across Chrome, Firefox, and Safari on both desktop (mouse drag) and mobile (touch). Verified that swipe velocity/distance thresholds triggered correct Like/Pass actions, and that the stamp overlay faded in proportionally to drag distance.</w:t>
            </w:r>
          </w:p>
        </w:tc>
      </w:tr>
      <w:tr>
        <w:tc>
          <w:tcPr>
            <w:tcW w:type="dxa" w:w="2880"/>
          </w:tcPr>
          <w:p>
            <w:r/>
            <w:r>
              <w:rPr>
                <w:sz w:val="18"/>
              </w:rPr>
              <w:t>Filtering System (Location &amp; Price)</w:t>
            </w:r>
          </w:p>
        </w:tc>
        <w:tc>
          <w:tcPr>
            <w:tcW w:type="dxa" w:w="2160"/>
          </w:tcPr>
          <w:p>
            <w:r/>
            <w:r>
              <w:rPr>
                <w:sz w:val="18"/>
              </w:rPr>
              <w:t>Parameterized query testing</w:t>
            </w:r>
          </w:p>
        </w:tc>
        <w:tc>
          <w:tcPr>
            <w:tcW w:type="dxa" w:w="5040"/>
          </w:tcPr>
          <w:p>
            <w:r/>
            <w:r>
              <w:rPr>
                <w:sz w:val="18"/>
              </w:rPr>
              <w:t>Applied Province, City, and Adoption Fee filters individually and in combination. Verified that filtered results matched expected subsets by cross-referencing with direct database queries in the Supabase dashboard.</w:t>
            </w:r>
          </w:p>
        </w:tc>
      </w:tr>
      <w:tr>
        <w:tc>
          <w:tcPr>
            <w:tcW w:type="dxa" w:w="2880"/>
          </w:tcPr>
          <w:p>
            <w:r/>
            <w:r>
              <w:rPr>
                <w:sz w:val="18"/>
              </w:rPr>
              <w:t>Pet Data Storage &amp; Retrieval</w:t>
            </w:r>
          </w:p>
        </w:tc>
        <w:tc>
          <w:tcPr>
            <w:tcW w:type="dxa" w:w="2160"/>
          </w:tcPr>
          <w:p>
            <w:r/>
            <w:r>
              <w:rPr>
                <w:sz w:val="18"/>
              </w:rPr>
              <w:t>Database integrity checks</w:t>
            </w:r>
          </w:p>
        </w:tc>
        <w:tc>
          <w:tcPr>
            <w:tcW w:type="dxa" w:w="5040"/>
          </w:tcPr>
          <w:p>
            <w:r/>
            <w:r>
              <w:rPr>
                <w:sz w:val="18"/>
              </w:rPr>
              <w:t>Inserted pet records via the Shelter Dashboard and verified column constraints, foreign key relationships, and RLS policies by attempting unauthorized reads/writes from different user sessions in the Supabase SQL editor.</w:t>
            </w:r>
          </w:p>
        </w:tc>
      </w:tr>
      <w:tr>
        <w:tc>
          <w:tcPr>
            <w:tcW w:type="dxa" w:w="2880"/>
          </w:tcPr>
          <w:p>
            <w:r/>
            <w:r>
              <w:rPr>
                <w:sz w:val="18"/>
              </w:rPr>
              <w:t>User Interaction Tracking (Like / Skip)</w:t>
            </w:r>
          </w:p>
        </w:tc>
        <w:tc>
          <w:tcPr>
            <w:tcW w:type="dxa" w:w="2160"/>
          </w:tcPr>
          <w:p>
            <w:r/>
            <w:r>
              <w:rPr>
                <w:sz w:val="18"/>
              </w:rPr>
              <w:t>Interaction log verification</w:t>
            </w:r>
          </w:p>
        </w:tc>
        <w:tc>
          <w:tcPr>
            <w:tcW w:type="dxa" w:w="5040"/>
          </w:tcPr>
          <w:p>
            <w:r/>
            <w:r>
              <w:rPr>
                <w:sz w:val="18"/>
              </w:rPr>
              <w:t>Performed a series of swipes and queried the interactions table directly to confirm each Like/Skip was recorded with the correct user ID, pet ID, and interaction type. Verified that previously swiped pets were excluded from subsequent browse sessions.</w:t>
            </w:r>
          </w:p>
        </w:tc>
      </w:tr>
      <w:tr>
        <w:tc>
          <w:tcPr>
            <w:tcW w:type="dxa" w:w="2880"/>
          </w:tcPr>
          <w:p>
            <w:r/>
            <w:r>
              <w:rPr>
                <w:sz w:val="18"/>
              </w:rPr>
              <w:t>Recommendation Algorithm (Preference-based Scoring)</w:t>
            </w:r>
          </w:p>
        </w:tc>
        <w:tc>
          <w:tcPr>
            <w:tcW w:type="dxa" w:w="2160"/>
          </w:tcPr>
          <w:p>
            <w:r/>
            <w:r>
              <w:rPr>
                <w:sz w:val="18"/>
              </w:rPr>
              <w:t>Score calculation validation</w:t>
            </w:r>
          </w:p>
        </w:tc>
        <w:tc>
          <w:tcPr>
            <w:tcW w:type="dxa" w:w="5040"/>
          </w:tcPr>
          <w:p>
            <w:r/>
            <w:r>
              <w:rPr>
                <w:sz w:val="18"/>
              </w:rPr>
              <w:t>Created test users with known preference profiles and manually computed expected match scores using the documented formula (species: 30, energy: 25, kid-friendly: 25, pet-friendly: 20). Compared manual calculations against system output to confirm accuracy.</w:t>
            </w:r>
          </w:p>
        </w:tc>
      </w:tr>
      <w:tr>
        <w:tc>
          <w:tcPr>
            <w:tcW w:type="dxa" w:w="2880"/>
          </w:tcPr>
          <w:p>
            <w:r/>
            <w:r>
              <w:rPr>
                <w:sz w:val="18"/>
              </w:rPr>
              <w:t>Behavioral Feedback Enhancement</w:t>
            </w:r>
          </w:p>
        </w:tc>
        <w:tc>
          <w:tcPr>
            <w:tcW w:type="dxa" w:w="2160"/>
          </w:tcPr>
          <w:p>
            <w:r/>
            <w:r>
              <w:rPr>
                <w:sz w:val="18"/>
              </w:rPr>
              <w:t>Incremental swipe pattern testing</w:t>
            </w:r>
          </w:p>
        </w:tc>
        <w:tc>
          <w:tcPr>
            <w:tcW w:type="dxa" w:w="5040"/>
          </w:tcPr>
          <w:p>
            <w:r/>
            <w:r>
              <w:rPr>
                <w:sz w:val="18"/>
              </w:rPr>
              <w:t>Performed controlled swipe sequences (e.g., consistently liking high-energy dogs) and verified that the behavioral bonus shifted rankings after the 5-swipe activation threshold. Confirmed bonus points matched the documented ratio formula.</w:t>
            </w:r>
          </w:p>
        </w:tc>
      </w:tr>
      <w:tr>
        <w:tc>
          <w:tcPr>
            <w:tcW w:type="dxa" w:w="2880"/>
          </w:tcPr>
          <w:p>
            <w:r/>
            <w:r>
              <w:rPr>
                <w:sz w:val="18"/>
              </w:rPr>
              <w:t>Explainable Recommendation Labels</w:t>
            </w:r>
          </w:p>
        </w:tc>
        <w:tc>
          <w:tcPr>
            <w:tcW w:type="dxa" w:w="2160"/>
          </w:tcPr>
          <w:p>
            <w:r/>
            <w:r>
              <w:rPr>
                <w:sz w:val="18"/>
              </w:rPr>
              <w:t>Label generation rule-tree testing</w:t>
            </w:r>
          </w:p>
        </w:tc>
        <w:tc>
          <w:tcPr>
            <w:tcW w:type="dxa" w:w="5040"/>
          </w:tcPr>
          <w:p>
            <w:r/>
            <w:r>
              <w:rPr>
                <w:sz w:val="18"/>
              </w:rPr>
              <w:t>Tested user-pet pairings with known high-scoring dimensions and verified that the correct natural language labels appeared on each card (e.g., “High activity level match” for matching energy levels). Confirmed labels disappeared when scores fell below threshold.</w:t>
            </w:r>
          </w:p>
        </w:tc>
      </w:tr>
      <w:tr>
        <w:tc>
          <w:tcPr>
            <w:tcW w:type="dxa" w:w="2880"/>
          </w:tcPr>
          <w:p>
            <w:r/>
            <w:r>
              <w:rPr>
                <w:sz w:val="18"/>
              </w:rPr>
              <w:t>Personalized Recommendation Display</w:t>
            </w:r>
          </w:p>
        </w:tc>
        <w:tc>
          <w:tcPr>
            <w:tcW w:type="dxa" w:w="2160"/>
          </w:tcPr>
          <w:p>
            <w:r/>
            <w:r>
              <w:rPr>
                <w:sz w:val="18"/>
              </w:rPr>
              <w:t>Sort order and UI verification</w:t>
            </w:r>
          </w:p>
        </w:tc>
        <w:tc>
          <w:tcPr>
            <w:tcW w:type="dxa" w:w="5040"/>
          </w:tcPr>
          <w:p>
            <w:r/>
            <w:r>
              <w:rPr>
                <w:sz w:val="18"/>
              </w:rPr>
              <w:t>Compared the displayed card order against the raw scored list from the recommendation engine. Verified that pets appeared in descending match percentage order and that ties were broken by listing recency (newer first).</w:t>
            </w:r>
          </w:p>
        </w:tc>
      </w:tr>
      <w:tr>
        <w:tc>
          <w:tcPr>
            <w:tcW w:type="dxa" w:w="2880"/>
          </w:tcPr>
          <w:p>
            <w:r/>
            <w:r>
              <w:rPr>
                <w:sz w:val="18"/>
              </w:rPr>
              <w:t>Favorites / Saved Pets</w:t>
            </w:r>
          </w:p>
        </w:tc>
        <w:tc>
          <w:tcPr>
            <w:tcW w:type="dxa" w:w="2160"/>
          </w:tcPr>
          <w:p>
            <w:r/>
            <w:r>
              <w:rPr>
                <w:sz w:val="18"/>
              </w:rPr>
              <w:t>State synchronization testing</w:t>
            </w:r>
          </w:p>
        </w:tc>
        <w:tc>
          <w:tcPr>
            <w:tcW w:type="dxa" w:w="5040"/>
          </w:tcPr>
          <w:p>
            <w:r/>
            <w:r>
              <w:rPr>
                <w:sz w:val="18"/>
              </w:rPr>
              <w:t>Liked pets via the swipe interface and immediately checked the /favorites page. Verified real-time cache invalidation by confirming new favorites appeared without a manual page refresh, and that unliking removed them instantly.</w:t>
            </w:r>
          </w:p>
        </w:tc>
      </w:tr>
      <w:tr>
        <w:tc>
          <w:tcPr>
            <w:tcW w:type="dxa" w:w="2880"/>
          </w:tcPr>
          <w:p>
            <w:r/>
            <w:r>
              <w:rPr>
                <w:sz w:val="18"/>
              </w:rPr>
              <w:t>Chat / Messaging System</w:t>
            </w:r>
          </w:p>
        </w:tc>
        <w:tc>
          <w:tcPr>
            <w:tcW w:type="dxa" w:w="2160"/>
          </w:tcPr>
          <w:p>
            <w:r/>
            <w:r>
              <w:rPr>
                <w:sz w:val="18"/>
              </w:rPr>
              <w:t>Real-time WebSocket testing</w:t>
            </w:r>
          </w:p>
        </w:tc>
        <w:tc>
          <w:tcPr>
            <w:tcW w:type="dxa" w:w="5040"/>
          </w:tcPr>
          <w:p>
            <w:r/>
            <w:r>
              <w:rPr>
                <w:sz w:val="18"/>
              </w:rPr>
              <w:t>Opened two browser sessions (Adopter and Shelter) simultaneously. Sent messages from both sides and confirmed instant delivery via Supabase Realtime subscriptions. Verified message persistence, ordering by timestamp, and unread indicators.</w:t>
            </w:r>
          </w:p>
        </w:tc>
      </w:tr>
      <w:tr>
        <w:tc>
          <w:tcPr>
            <w:tcW w:type="dxa" w:w="2880"/>
          </w:tcPr>
          <w:p>
            <w:r/>
            <w:r>
              <w:rPr>
                <w:sz w:val="18"/>
              </w:rPr>
              <w:t>Adoption Fee Support</w:t>
            </w:r>
          </w:p>
        </w:tc>
        <w:tc>
          <w:tcPr>
            <w:tcW w:type="dxa" w:w="2160"/>
          </w:tcPr>
          <w:p>
            <w:r/>
            <w:r>
              <w:rPr>
                <w:sz w:val="18"/>
              </w:rPr>
              <w:t>Field validation and display testing</w:t>
            </w:r>
          </w:p>
        </w:tc>
        <w:tc>
          <w:tcPr>
            <w:tcW w:type="dxa" w:w="5040"/>
          </w:tcPr>
          <w:p>
            <w:r/>
            <w:r>
              <w:rPr>
                <w:sz w:val="18"/>
              </w:rPr>
              <w:t>Created pet listings with various fee values (zero, typical, high) and invalid inputs (negative, non-numeric). Confirmed Zod validation rejected invalid entries, valid fees displayed correctly on pet detail pages, and fee-based filtering returned accurate results.</w:t>
            </w:r>
          </w:p>
        </w:tc>
      </w:tr>
      <w:tr>
        <w:tc>
          <w:tcPr>
            <w:tcW w:type="dxa" w:w="2880"/>
          </w:tcPr>
          <w:p>
            <w:r/>
            <w:r>
              <w:rPr>
                <w:sz w:val="18"/>
              </w:rPr>
              <w:t>Frontend–Backend Integration</w:t>
            </w:r>
          </w:p>
        </w:tc>
        <w:tc>
          <w:tcPr>
            <w:tcW w:type="dxa" w:w="2160"/>
          </w:tcPr>
          <w:p>
            <w:r/>
            <w:r>
              <w:rPr>
                <w:sz w:val="18"/>
              </w:rPr>
              <w:t>End-to-end data flow testing</w:t>
            </w:r>
          </w:p>
        </w:tc>
        <w:tc>
          <w:tcPr>
            <w:tcW w:type="dxa" w:w="5040"/>
          </w:tcPr>
          <w:p>
            <w:r/>
            <w:r>
              <w:rPr>
                <w:sz w:val="18"/>
              </w:rPr>
              <w:t>Traced full request lifecycles from UI action to Supabase query and back. Used browser DevTools Network tab to inspect API calls, verify response payloads, and confirm that authentication tokens were correctly attached to all protected requests.</w:t>
            </w:r>
          </w:p>
        </w:tc>
      </w:tr>
      <w:tr>
        <w:tc>
          <w:tcPr>
            <w:tcW w:type="dxa" w:w="2880"/>
          </w:tcPr>
          <w:p>
            <w:r/>
            <w:r>
              <w:rPr>
                <w:sz w:val="18"/>
              </w:rPr>
              <w:t>Shelter Dashboard Statistics</w:t>
            </w:r>
          </w:p>
        </w:tc>
        <w:tc>
          <w:tcPr>
            <w:tcW w:type="dxa" w:w="2160"/>
          </w:tcPr>
          <w:p>
            <w:r/>
            <w:r>
              <w:rPr>
                <w:sz w:val="18"/>
              </w:rPr>
              <w:t>Dashboard data accuracy checks</w:t>
            </w:r>
          </w:p>
        </w:tc>
        <w:tc>
          <w:tcPr>
            <w:tcW w:type="dxa" w:w="5040"/>
          </w:tcPr>
          <w:p>
            <w:r/>
            <w:r>
              <w:rPr>
                <w:sz w:val="18"/>
              </w:rPr>
              <w:t>Compared dashboard-displayed statistics against direct SQL aggregate queries on the database to verify that counts and summaries matched the actual data state.</w:t>
            </w:r>
          </w:p>
        </w:tc>
      </w:tr>
      <w:tr>
        <w:tc>
          <w:tcPr>
            <w:tcW w:type="dxa" w:w="2880"/>
          </w:tcPr>
          <w:p>
            <w:r/>
            <w:r>
              <w:rPr>
                <w:sz w:val="18"/>
              </w:rPr>
              <w:t>User Profile Editing</w:t>
            </w:r>
          </w:p>
        </w:tc>
        <w:tc>
          <w:tcPr>
            <w:tcW w:type="dxa" w:w="2160"/>
          </w:tcPr>
          <w:p>
            <w:r/>
            <w:r>
              <w:rPr>
                <w:sz w:val="18"/>
              </w:rPr>
              <w:t>Profile update and validation testing</w:t>
            </w:r>
          </w:p>
        </w:tc>
        <w:tc>
          <w:tcPr>
            <w:tcW w:type="dxa" w:w="5040"/>
          </w:tcPr>
          <w:p>
            <w:r/>
            <w:r>
              <w:rPr>
                <w:sz w:val="18"/>
              </w:rPr>
              <w:t>Updated profile fields and verified changes persisted across sessions. Tested edge cases such as clearing required fields and submitting partial updates to confirm validation behavior.</w:t>
            </w:r>
          </w:p>
        </w:tc>
      </w:tr>
    </w:tbl>
    <w:p/>
    <w:p w:rsidR="00000000" w:rsidDel="00000000" w:rsidP="00000000" w:rsidRDefault="00000000" w:rsidRPr="00000000" w14:paraId="000000B0">
      <w:pPr>
        <w:pStyle w:val="Heading1"/>
        <w:spacing w:after="240" w:before="240" w:line="240" w:lineRule="auto"/>
        <w:rPr>
          <w:rFonts w:ascii="Times New Roman" w:cs="Times New Roman" w:eastAsia="Times New Roman" w:hAnsi="Times New Roman"/>
        </w:rPr>
      </w:pPr>
      <w:bookmarkStart w:colFirst="0" w:colLast="0" w:name="_pelcuzy55aw9" w:id="21"/>
      <w:bookmarkEnd w:id="21"/>
      <w:r w:rsidDel="00000000" w:rsidR="00000000" w:rsidRPr="00000000">
        <w:rPr>
          <w:rFonts w:ascii="Times New Roman" w:cs="Times New Roman" w:eastAsia="Times New Roman" w:hAnsi="Times New Roman"/>
          <w:rtl w:val="0"/>
        </w:rPr>
        <w:t xml:space="preserve">7. Validation Results Table</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tbl>
      <w:tblPr>
        <w:tblStyle w:val="Table2"/>
        <w:tblW w:w="10320.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1620"/>
        <w:gridCol w:w="1305"/>
        <w:gridCol w:w="4275"/>
        <w:tblGridChange w:id="0">
          <w:tblGrid>
            <w:gridCol w:w="3120"/>
            <w:gridCol w:w="1620"/>
            <w:gridCol w:w="1305"/>
            <w:gridCol w:w="42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Evidence / Notes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&amp; Role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using Supabase Auth with secure session handling and role-based routing for Adopter and Shelter accounts.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Shelter Dashboard – Pet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Shelters can create, edit, and delete pet listings via a protected dashboard; data is synced with the central database.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Adopter Preference Profiling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input and update preferences such as activity level, housing, and species (including custom input).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Swipe-based Discovery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Tinder-like UI for browsing pets with Like/Skip actions and Undo support; enhanced with Framer Motion animations.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 System (Location &amp;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filter pets by Province, City, and Adoption Fee; filter state is persisted to user profile.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 Data Storage &amp; Retrieval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 data is stored in Supabase/PostgreSQL and dynamically retrieved for display in browse and detail views.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Interaction Tracking (Like / Skip)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swipe interactions are stored and used for personalization and filtering (excluding previously viewed pets).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Algorithm (Preference-based Scoring)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computes a match percentage using a weighted scoring model based on user preferences.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Behavioral Feedback Enhancement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Like/Skip history is used to dynamically adjust recommendation results (implicit feedback mechanism).</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Recommendation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generates human-readable tags (e.g., “Matches your lifestyle”, “Good with kids”) based on scoring logic.</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Recommendation 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 cards are ranked and presented based on recommendation scores and user behavior.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Favorites / Saved Pets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Liked pets are saved and displayed on a dedicated favorites page for easy access.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 Messaging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integrated messaging system allowing adopters and shelters to communicate directly about pets.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Adoption Fee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 listings include a numeric adoption fee field, displayed dynamically in UI and used in filtering.</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Frontend–Backend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Seamless connection between frontend and Supabase backend for authentication, data queries, and updates.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Shelter Dashboard 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dashboard functionality is available.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 Editing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structure exists and supports updates, but not all fields are fully connected or validated.</w:t>
            </w:r>
          </w:p>
        </w:tc>
      </w:tr>
    </w:tbl>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1"/>
        <w:spacing w:after="240" w:before="240" w:line="240" w:lineRule="auto"/>
        <w:rPr>
          <w:rFonts w:ascii="Times New Roman" w:cs="Times New Roman" w:eastAsia="Times New Roman" w:hAnsi="Times New Roman"/>
        </w:rPr>
      </w:pPr>
      <w:bookmarkStart w:colFirst="0" w:colLast="0" w:name="_7o75f5j58kxb" w:id="22"/>
      <w:bookmarkEnd w:id="22"/>
      <w:r w:rsidDel="00000000" w:rsidR="00000000" w:rsidRPr="00000000">
        <w:rPr>
          <w:rFonts w:ascii="Times New Roman" w:cs="Times New Roman" w:eastAsia="Times New Roman" w:hAnsi="Times New Roman"/>
          <w:rtl w:val="0"/>
        </w:rPr>
        <w:t xml:space="preserve">8. Challenges </w:t>
      </w:r>
    </w:p>
    <w:p w:rsidR="00000000" w:rsidDel="00000000" w:rsidP="00000000" w:rsidRDefault="00000000" w:rsidRPr="00000000" w14:paraId="000000FC">
      <w:pPr>
        <w:pStyle w:val="Heading2"/>
        <w:rPr>
          <w:rFonts w:ascii="Times New Roman" w:cs="Times New Roman" w:eastAsia="Times New Roman" w:hAnsi="Times New Roman"/>
        </w:rPr>
      </w:pPr>
      <w:bookmarkStart w:colFirst="0" w:colLast="0" w:name="_cvjsht2d9hj0" w:id="23"/>
      <w:bookmarkEnd w:id="23"/>
      <w:r w:rsidDel="00000000" w:rsidR="00000000" w:rsidRPr="00000000">
        <w:rPr>
          <w:rFonts w:ascii="Times New Roman" w:cs="Times New Roman" w:eastAsia="Times New Roman" w:hAnsi="Times New Roman"/>
          <w:rtl w:val="0"/>
        </w:rPr>
        <w:t xml:space="preserve">8.1 API Deprecation and Data Layer Migration</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plan for PetMatcher included retrieving pet listings from the Petfinder API, which is a third-party API popularly used by numerous applications for fetching shelter and adoption information throughout North America. However, the Petmatcher team encountered an unexpected shutdown of the Petfinder API, rendering the API unusable and forcing the developers to search for other methods of implementing the project's requirements. In place of relying on another external API whose availability could not be guaranteed for the long term, the team decided to develop a completely independent data layer using Supabase and PostgreSQL. As a result, the entire database schema had to be manually designed, including all the required tables, such as pet listings, users, and interactions. Additionally, a Shelter Dashboard module was developed, enabling shelter accounts to post, edit, and delete pet listings independently.</w:t>
      </w:r>
    </w:p>
    <w:p w:rsidR="00000000" w:rsidDel="00000000" w:rsidP="00000000" w:rsidRDefault="00000000" w:rsidRPr="00000000" w14:paraId="000000FE">
      <w:pPr>
        <w:pStyle w:val="Heading2"/>
        <w:rPr>
          <w:rFonts w:ascii="Times New Roman" w:cs="Times New Roman" w:eastAsia="Times New Roman" w:hAnsi="Times New Roman"/>
        </w:rPr>
      </w:pPr>
      <w:bookmarkStart w:colFirst="0" w:colLast="0" w:name="_d22pnpwvrvei" w:id="24"/>
      <w:bookmarkEnd w:id="24"/>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 xml:space="preserve">.2 Gesture Complexity on Web-Based Platforms</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a swipe function similar to the Tinder app on the web created some difficulties that are not encountered when developing natively. Browser differences in handling touch events have been an issue in addition to interfering gestures such as the pull to refresh or swipe to go back gestures performed by the browser itself. To solve this, a combination of using the libraries @use-gesture/react and Framer Motion were employed for capturing the gestures and applying the physics based animation. Gestures were tuned to require a certain velocity and displacement to be detected properly. Visual cues, such as a fading in “like” or “pass” stamp depending on how far into the swipe the user had gone, helped create certainty before confirming the gesture.</w:t>
      </w:r>
    </w:p>
    <w:p w:rsidR="00000000" w:rsidDel="00000000" w:rsidP="00000000" w:rsidRDefault="00000000" w:rsidRPr="00000000" w14:paraId="00000100">
      <w:pPr>
        <w:pStyle w:val="Heading2"/>
        <w:rPr>
          <w:rFonts w:ascii="Times New Roman" w:cs="Times New Roman" w:eastAsia="Times New Roman" w:hAnsi="Times New Roman"/>
        </w:rPr>
      </w:pPr>
      <w:bookmarkStart w:colFirst="0" w:colLast="0" w:name="_5xz6ss58895o" w:id="25"/>
      <w:bookmarkEnd w:id="25"/>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 xml:space="preserve">.3 Data Integrity for Shelter Uploads</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move to the self-managed data layer, the onus for maintaining high-quality data about pets was left to the team alone. Since there would be no third-party API that can ensure validation, entries from shelter accounts could potentially be inconsistent, contain erroneous data, such as incomplete data, such as fields not filled in, or invalid data, such as invalid adoption fee amounts or invalid location data. To mitigate this, the team decided to introduce validation at different levels; frontend validation with React Hook Form using Zod schema validation takes care of catching input validation before the submission, while at the database level, constraints such as foreign key constraints, column constraints, and row-level security (RLS) take care of catching any erroneous data entries.</w:t>
      </w:r>
      <w:r w:rsidDel="00000000" w:rsidR="00000000" w:rsidRPr="00000000">
        <w:rPr>
          <w:rtl w:val="0"/>
        </w:rPr>
      </w:r>
    </w:p>
    <w:p w:rsidR="00000000" w:rsidDel="00000000" w:rsidP="00000000" w:rsidRDefault="00000000" w:rsidRPr="00000000" w14:paraId="00000102">
      <w:pPr>
        <w:pStyle w:val="Heading1"/>
        <w:spacing w:after="240" w:before="240" w:line="240" w:lineRule="auto"/>
        <w:rPr>
          <w:rFonts w:ascii="Times New Roman" w:cs="Times New Roman" w:eastAsia="Times New Roman" w:hAnsi="Times New Roman"/>
        </w:rPr>
      </w:pPr>
      <w:bookmarkStart w:colFirst="0" w:colLast="0" w:name="_p60vret9z56l" w:id="26"/>
      <w:bookmarkEnd w:id="26"/>
      <w:r w:rsidDel="00000000" w:rsidR="00000000" w:rsidRPr="00000000">
        <w:rPr>
          <w:rFonts w:ascii="Times New Roman" w:cs="Times New Roman" w:eastAsia="Times New Roman" w:hAnsi="Times New Roman"/>
          <w:rtl w:val="0"/>
        </w:rPr>
        <w:t xml:space="preserve">9. Future Work  </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 system relies on the manual input of information through the dashboard. In the future, an improvement that will be made is the creation of an onboarding portal which will enable the use of CSV for bulk upload of pets in the shelter. This means that the shelter can input all its pets at once into the website without having to create one listing at a time.</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Two-Way Matching. With the current process, the matching process is one-way because while adopters can search and choose animals that they are interested in adopting, shelters lack an established way of assessing whether or not the adopters who are interested in adopting the animals are suitable. This  allows the shelter organizations to set their own standards regarding what would make good adopters such as owning a house or having had a pet before.</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Engine Enhanced by AI. The existing recommendation system works using rules with fixed weights, as well as using simple ratios. It would be appropriate to develop machine learning algorithms using the existing interaction dataset in the interactions table. This way, the system will learn more sophisticated patterns of user preferences that cannot be detected through simple attribute matches. This approach will not interfere with the existing system but will work alongside it.</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Times New Roman" w:cs="Times New Roman" w:eastAsia="Times New Roman" w:hAnsi="Times New Roman"/>
          <w:rtl w:val="0"/>
        </w:rPr>
        <w:t xml:space="preserve">Individual Rehomers Shelter Access. Currently, only certified shelters can post pets on the website. Creating an additional “Shelter” access type, which would allow individual people to post pets that need to be re-homed, would help to attract more users by providing them with more listings for adoption, at the same time making sure that pets are re-homed safely.</w:t>
      </w:r>
      <w:r w:rsidDel="00000000" w:rsidR="00000000" w:rsidRPr="00000000">
        <w:rPr>
          <w:rtl w:val="0"/>
        </w:rPr>
      </w:r>
    </w:p>
    <w:p w:rsidR="00000000" w:rsidDel="00000000" w:rsidP="00000000" w:rsidRDefault="00000000" w:rsidRPr="00000000" w14:paraId="0000010A">
      <w:pPr>
        <w:pStyle w:val="Heading1"/>
        <w:rPr>
          <w:rFonts w:ascii="Times New Roman" w:cs="Times New Roman" w:eastAsia="Times New Roman" w:hAnsi="Times New Roman"/>
        </w:rPr>
      </w:pPr>
      <w:bookmarkStart w:colFirst="0" w:colLast="0" w:name="_ph25bi17cmp9" w:id="27"/>
      <w:bookmarkEnd w:id="27"/>
      <w:r w:rsidDel="00000000" w:rsidR="00000000" w:rsidRPr="00000000">
        <w:rPr>
          <w:rFonts w:ascii="Times New Roman" w:cs="Times New Roman" w:eastAsia="Times New Roman" w:hAnsi="Times New Roman"/>
          <w:rtl w:val="0"/>
        </w:rPr>
        <w:t xml:space="preserve">10. Conclusion</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PetMatcher offers a product that works and is successful at providing a seamless experience for connecting animal shelters with their new modern adopters. The swipe-to-discover feature paired with a preference-based algorithm to match users provides a unique experience that is much more convenient compared to other pet adoption website experiences.</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that for a relevant match experience to take place, elaborate machine learning setup is unnecessary. A good scoring system with rules, such as Profile Match Score which considers four aspects on a total of 100 points, and Behavior Bonus which gives up to 20 extra points based on swipe history, is capable of giving relevant and reliable recommendations, which remain entirely clear to the user with explanation tags.</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technical standpoint, although the decision to switch from using the Petfinder API to our own Supabase data layer was a major roadblock at first, in retrospect, it enabled us to implement features like customized adoption fees, geolocation filters, and direct communication between shelters and adopters, which would not be feasible under the limitations of the external API's use case. In terms of software engineering, this project demonstrates the viability of the JAMstack architectural approach, which comprises Next.js for frontend rendering and APIs, Supabase as the managed backend service, and Vercel as the cloud platform for deploying serverless functions.</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rPr>
          <w:rFonts w:ascii="Times New Roman" w:cs="Times New Roman" w:eastAsia="Times New Roman" w:hAnsi="Times New Roman"/>
        </w:rPr>
      </w:pPr>
      <w:bookmarkStart w:colFirst="0" w:colLast="0" w:name="_2wtoq3xpo16m" w:id="28"/>
      <w:bookmarkEnd w:id="28"/>
      <w:r w:rsidDel="00000000" w:rsidR="00000000" w:rsidRPr="00000000">
        <w:rPr>
          <w:rFonts w:ascii="Times New Roman" w:cs="Times New Roman" w:eastAsia="Times New Roman" w:hAnsi="Times New Roman"/>
          <w:rtl w:val="0"/>
        </w:rPr>
        <w:t xml:space="preserve">11. References</w:t>
      </w:r>
    </w:p>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Humane Canada, “2021 Canadian Animal Shelter Statistics Report,” Humane Canada, Ottawa, ON, Canada, 2021. [Online]. Available: https://humanecanada.ca</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Montréal SPCA, “Surrenders Increase by 21% for the Second Year in a Row,” news release, Jun. 20, 2024. [Online]. Available: https://www.spca.com</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Petfinder, “Petfinder’s Mission,” Petfinder, 2024. [Online]. Available: https://www.petfinder.com</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WeRescue, “WeRescue: Adopt a Rescue Pet Near You,” WeRescue, 2024. [Online]. Available: https://www.werescue.pet</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RescueGroups.org, “Adoptable Pet Data API,” RescueGroups.org, 2024. [Online]. Available: https://rescuegroups.org/services/adoptable-pet-data-api/</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 S. Iyengar and M. R. Lepper, “When choice is demotivating: Can one desire too much of a good thing?” Journal of Personality and Social Psychology, vol. 79, no. 6, pp. 995–1006, 2000.</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 Chernev, U. Böckenholt, and J. Goodman, “Choice overload: A conceptual review and meta-analysis,” Journal of Consumer Psychology, vol. 25, no. 2, pp. 333–358, 2015.</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 K. Arora, “Tinder Poll — a UX case study,” UX Planet, Sep. 4, 2019. [Online]. Available: https://uxplanet.org</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Resourcifi, “The Importance of UX/UI Design in Mobile Dating App Development,” Resourcifi, Jul. 15, 2024. [Online]. Available: https://www.resourcifi.com</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Supabase, “Introduction to Supabase,” Supabase Documentation, 2025. [Online]. Available: https://supabase.com/docs</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Supabase, “Authentication Overview,” Supabase Documentation, 2025. [Online]. Available: https://supabase.com/docs/guides/auth</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Supabase, “Row Level Security (RLS),” Supabase Documentation, 2025. [Online]. Available: https://supabase.com/docs/guides/auth/row-level-security</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sectPr>
      <w:footerReference r:id="rId6" w:type="default"/>
      <w:pgSz w:h="16834" w:w="11909" w:orient="portrait"/>
      <w:pgMar w:bottom="1440" w:top="1440" w:left="1440" w:right="1440" w:header="720" w:footer="720"/>
      <w:pgNumType w:start="1"/>
    </w:sectP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