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e3c64836894630" /></Relationships>
</file>

<file path=word/document.xml><?xml version="1.0" encoding="utf-8"?>
<w:document xmlns:w="http://schemas.openxmlformats.org/wordprocessingml/2006/main">
  <w:body>
    <w:p>
      <w:pPr>
        <w:sectPr>
          <w:headerReference xmlns:r="http://schemas.openxmlformats.org/officeDocument/2006/relationships" w:type="default" r:id="R6afa9456ad8845f8"/>
          <w:footerReference xmlns:r="http://schemas.openxmlformats.org/officeDocument/2006/relationships" w:type="default" r:id="R48cd70928981451f"/>
          <w:pgSz w:w="11906" w:h="16838"/>
          <w:pgMar w:top="1440" w:right="1440" w:bottom="1440" w:left="1440" w:header="720" w:footer="720"/>
        </w:sectPr>
      </w:pPr>
    </w:p>
    <w:p>
      <w:pPr>
        <w:jc w:val="center"/>
        <w:spacing w:after="200"/>
      </w:pPr>
      <w:r>
        <w:rPr>
          <w:rFonts w:ascii="Calibri" w:hAnsi="Calibri"/>
          <w:b/>
          <w:sz w:val="36"/>
          <w:color w:val="2B579A"/>
        </w:rPr>
        <w:t>Exercise 01</w:t>
      </w:r>
    </w:p>
    <w:p>
      <w:pPr>
        <w:jc w:val="center"/>
        <w:spacing w:after="400"/>
      </w:pPr>
      <w:r>
        <w:rPr>
          <w:rFonts w:ascii="Calibri" w:hAnsi="Calibri"/>
          <w:sz w:val="28"/>
          <w:color w:val="4A7EBB"/>
        </w:rPr>
        <w:t>5 вопросов к компании</w:t>
      </w:r>
    </w:p>
    <w:p>
      <w:pPr>
        <w:spacing w:before="60" w:after="60"/>
        <w:ind w:left="720"/>
      </w:pPr>
      <w:r>
        <w:rPr>
          <w:b/>
          <w:color w:val="4A7EBB"/>
        </w:rPr>
        <w:t xml:space="preserve">Кандидат: </w:t>
      </w:r>
      <w:r>
        <w:rPr>
          <w:color w:val="1A1A1A"/>
        </w:rPr>
        <w:t>Амирджони Джонона</w:t>
      </w:r>
    </w:p>
    <w:p>
      <w:pPr>
        <w:spacing w:before="60" w:after="60"/>
        <w:ind w:left="720"/>
      </w:pPr>
      <w:r>
        <w:rPr>
          <w:b/>
          <w:color w:val="4A7EBB"/>
        </w:rPr>
        <w:t xml:space="preserve">Позиция: </w:t>
      </w:r>
      <w:r>
        <w:rPr>
          <w:color w:val="1A1A1A"/>
        </w:rPr>
        <w:t>Системный аналитик / Стажер-аналитик</w:t>
      </w:r>
    </w:p>
    <w:p>
      <w:pPr>
        <w:spacing w:before="60" w:after="60"/>
        <w:ind w:left="720"/>
      </w:pPr>
      <w:r>
        <w:rPr>
          <w:b/>
          <w:color w:val="4A7EBB"/>
        </w:rPr>
        <w:t xml:space="preserve">Компания: </w:t>
      </w:r>
      <w:r>
        <w:rPr>
          <w:color w:val="1A1A1A"/>
        </w:rPr>
        <w:t>ООО «СИБУР Диджитал»</w:t>
      </w:r>
    </w:p>
    <w:p>
      <w:pPr>
        <w:spacing w:before="400"/>
      </w:pPr>
    </w:p>
    <w:p>
      <w:pPr>
        <w:spacing w:after="200"/>
      </w:pPr>
      <w:r>
        <w:rPr>
          <w:i/>
          <w:color w:val="666666"/>
        </w:rPr>
        <w:t>Вопросы к компании подготовлены исходя из карьерных целей кандидата: развитие в направлении системного анализа для промышленных систем, работа с бизнес-требованиями и цифровизация производственных процессов.</w:t>
      </w:r>
    </w:p>
    <w:p>
      <w:pPr>
        <w:spacing w:before="300"/>
      </w:pPr>
    </w:p>
    <w:p>
      <w:pPr>
        <w:spacing w:before="400" w:after="120"/>
        <w:shd w:val="clear" w:fill="E8F0F8"/>
        <w:ind w:left="360" w:right="360"/>
      </w:pPr>
      <w:r>
        <w:rPr>
          <w:b/>
          <w:color w:val="2B579A"/>
        </w:rPr>
        <w:t>1. Как выстраивается процесс адаптации новичка-аналитика в команде?</w:t>
      </w:r>
    </w:p>
    <w:p>
      <w:pPr>
        <w:spacing w:before="60" w:after="60"/>
        <w:ind w:left="360"/>
      </w:pPr>
      <w:r>
        <w:rPr>
          <w:i/>
          <w:color w:val="666666"/>
        </w:rPr>
        <w:t>Какой будет ментор? Сколько времени отводится на погружение в предметную область (нефтехимия, производство)? Есть ли программа онбординга для стажеров-аналитиков?</w:t>
      </w:r>
    </w:p>
    <w:p>
      <w:pPr>
        <w:spacing w:before="400" w:after="120"/>
        <w:shd w:val="clear" w:fill="E8F0F8"/>
        <w:ind w:left="360" w:right="360"/>
      </w:pPr>
      <w:r>
        <w:rPr>
          <w:b/>
          <w:color w:val="2B579A"/>
        </w:rPr>
        <w:t>2. Какие инструменты и нотации используют аналитики в компании?</w:t>
      </w:r>
    </w:p>
    <w:p>
      <w:pPr>
        <w:spacing w:before="60" w:after="60"/>
        <w:ind w:left="360"/>
      </w:pPr>
      <w:r>
        <w:rPr>
          <w:i/>
          <w:color w:val="666666"/>
        </w:rPr>
        <w:t>Какие инструменты используются для моделирования (Enterprise Architect, Draw.io, Lucidchart)? Какие нотации применяются (UML, BPMN, IDEF)? Как организовано хранение и версионирование документации?</w:t>
      </w:r>
    </w:p>
    <w:p>
      <w:pPr>
        <w:spacing w:before="400" w:after="120"/>
        <w:shd w:val="clear" w:fill="E8F0F8"/>
        <w:ind w:left="360" w:right="360"/>
      </w:pPr>
      <w:r>
        <w:rPr>
          <w:b/>
          <w:color w:val="2B579A"/>
        </w:rPr>
        <w:t>3. Какой может быть карьерный рост аналитика в компании?</w:t>
      </w:r>
    </w:p>
    <w:p>
      <w:pPr>
        <w:spacing w:before="60" w:after="60"/>
        <w:ind w:left="360"/>
      </w:pPr>
      <w:r>
        <w:rPr>
          <w:i/>
          <w:color w:val="666666"/>
        </w:rPr>
        <w:t>Какие карьерные треки доступны для системных аналитиков (рост в глубину — экспертиза в предметной области, или в ширину — переход в архитектуру/менеджмент)? Как часто проводится performance review?</w:t>
      </w:r>
    </w:p>
    <w:p>
      <w:pPr>
        <w:spacing w:before="400" w:after="120"/>
        <w:shd w:val="clear" w:fill="E8F0F8"/>
        <w:ind w:left="360" w:right="360"/>
      </w:pPr>
      <w:r>
        <w:rPr>
          <w:b/>
          <w:color w:val="2B579A"/>
        </w:rPr>
        <w:t>4. Какие задачи стоят перед командой аналитиков на ближайшие полгода?</w:t>
      </w:r>
    </w:p>
    <w:p>
      <w:pPr>
        <w:spacing w:before="60" w:after="60"/>
        <w:ind w:left="360"/>
      </w:pPr>
      <w:r>
        <w:rPr>
          <w:i/>
          <w:color w:val="666666"/>
        </w:rPr>
        <w:t>Какие проекты сейчас в приоритете? Какую роль в них будет играть стажер-аналитик? Есть ли возможность участвовать в проектах по цифровизации производства и оптимизации бизнес-процессов?</w:t>
      </w:r>
    </w:p>
    <w:p>
      <w:pPr>
        <w:spacing w:before="400" w:after="120"/>
        <w:shd w:val="clear" w:fill="E8F0F8"/>
        <w:ind w:left="360" w:right="360"/>
      </w:pPr>
      <w:r>
        <w:rPr>
          <w:b/>
          <w:color w:val="2B579A"/>
        </w:rPr>
        <w:t>5. Как организована работа аналитиков с заказчиками и разработчиками?</w:t>
      </w:r>
    </w:p>
    <w:p>
      <w:pPr>
        <w:spacing w:before="60" w:after="60"/>
        <w:ind w:left="360"/>
      </w:pPr>
      <w:r>
        <w:rPr>
          <w:i/>
          <w:color w:val="666666"/>
        </w:rPr>
        <w:t>Как часто проводятся встречи с бизнес-заказчиками для сбора требований? Как организован процесс согласования документации? Есть ли внутренние митапы и обучение для аналитиков? Какие возможности для посещения конференций и курсов?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— </w:t>
    </w:r>
    <w:r>
      <w:fldChar w:fldCharType="begin"/>
    </w:r>
    <w:r>
      <w:instrText> PAGE </w:instrText>
    </w:r>
    <w:r>
      <w:fldChar w:fldCharType="separate"/>
    </w:r>
    <w:r>
      <w:rPr>
        <w:sz w:val="18"/>
        <w:color w:val="666666"/>
      </w:rPr>
      <w:t>1</w:t>
    </w:r>
    <w:r>
      <w:fldChar w:fldCharType="end"/>
    </w:r>
    <w:r>
      <w:rPr>
        <w:sz w:val="18"/>
        <w:color w:val="666666"/>
      </w:rPr>
      <w:t xml:space="preserve"> —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color="666666" w:sz="4"/>
      </w:pBdr>
    </w:pPr>
    <w:r>
      <w:rPr>
        <w:sz w:val="18"/>
        <w:color w:val="666666"/>
      </w:rPr>
      <w:t>Exercise 01: Вопросы к HR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Calibri" w:hAnsi="Calibri"/>
      <w:sz w:val="22"/>
      <w:color w:val="1A1A1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ac2a93d99eb4afd" /><Relationship Type="http://schemas.openxmlformats.org/officeDocument/2006/relationships/header" Target="/word/header1.xml" Id="R6afa9456ad8845f8" /><Relationship Type="http://schemas.openxmlformats.org/officeDocument/2006/relationships/footer" Target="/word/footer1.xml" Id="R48cd70928981451f" /></Relationships>
</file>