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DD23"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Certainly</w:t>
      </w:r>
      <w:proofErr w:type="gramEnd"/>
      <w:r>
        <w:rPr>
          <w:rFonts w:ascii="Segoe UI" w:hAnsi="Segoe UI" w:cs="Segoe UI"/>
          <w:color w:val="282829"/>
          <w:sz w:val="23"/>
          <w:szCs w:val="23"/>
        </w:rPr>
        <w:t xml:space="preserve"> it’s true that</w:t>
      </w:r>
    </w:p>
    <w:p w14:paraId="3152878B" w14:textId="77777777" w:rsidR="0078075B" w:rsidRDefault="0078075B" w:rsidP="0078075B">
      <w:pPr>
        <w:pStyle w:val="q-text"/>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p-&gt;a </w:t>
      </w:r>
    </w:p>
    <w:p w14:paraId="4626B4D7"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is equivalent to</w:t>
      </w:r>
    </w:p>
    <w:p w14:paraId="55F471AC" w14:textId="77777777" w:rsidR="0078075B" w:rsidRDefault="0078075B" w:rsidP="0078075B">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(*p</w:t>
      </w:r>
      <w:proofErr w:type="gramStart"/>
      <w:r>
        <w:rPr>
          <w:rFonts w:ascii="Courier New" w:hAnsi="Courier New" w:cs="Courier New"/>
          <w:color w:val="636466"/>
          <w:sz w:val="23"/>
          <w:szCs w:val="23"/>
        </w:rPr>
        <w:t>).a</w:t>
      </w:r>
      <w:proofErr w:type="gramEnd"/>
      <w:r>
        <w:rPr>
          <w:rFonts w:ascii="Courier New" w:hAnsi="Courier New" w:cs="Courier New"/>
          <w:color w:val="636466"/>
          <w:sz w:val="23"/>
          <w:szCs w:val="23"/>
        </w:rPr>
        <w:t> </w:t>
      </w:r>
    </w:p>
    <w:p w14:paraId="1DB9BDF6"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But I’d add some more detail. First of all, p is always a pointer (or pointer-like entity, such as an iterator) in this context. In C, a pointer might very often point to an instance of a structure; in C++, a pointer might often point to an object. It is so common to use pointers to structures and objects, the “arrow” operator (-&gt;) was added to the language to save a few keystrokes for this pointer-dereference-and-access operation.</w:t>
      </w:r>
    </w:p>
    <w:p w14:paraId="79B93E1C"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And yet this saves only a few keystrokes, perhaps not enough to justify its inclusion in the list of C/C++ operators. The real reason for its inclusion </w:t>
      </w:r>
      <w:proofErr w:type="spellStart"/>
      <w:r>
        <w:rPr>
          <w:rFonts w:ascii="Segoe UI" w:hAnsi="Segoe UI" w:cs="Segoe UI"/>
          <w:color w:val="282829"/>
          <w:sz w:val="23"/>
          <w:szCs w:val="23"/>
        </w:rPr>
        <w:t>its</w:t>
      </w:r>
      <w:proofErr w:type="spellEnd"/>
      <w:r>
        <w:rPr>
          <w:rFonts w:ascii="Segoe UI" w:hAnsi="Segoe UI" w:cs="Segoe UI"/>
          <w:color w:val="282829"/>
          <w:sz w:val="23"/>
          <w:szCs w:val="23"/>
        </w:rPr>
        <w:t xml:space="preserve"> that in certain programs, it’s very common to have linked-list and tree structures, such as this:</w:t>
      </w:r>
    </w:p>
    <w:p w14:paraId="5290BDC5" w14:textId="77777777" w:rsidR="0078075B" w:rsidRDefault="0078075B" w:rsidP="0078075B">
      <w:pPr>
        <w:pStyle w:val="q-text"/>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struct Node { </w:t>
      </w:r>
    </w:p>
    <w:p w14:paraId="15CD0350" w14:textId="77777777" w:rsidR="0078075B" w:rsidRDefault="0078075B" w:rsidP="0078075B">
      <w:pPr>
        <w:pStyle w:val="q-text"/>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int </w:t>
      </w:r>
      <w:proofErr w:type="spellStart"/>
      <w:r>
        <w:rPr>
          <w:rFonts w:ascii="Courier New" w:hAnsi="Courier New" w:cs="Courier New"/>
          <w:color w:val="636466"/>
          <w:sz w:val="23"/>
          <w:szCs w:val="23"/>
        </w:rPr>
        <w:t>val</w:t>
      </w:r>
      <w:proofErr w:type="spellEnd"/>
      <w:r>
        <w:rPr>
          <w:rFonts w:ascii="Courier New" w:hAnsi="Courier New" w:cs="Courier New"/>
          <w:color w:val="636466"/>
          <w:sz w:val="23"/>
          <w:szCs w:val="23"/>
        </w:rPr>
        <w:t>; </w:t>
      </w:r>
    </w:p>
    <w:p w14:paraId="7504D83F" w14:textId="77777777" w:rsidR="0078075B" w:rsidRDefault="0078075B" w:rsidP="0078075B">
      <w:pPr>
        <w:pStyle w:val="q-text"/>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Node *next; </w:t>
      </w:r>
    </w:p>
    <w:p w14:paraId="55E8CDF7" w14:textId="77777777" w:rsidR="0078075B" w:rsidRDefault="0078075B" w:rsidP="0078075B">
      <w:pPr>
        <w:pStyle w:val="q-text"/>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*root; </w:t>
      </w:r>
    </w:p>
    <w:p w14:paraId="5F3257EB"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Given such a definition, it’s common to reference the next node in the list, and the next after that, etc., so that you might have code like this:</w:t>
      </w:r>
    </w:p>
    <w:p w14:paraId="2963AE62" w14:textId="77777777" w:rsidR="0078075B" w:rsidRDefault="0078075B" w:rsidP="0078075B">
      <w:pPr>
        <w:pStyle w:val="q-text"/>
        <w:numPr>
          <w:ilvl w:val="0"/>
          <w:numId w:val="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root-&gt;next-&gt;next-&gt;</w:t>
      </w:r>
      <w:proofErr w:type="spellStart"/>
      <w:r>
        <w:rPr>
          <w:rFonts w:ascii="Courier New" w:hAnsi="Courier New" w:cs="Courier New"/>
          <w:color w:val="636466"/>
          <w:sz w:val="23"/>
          <w:szCs w:val="23"/>
        </w:rPr>
        <w:t>val</w:t>
      </w:r>
      <w:proofErr w:type="spellEnd"/>
      <w:r>
        <w:rPr>
          <w:rFonts w:ascii="Courier New" w:hAnsi="Courier New" w:cs="Courier New"/>
          <w:color w:val="636466"/>
          <w:sz w:val="23"/>
          <w:szCs w:val="23"/>
        </w:rPr>
        <w:t xml:space="preserve"> = 100; </w:t>
      </w:r>
    </w:p>
    <w:p w14:paraId="7025C189" w14:textId="77777777" w:rsidR="0078075B" w:rsidRDefault="0078075B" w:rsidP="0078075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This means: access the third item in the linked list, and assign the value 100. This code is definitely more elegant and readable than the following, quite apart from number of keystrokes that are saved.</w:t>
      </w:r>
    </w:p>
    <w:p w14:paraId="737EA019" w14:textId="77777777" w:rsidR="0078075B" w:rsidRDefault="0078075B" w:rsidP="0078075B">
      <w:pPr>
        <w:pStyle w:val="q-text"/>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(*(*(*root</w:t>
      </w:r>
      <w:proofErr w:type="gramStart"/>
      <w:r>
        <w:rPr>
          <w:rFonts w:ascii="Courier New" w:hAnsi="Courier New" w:cs="Courier New"/>
          <w:color w:val="636466"/>
          <w:sz w:val="23"/>
          <w:szCs w:val="23"/>
        </w:rPr>
        <w:t>).next</w:t>
      </w:r>
      <w:proofErr w:type="gramEnd"/>
      <w:r>
        <w:rPr>
          <w:rFonts w:ascii="Courier New" w:hAnsi="Courier New" w:cs="Courier New"/>
          <w:color w:val="636466"/>
          <w:sz w:val="23"/>
          <w:szCs w:val="23"/>
        </w:rPr>
        <w:t>).next).</w:t>
      </w:r>
      <w:proofErr w:type="spellStart"/>
      <w:r>
        <w:rPr>
          <w:rFonts w:ascii="Courier New" w:hAnsi="Courier New" w:cs="Courier New"/>
          <w:color w:val="636466"/>
          <w:sz w:val="23"/>
          <w:szCs w:val="23"/>
        </w:rPr>
        <w:t>val</w:t>
      </w:r>
      <w:proofErr w:type="spellEnd"/>
      <w:r>
        <w:rPr>
          <w:rFonts w:ascii="Courier New" w:hAnsi="Courier New" w:cs="Courier New"/>
          <w:color w:val="636466"/>
          <w:sz w:val="23"/>
          <w:szCs w:val="23"/>
        </w:rPr>
        <w:t xml:space="preserve"> = 100; </w:t>
      </w:r>
    </w:p>
    <w:p w14:paraId="5BD0DEAF" w14:textId="77777777" w:rsidR="00706952" w:rsidRPr="0078075B" w:rsidRDefault="00706952" w:rsidP="0078075B"/>
    <w:sectPr w:rsidR="00706952" w:rsidRPr="0078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0817"/>
    <w:multiLevelType w:val="multilevel"/>
    <w:tmpl w:val="FC1E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B0F7B"/>
    <w:multiLevelType w:val="multilevel"/>
    <w:tmpl w:val="0D6A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706AA"/>
    <w:multiLevelType w:val="multilevel"/>
    <w:tmpl w:val="B046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55A1"/>
    <w:multiLevelType w:val="multilevel"/>
    <w:tmpl w:val="B6EE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330BD"/>
    <w:multiLevelType w:val="multilevel"/>
    <w:tmpl w:val="1754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5B"/>
    <w:rsid w:val="00706952"/>
    <w:rsid w:val="007807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0D1A"/>
  <w15:chartTrackingRefBased/>
  <w15:docId w15:val="{C52041B1-B71B-486A-82B6-855D8228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807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886784">
      <w:bodyDiv w:val="1"/>
      <w:marLeft w:val="0"/>
      <w:marRight w:val="0"/>
      <w:marTop w:val="0"/>
      <w:marBottom w:val="0"/>
      <w:divBdr>
        <w:top w:val="none" w:sz="0" w:space="0" w:color="auto"/>
        <w:left w:val="none" w:sz="0" w:space="0" w:color="auto"/>
        <w:bottom w:val="none" w:sz="0" w:space="0" w:color="auto"/>
        <w:right w:val="none" w:sz="0" w:space="0" w:color="auto"/>
      </w:divBdr>
      <w:divsChild>
        <w:div w:id="2074354692">
          <w:marLeft w:val="0"/>
          <w:marRight w:val="0"/>
          <w:marTop w:val="240"/>
          <w:marBottom w:val="240"/>
          <w:divBdr>
            <w:top w:val="none" w:sz="0" w:space="0" w:color="auto"/>
            <w:left w:val="none" w:sz="0" w:space="0" w:color="auto"/>
            <w:bottom w:val="none" w:sz="0" w:space="0" w:color="auto"/>
            <w:right w:val="none" w:sz="0" w:space="0" w:color="auto"/>
          </w:divBdr>
          <w:divsChild>
            <w:div w:id="710304915">
              <w:marLeft w:val="0"/>
              <w:marRight w:val="0"/>
              <w:marTop w:val="0"/>
              <w:marBottom w:val="0"/>
              <w:divBdr>
                <w:top w:val="none" w:sz="0" w:space="0" w:color="auto"/>
                <w:left w:val="none" w:sz="0" w:space="0" w:color="auto"/>
                <w:bottom w:val="none" w:sz="0" w:space="0" w:color="auto"/>
                <w:right w:val="none" w:sz="0" w:space="0" w:color="auto"/>
              </w:divBdr>
            </w:div>
          </w:divsChild>
        </w:div>
        <w:div w:id="1109352914">
          <w:marLeft w:val="0"/>
          <w:marRight w:val="0"/>
          <w:marTop w:val="240"/>
          <w:marBottom w:val="240"/>
          <w:divBdr>
            <w:top w:val="none" w:sz="0" w:space="0" w:color="auto"/>
            <w:left w:val="none" w:sz="0" w:space="0" w:color="auto"/>
            <w:bottom w:val="none" w:sz="0" w:space="0" w:color="auto"/>
            <w:right w:val="none" w:sz="0" w:space="0" w:color="auto"/>
          </w:divBdr>
          <w:divsChild>
            <w:div w:id="931664579">
              <w:marLeft w:val="0"/>
              <w:marRight w:val="0"/>
              <w:marTop w:val="0"/>
              <w:marBottom w:val="0"/>
              <w:divBdr>
                <w:top w:val="none" w:sz="0" w:space="0" w:color="auto"/>
                <w:left w:val="none" w:sz="0" w:space="0" w:color="auto"/>
                <w:bottom w:val="none" w:sz="0" w:space="0" w:color="auto"/>
                <w:right w:val="none" w:sz="0" w:space="0" w:color="auto"/>
              </w:divBdr>
            </w:div>
          </w:divsChild>
        </w:div>
        <w:div w:id="497889327">
          <w:marLeft w:val="0"/>
          <w:marRight w:val="0"/>
          <w:marTop w:val="240"/>
          <w:marBottom w:val="240"/>
          <w:divBdr>
            <w:top w:val="none" w:sz="0" w:space="0" w:color="auto"/>
            <w:left w:val="none" w:sz="0" w:space="0" w:color="auto"/>
            <w:bottom w:val="none" w:sz="0" w:space="0" w:color="auto"/>
            <w:right w:val="none" w:sz="0" w:space="0" w:color="auto"/>
          </w:divBdr>
          <w:divsChild>
            <w:div w:id="204105286">
              <w:marLeft w:val="0"/>
              <w:marRight w:val="0"/>
              <w:marTop w:val="0"/>
              <w:marBottom w:val="0"/>
              <w:divBdr>
                <w:top w:val="none" w:sz="0" w:space="0" w:color="auto"/>
                <w:left w:val="none" w:sz="0" w:space="0" w:color="auto"/>
                <w:bottom w:val="none" w:sz="0" w:space="0" w:color="auto"/>
                <w:right w:val="none" w:sz="0" w:space="0" w:color="auto"/>
              </w:divBdr>
            </w:div>
            <w:div w:id="908610672">
              <w:marLeft w:val="0"/>
              <w:marRight w:val="0"/>
              <w:marTop w:val="0"/>
              <w:marBottom w:val="0"/>
              <w:divBdr>
                <w:top w:val="none" w:sz="0" w:space="0" w:color="auto"/>
                <w:left w:val="none" w:sz="0" w:space="0" w:color="auto"/>
                <w:bottom w:val="none" w:sz="0" w:space="0" w:color="auto"/>
                <w:right w:val="none" w:sz="0" w:space="0" w:color="auto"/>
              </w:divBdr>
            </w:div>
            <w:div w:id="159931552">
              <w:marLeft w:val="0"/>
              <w:marRight w:val="0"/>
              <w:marTop w:val="0"/>
              <w:marBottom w:val="0"/>
              <w:divBdr>
                <w:top w:val="none" w:sz="0" w:space="0" w:color="auto"/>
                <w:left w:val="none" w:sz="0" w:space="0" w:color="auto"/>
                <w:bottom w:val="none" w:sz="0" w:space="0" w:color="auto"/>
                <w:right w:val="none" w:sz="0" w:space="0" w:color="auto"/>
              </w:divBdr>
            </w:div>
            <w:div w:id="64959205">
              <w:marLeft w:val="0"/>
              <w:marRight w:val="0"/>
              <w:marTop w:val="0"/>
              <w:marBottom w:val="0"/>
              <w:divBdr>
                <w:top w:val="none" w:sz="0" w:space="0" w:color="auto"/>
                <w:left w:val="none" w:sz="0" w:space="0" w:color="auto"/>
                <w:bottom w:val="none" w:sz="0" w:space="0" w:color="auto"/>
                <w:right w:val="none" w:sz="0" w:space="0" w:color="auto"/>
              </w:divBdr>
            </w:div>
          </w:divsChild>
        </w:div>
        <w:div w:id="779109405">
          <w:marLeft w:val="0"/>
          <w:marRight w:val="0"/>
          <w:marTop w:val="240"/>
          <w:marBottom w:val="240"/>
          <w:divBdr>
            <w:top w:val="none" w:sz="0" w:space="0" w:color="auto"/>
            <w:left w:val="none" w:sz="0" w:space="0" w:color="auto"/>
            <w:bottom w:val="none" w:sz="0" w:space="0" w:color="auto"/>
            <w:right w:val="none" w:sz="0" w:space="0" w:color="auto"/>
          </w:divBdr>
          <w:divsChild>
            <w:div w:id="1452898667">
              <w:marLeft w:val="0"/>
              <w:marRight w:val="0"/>
              <w:marTop w:val="0"/>
              <w:marBottom w:val="0"/>
              <w:divBdr>
                <w:top w:val="none" w:sz="0" w:space="0" w:color="auto"/>
                <w:left w:val="none" w:sz="0" w:space="0" w:color="auto"/>
                <w:bottom w:val="none" w:sz="0" w:space="0" w:color="auto"/>
                <w:right w:val="none" w:sz="0" w:space="0" w:color="auto"/>
              </w:divBdr>
            </w:div>
          </w:divsChild>
        </w:div>
        <w:div w:id="1367368703">
          <w:marLeft w:val="0"/>
          <w:marRight w:val="0"/>
          <w:marTop w:val="240"/>
          <w:marBottom w:val="240"/>
          <w:divBdr>
            <w:top w:val="none" w:sz="0" w:space="0" w:color="auto"/>
            <w:left w:val="none" w:sz="0" w:space="0" w:color="auto"/>
            <w:bottom w:val="none" w:sz="0" w:space="0" w:color="auto"/>
            <w:right w:val="none" w:sz="0" w:space="0" w:color="auto"/>
          </w:divBdr>
          <w:divsChild>
            <w:div w:id="12254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Dutta[Information Technology - 2020]</dc:creator>
  <cp:keywords/>
  <dc:description/>
  <cp:lastModifiedBy>Ananya Dutta[Information Technology - 2020]</cp:lastModifiedBy>
  <cp:revision>1</cp:revision>
  <dcterms:created xsi:type="dcterms:W3CDTF">2021-03-12T06:58:00Z</dcterms:created>
  <dcterms:modified xsi:type="dcterms:W3CDTF">2021-03-12T06:59:00Z</dcterms:modified>
</cp:coreProperties>
</file>