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br w:type="textWrapping"/>
        <w:tab/>
        <w:t xml:space="preserve">André Luiz Araujo Carvalho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Giulia Mariah Soares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Lara Brisola Raffel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Pedro Yoshio Vieira Shibayama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Após avaliar o desempenho dos algoritmos elementares de ordenação, foi constatado que o tempo de ordenação quadruplicou a cada valor subsequente, conforme o esperado. Ressalta-se que cada tamanho proposto foi executado 10 vezes. De acordo com essa proporção, o Bubble Sort apresentou o desempenho mais lento entre os três algoritmos avaliados. Em seguida, veio o Selection Sort, enquanto o Insertion Sort obteve um desempenho duas vezes melhor em relação ao Selection Sort. Cabe destacar que os testes foram feitos em computadores equipados com processadores Intel Core i7 de 8° e 9° geração, utilizando sistemas operacionais Windows 10 e Ubuntu.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