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/Relationships>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24"/>
        </w:rPr>
        <w:t xml:space="preserve">Phase B: H4: Rohstoffanteil der IMF-Konditionalität — Modellvergleich (1992–2023)</w:t>
      </w:r>
    </w:p>
    <w:tbl>
      <w:tblPr>
        <w:tblW w:w="12240" w:type="dxa"/>
        <w:tblLayout w:type="fixed"/>
        <w:tblBorders>
          <w:top w:val="single" w:sz="8" w:color="808080"/>
          <w:left w:val="nil"/>
          <w:bottom w:val="single" w:sz="8" w:color="808080"/>
          <w:right w:val="nil"/>
          <w:insideH w:val="single" w:sz="4" w:color="D9D9D9"/>
          <w:insideV w:val="single" w:sz="4" w:color="D9D9D9"/>
        </w:tblBorders>
      </w:tblPr>
      <w:tblGrid>
        <w:gridCol w:w="3200"/>
        <w:gridCol w:w="3013"/>
        <w:gridCol w:w="3013"/>
        <w:gridCol w:w="3014"/>
      </w:tblGrid>
      <w:tr>
        <w:trPr>
          <w:tblHeader/>
        </w:trPr>
        <w:tc>
          <w:tcPr>
            <w:tcW w:w="3200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b/>
                <w:sz w:val="16"/>
              </w:rPr>
              <w:t xml:space="preserve">Kennzahl</w:t>
            </w:r>
          </w:p>
        </w:tc>
        <w:tc>
          <w:tcPr>
            <w:tcW w:w="3013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Basis-FE</w:t>
            </w:r>
          </w:p>
        </w:tc>
        <w:tc>
          <w:tcPr>
            <w:tcW w:w="3013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Vollmodell-FE</w:t>
            </w:r>
          </w:p>
        </w:tc>
        <w:tc>
          <w:tcPr>
            <w:tcW w:w="3014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Länder- und Jahres-FE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Fokuseffekt</w:t>
            </w:r>
          </w:p>
        </w:tc>
        <w:tc>
          <w:tcPr>
            <w:tcW w:w="30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30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30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Koeffizient</w:t>
            </w:r>
          </w:p>
        </w:tc>
        <w:tc>
          <w:tcPr>
            <w:tcW w:w="30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6.61e-04</w:t>
            </w:r>
          </w:p>
        </w:tc>
        <w:tc>
          <w:tcPr>
            <w:tcW w:w="30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5.01e-05</w:t>
            </w:r>
          </w:p>
        </w:tc>
        <w:tc>
          <w:tcPr>
            <w:tcW w:w="30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-1.93e-06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Robuster Standardfehler</w:t>
            </w:r>
          </w:p>
        </w:tc>
        <w:tc>
          <w:tcPr>
            <w:tcW w:w="30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5.00e-04</w:t>
            </w:r>
          </w:p>
        </w:tc>
        <w:tc>
          <w:tcPr>
            <w:tcW w:w="30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7.02e-04</w:t>
            </w:r>
          </w:p>
        </w:tc>
        <w:tc>
          <w:tcPr>
            <w:tcW w:w="30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4.96e-04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p-Wert</w:t>
            </w:r>
          </w:p>
        </w:tc>
        <w:tc>
          <w:tcPr>
            <w:tcW w:w="30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0.187</w:t>
            </w:r>
          </w:p>
        </w:tc>
        <w:tc>
          <w:tcPr>
            <w:tcW w:w="30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0.943</w:t>
            </w:r>
          </w:p>
        </w:tc>
        <w:tc>
          <w:tcPr>
            <w:tcW w:w="30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0.997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Beobachtungen</w:t>
            </w:r>
          </w:p>
        </w:tc>
        <w:tc>
          <w:tcPr>
            <w:tcW w:w="30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380</w:t>
            </w:r>
          </w:p>
        </w:tc>
        <w:tc>
          <w:tcPr>
            <w:tcW w:w="30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212</w:t>
            </w:r>
          </w:p>
        </w:tc>
        <w:tc>
          <w:tcPr>
            <w:tcW w:w="30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212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Länder</w:t>
            </w:r>
          </w:p>
        </w:tc>
        <w:tc>
          <w:tcPr>
            <w:tcW w:w="30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104</w:t>
            </w:r>
          </w:p>
        </w:tc>
        <w:tc>
          <w:tcPr>
            <w:tcW w:w="30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62</w:t>
            </w:r>
          </w:p>
        </w:tc>
        <w:tc>
          <w:tcPr>
            <w:tcW w:w="30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62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Länder mit unsc3 = 1</w:t>
            </w:r>
          </w:p>
        </w:tc>
        <w:tc>
          <w:tcPr>
            <w:tcW w:w="30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27</w:t>
            </w:r>
          </w:p>
        </w:tc>
        <w:tc>
          <w:tcPr>
            <w:tcW w:w="30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16</w:t>
            </w:r>
          </w:p>
        </w:tc>
        <w:tc>
          <w:tcPr>
            <w:tcW w:w="30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16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Jahre</w:t>
            </w:r>
          </w:p>
        </w:tc>
        <w:tc>
          <w:tcPr>
            <w:tcW w:w="30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  <w:tc>
          <w:tcPr>
            <w:tcW w:w="30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  <w:tc>
          <w:tcPr>
            <w:tcW w:w="30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Länder-FE</w:t>
            </w:r>
          </w:p>
        </w:tc>
        <w:tc>
          <w:tcPr>
            <w:tcW w:w="30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Ja</w:t>
            </w:r>
          </w:p>
        </w:tc>
        <w:tc>
          <w:tcPr>
            <w:tcW w:w="30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Ja</w:t>
            </w:r>
          </w:p>
        </w:tc>
        <w:tc>
          <w:tcPr>
            <w:tcW w:w="30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Ja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Jahres-FE</w:t>
            </w:r>
          </w:p>
        </w:tc>
        <w:tc>
          <w:tcPr>
            <w:tcW w:w="30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Nein</w:t>
            </w:r>
          </w:p>
        </w:tc>
        <w:tc>
          <w:tcPr>
            <w:tcW w:w="30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Nein</w:t>
            </w:r>
          </w:p>
        </w:tc>
        <w:tc>
          <w:tcPr>
            <w:tcW w:w="30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Ja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Kontrollen</w:t>
            </w:r>
          </w:p>
        </w:tc>
        <w:tc>
          <w:tcPr>
            <w:tcW w:w="30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Laufzeit</w:t>
            </w:r>
          </w:p>
        </w:tc>
        <w:tc>
          <w:tcPr>
            <w:tcW w:w="30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DSV-Vollsatz</w:t>
            </w:r>
          </w:p>
        </w:tc>
        <w:tc>
          <w:tcPr>
            <w:tcW w:w="30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DSV-Vollsatz</w:t>
            </w:r>
          </w:p>
        </w:tc>
      </w:tr>
    </w:tbl>
    <w:p>
      <w:pPr>
        <w:spacing w:after="0"/>
      </w:pPr>
      <w:r>
        <w:rPr>
          <w:sz w:val="16"/>
        </w:rPr>
        <w:t xml:space="preserve">Koeffizienten der Hypothese, nicht die Koeffizienten aller Kontrollen. Heteroskedastizitaetskonsistente robuste Standardfehler. Signifikanz: * p&lt;0.10, ** p&lt;0.05, *** p&lt;0.01.</w:t>
      </w:r>
    </w:p>
    <w:sectPr>
      <w:pgSz w:w="15840" w:h="12240" w:orient="landscape"/>
      <w:pgMar w:top="900" w:right="1440" w:bottom="900" w:left="1440" w:header="720" w:footer="720" w:gutter="0"/>
    </w:sectPr>
  </w:body>
</w:document>
</file>

<file path=word/_rels/document.xml.rels><?xml version="1.0" encoding="UTF-8" standalone="yes"?>
<Relationships xmlns="http://schemas.openxmlformats.org/package/2006/relationships"/>

</file>