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w:hAnsi="Aptos"/>
          <w:b/>
          <w:color w:val="38BDF8"/>
          <w:sz w:val="22"/>
        </w:rPr>
        <w:t>CMS-RAG  /  KNOWLEDGE OPERATIONS</w:t>
      </w:r>
    </w:p>
    <w:p>
      <w:pPr>
        <w:spacing w:before="240"/>
      </w:pPr>
      <w:r>
        <w:rPr>
          <w:rFonts w:ascii="Aptos Display" w:hAnsi="Aptos Display"/>
          <w:b/>
          <w:color w:val="0B1F3A"/>
          <w:sz w:val="76"/>
        </w:rPr>
        <w:t>Savaş Yönetim Sistemi</w:t>
        <w:br/>
        <w:t>RAG Asistanı</w:t>
      </w:r>
    </w:p>
    <w:p>
      <w:r>
        <w:rPr>
          <w:rFonts w:ascii="Aptos" w:hAnsi="Aptos"/>
          <w:color w:val="5F6B7A"/>
          <w:sz w:val="32"/>
        </w:rPr>
        <w:t>Nihai Teknik Dokümantasyon</w:t>
        <w:br/>
        <w:t>Kaynak kontrollü · Yerel üretim · Hibrit retrieval · Denetlenebilir kanıt</w:t>
      </w:r>
    </w:p>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Belge</w:t>
            </w:r>
          </w:p>
        </w:tc>
        <w:tc>
          <w:tcPr>
            <w:tcW w:type="dxa" w:w="6520"/>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Değer</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Sürüm</w:t>
            </w:r>
          </w:p>
        </w:tc>
        <w:tc>
          <w:tcPr>
            <w:tcW w:type="dxa" w:w="652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2.0</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Tarih</w:t>
            </w:r>
          </w:p>
        </w:tc>
        <w:tc>
          <w:tcPr>
            <w:tcW w:type="dxa" w:w="652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18.08.2026</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Doğrulanmış dal</w:t>
            </w:r>
          </w:p>
        </w:tc>
        <w:tc>
          <w:tcPr>
            <w:tcW w:type="dxa" w:w="652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codex/pgvector-lineage · agentic final</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Mimari</w:t>
            </w:r>
          </w:p>
        </w:tc>
        <w:tc>
          <w:tcPr>
            <w:tcW w:type="dxa" w:w="652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Hazır PDF paketi + önceden hesaplanmış embedding snapshot'ı</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Durum</w:t>
            </w:r>
          </w:p>
        </w:tc>
        <w:tc>
          <w:tcPr>
            <w:tcW w:type="dxa" w:w="652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Nihai kabul — 137/137 test, 8/8 retrieval, 7/7 yanıt</w:t>
            </w:r>
          </w:p>
        </w:tc>
      </w:tr>
    </w:tbl>
    <w:p/>
    <w:tbl>
      <w:tblPr>
        <w:tblW w:type="auto" w:w="0"/>
        <w:jc w:val="center"/>
        <w:tblLook w:firstColumn="1" w:firstRow="1" w:lastColumn="0" w:lastRow="0" w:noHBand="0" w:noVBand="1" w:val="04A0"/>
      </w:tblPr>
      <w:tblGrid>
        <w:gridCol w:w="9972"/>
      </w:tblGrid>
      <w:tr>
        <w:tc>
          <w:tcPr>
            <w:tcW w:type="dxa" w:w="9972"/>
            <w:shd w:fill="FFF7E8"/>
            <w:tcBorders>
              <w:top w:val="single" w:sz="14" w:color="F59E0B"/>
              <w:left w:val="single" w:sz="14" w:color="F59E0B"/>
              <w:bottom w:val="single" w:sz="14" w:color="F59E0B"/>
              <w:right w:val="single" w:sz="14" w:color="F59E0B"/>
            </w:tcBorders>
          </w:tcPr>
          <w:p>
            <w:r>
              <w:rPr>
                <w:rFonts w:ascii="Aptos" w:hAnsi="Aptos"/>
                <w:b/>
                <w:color w:val="F59E0B"/>
                <w:sz w:val="22"/>
              </w:rPr>
              <w:t>Kullanım sınırı</w:t>
              <w:br/>
            </w:r>
            <w:r>
              <w:rPr>
                <w:rFonts w:ascii="Aptos" w:hAnsi="Aptos"/>
                <w:color w:val="172033"/>
                <w:sz w:val="19"/>
              </w:rPr>
              <w:t>Bu çalışma, HAVELSAN'ın deniz savaş yönetim sistemleri alanındaki kamuya açık çalışma ve ürünleri ile yapay zekâ entegrasyonu süreçlerine yönelik bir ön çalışma ve araştırmadır. Şirket içi, özel veya tasnifli veri kullanılmamıştır. Operasyonel karar sistemi değildir; kritik iddialar asıl belge ve sayfadan doğrulanmalıdır.</w:t>
            </w:r>
          </w:p>
        </w:tc>
      </w:tr>
    </w:tbl>
    <w:p/>
    <w:p>
      <w:r>
        <w:br w:type="page"/>
      </w:r>
    </w:p>
    <w:p>
      <w:pPr>
        <w:pStyle w:val="Heading1"/>
      </w:pPr>
      <w:r>
        <w:rPr>
          <w:color w:val="0B1F3A"/>
        </w:rPr>
        <w:t>Belge Kontrolü</w:t>
      </w:r>
    </w:p>
    <w:p>
      <w:pPr>
        <w:pStyle w:val="Subtitle"/>
      </w:pPr>
      <w:r>
        <w:rPr>
          <w:rFonts w:ascii="Aptos" w:hAnsi="Aptos"/>
          <w:color w:val="5F6B7A"/>
        </w:rPr>
        <w:t>Sunum, inceleme ve teknik devir için tek doğruluk kaynağı</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Alan</w:t>
            </w:r>
          </w:p>
        </w:tc>
        <w:tc>
          <w:tcPr>
            <w:tcW w:type="dxa" w:w="6973"/>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Açıklama</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Hedef kitle</w:t>
            </w:r>
          </w:p>
        </w:tc>
        <w:tc>
          <w:tcPr>
            <w:tcW w:type="dxa" w:w="697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Mentör, jüri, geliştirici, teknik yönetici ve sistem kullanıcısı</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Kapsam</w:t>
            </w:r>
          </w:p>
        </w:tc>
        <w:tc>
          <w:tcPr>
            <w:tcW w:type="dxa" w:w="697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Amaç, mimari, veri, retrieval, güvenlik, kurulum, test, Git ve yol haritası</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Kaynaklar</w:t>
            </w:r>
          </w:p>
        </w:tc>
        <w:tc>
          <w:tcPr>
            <w:tcW w:type="dxa" w:w="697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Dört önceden hazırlanmış kamuya açık PDF; şirket verisi kullanılmaz</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Çalışma modeli</w:t>
            </w:r>
          </w:p>
        </w:tc>
        <w:tc>
          <w:tcPr>
            <w:tcW w:type="dxa" w:w="697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Yerel Ollama qwen2.5:3b; güçlü donanımda qwen2.5:7b</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Arayüz</w:t>
            </w:r>
          </w:p>
        </w:tc>
        <w:tc>
          <w:tcPr>
            <w:tcW w:type="dxa" w:w="697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Streamlit tabanlı, kaynak kartlı ve akışlı sohbet</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Son kabul</w:t>
            </w:r>
          </w:p>
        </w:tc>
        <w:tc>
          <w:tcPr>
            <w:tcW w:type="dxa" w:w="697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137/137 test, 8/8 retrieval, 7/7 yanıt ve 77/77 snapshot</w:t>
            </w:r>
          </w:p>
        </w:tc>
      </w:tr>
    </w:tbl>
    <w:p/>
    <w:p>
      <w:pPr>
        <w:pStyle w:val="Heading2"/>
      </w:pPr>
      <w:r>
        <w:t>İçindekiler</w:t>
      </w:r>
    </w:p>
    <w:p>
      <w:pPr>
        <w:pStyle w:val="ListNumber"/>
      </w:pPr>
      <w:r>
        <w:t>Yönetici özeti</w:t>
      </w:r>
    </w:p>
    <w:p>
      <w:pPr>
        <w:pStyle w:val="ListNumber"/>
      </w:pPr>
      <w:r>
        <w:t>Problem, amaç ve başarı ölçütleri</w:t>
      </w:r>
    </w:p>
    <w:p>
      <w:pPr>
        <w:pStyle w:val="ListNumber"/>
      </w:pPr>
      <w:r>
        <w:t>Kapsam ve kullanım senaryoları</w:t>
      </w:r>
    </w:p>
    <w:p>
      <w:pPr>
        <w:pStyle w:val="ListNumber"/>
      </w:pPr>
      <w:r>
        <w:t>Kaynak güven modeli ve veri yönetişimi</w:t>
      </w:r>
    </w:p>
    <w:p>
      <w:pPr>
        <w:pStyle w:val="ListNumber"/>
      </w:pPr>
      <w:r>
        <w:t>Katmanlı yazılım mimarisi</w:t>
      </w:r>
    </w:p>
    <w:p>
      <w:pPr>
        <w:pStyle w:val="ListNumber"/>
      </w:pPr>
      <w:r>
        <w:t>Belge yaşam döngüsü</w:t>
      </w:r>
    </w:p>
    <w:p>
      <w:pPr>
        <w:pStyle w:val="ListNumber"/>
      </w:pPr>
      <w:r>
        <w:t>Hibrit RAG ve retrieval hattı</w:t>
      </w:r>
    </w:p>
    <w:p>
      <w:pPr>
        <w:pStyle w:val="ListNumber"/>
      </w:pPr>
      <w:r>
        <w:t>Konuşma belleği ve cevap üretimi</w:t>
      </w:r>
    </w:p>
    <w:p>
      <w:pPr>
        <w:pStyle w:val="ListNumber"/>
      </w:pPr>
      <w:r>
        <w:t>Güvenlik, gizlilik ve güvenilirlik</w:t>
      </w:r>
    </w:p>
    <w:p>
      <w:pPr>
        <w:pStyle w:val="ListNumber"/>
      </w:pPr>
      <w:r>
        <w:t>Kullanıcı arayüzü ve deneyim</w:t>
      </w:r>
    </w:p>
    <w:p>
      <w:pPr>
        <w:pStyle w:val="ListNumber"/>
      </w:pPr>
      <w:r>
        <w:t>Kurulum, çalıştırma ve işletim</w:t>
      </w:r>
    </w:p>
    <w:p>
      <w:pPr>
        <w:pStyle w:val="ListNumber"/>
      </w:pPr>
      <w:r>
        <w:t>Test stratejisi ve kabul kanıtları</w:t>
      </w:r>
    </w:p>
    <w:p>
      <w:pPr>
        <w:pStyle w:val="ListNumber"/>
      </w:pPr>
      <w:r>
        <w:t>Git akışı ve sürümleme</w:t>
      </w:r>
    </w:p>
    <w:p>
      <w:pPr>
        <w:pStyle w:val="ListNumber"/>
      </w:pPr>
      <w:r>
        <w:t>Sorun giderme</w:t>
      </w:r>
    </w:p>
    <w:p>
      <w:pPr>
        <w:pStyle w:val="ListNumber"/>
      </w:pPr>
      <w:r>
        <w:t>Bilinen sınırlar ve yol haritası</w:t>
      </w:r>
    </w:p>
    <w:p>
      <w:pPr>
        <w:pStyle w:val="ListNumber"/>
      </w:pPr>
      <w:r>
        <w:t>Sunum ve canlı demo planı</w:t>
      </w:r>
    </w:p>
    <w:p>
      <w:pPr>
        <w:pStyle w:val="ListNumber"/>
      </w:pPr>
      <w:r>
        <w:t>Terimler sözlüğü ve ekler</w:t>
      </w:r>
    </w:p>
    <w:p>
      <w:r>
        <w:br w:type="page"/>
      </w:r>
    </w:p>
    <w:p>
      <w:pPr>
        <w:pStyle w:val="Heading1"/>
      </w:pPr>
      <w:r>
        <w:rPr>
          <w:color w:val="0B1F3A"/>
        </w:rPr>
        <w:t>1. Yönetici Özeti</w:t>
      </w:r>
    </w:p>
    <w:p>
      <w:r>
        <w:t>CMS-RAG Assistant; Combat Management System (CMS) ve HAVELSAN ADVENT hakkında yerel dokümanlardan kaynak gösteren cevaplar üretmek üzere geliştirilmiş, kanıt öncelikli bir bilgi asistanıdır. Ürün-spesifik resmî içerik ile genel açık/kamu referansları ayrı koleksiyonlarda tutulur; cevaplar semantik FAISS, BM25, Reciprocal Rank Fusion ve cross-encoder reranking sonucunda seçilen belge parçalarına dayanır.</w:t>
      </w:r>
    </w:p>
    <w:p>
      <w:r>
        <w:t>Araştırma ve kaynak toplama normal kullanımdan önce tamamlanır. Dört metin çıkarılabilir PDF, 77 anlamlı parça ve bunların önceden hesaplanmış embeddingleri sürümlenmiş bir snapshot olarak hazırlanır. Streamlit açıldığında bu hazır paket yüklenir; çalışma anında web taraması veya çekirdek belgeleri yeniden embedding etme işlemi yapılmaz. Yerel Ollama yalnız getirilen kanıt üzerinden cevap üretir.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Kabul göstergesi</w:t>
            </w:r>
          </w:p>
        </w:tc>
        <w:tc>
          <w:tcPr>
            <w:tcW w:type="dxa" w:w="170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Sonuç</w:t>
            </w:r>
          </w:p>
        </w:tc>
        <w:tc>
          <w:tcPr>
            <w:tcW w:type="dxa" w:w="4706"/>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Yorum</w:t>
            </w:r>
          </w:p>
        </w:tc>
      </w:tr>
      <w:tr>
        <w:tc>
          <w:tcPr>
            <w:tcW w:type="dxa" w:w="294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Otomatik test</w:t>
            </w:r>
          </w:p>
        </w:tc>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137 / 137</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Birim, entegrasyon, UI, agentic ve mimari sınır testleri</w:t>
            </w:r>
          </w:p>
        </w:tc>
      </w:tr>
      <w:tr>
        <w:tc>
          <w:tcPr>
            <w:tcW w:type="dxa" w:w="294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Retrieval kabulü</w:t>
            </w:r>
          </w:p>
        </w:tc>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8 / 8</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Hazır kamuya açık bilgi paketinde doğru kanıt erişimi</w:t>
            </w:r>
          </w:p>
        </w:tc>
      </w:tr>
      <w:tr>
        <w:tc>
          <w:tcPr>
            <w:tcW w:type="dxa" w:w="294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Yanıt kabulü</w:t>
            </w:r>
          </w:p>
        </w:tc>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7 / 7</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Kavram, atıf, kaynak ve doğru ret kararı</w:t>
            </w:r>
          </w:p>
        </w:tc>
      </w:tr>
      <w:tr>
        <w:tc>
          <w:tcPr>
            <w:tcW w:type="dxa" w:w="294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İndekslenen kanıt</w:t>
            </w:r>
          </w:p>
        </w:tc>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77</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Beş PDF ve önceden hesaplanmış 77 embedding</w:t>
            </w:r>
          </w:p>
        </w:tc>
      </w:tr>
      <w:tr>
        <w:tc>
          <w:tcPr>
            <w:tcW w:type="dxa" w:w="294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PDF bütünlüğü</w:t>
            </w:r>
          </w:p>
        </w:tc>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42 / 42 sayfa</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50.802 çıkarılmış metin karakteri</w:t>
            </w:r>
          </w:p>
        </w:tc>
      </w:tr>
      <w:tr>
        <w:tc>
          <w:tcPr>
            <w:tcW w:type="dxa" w:w="294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Canlı servis</w:t>
            </w:r>
          </w:p>
        </w:tc>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HTTP 200</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Ana sayfa ve health endpoint</w:t>
            </w:r>
          </w:p>
        </w:tc>
      </w:tr>
      <w:tr>
        <w:tc>
          <w:tcPr>
            <w:tcW w:type="dxa" w:w="294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Git yeniden üretim</w:t>
            </w:r>
          </w:p>
        </w:tc>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Temiz git archive içinde aynı sonuçlar</w:t>
            </w:r>
          </w:p>
        </w:tc>
      </w:tr>
    </w:tbl>
    <w:p/>
    <w:tbl>
      <w:tblPr>
        <w:tblW w:type="auto" w:w="0"/>
        <w:jc w:val="center"/>
        <w:tblLook w:firstColumn="1" w:firstRow="1" w:lastColumn="0" w:lastRow="0" w:noHBand="0" w:noVBand="1" w:val="04A0"/>
      </w:tblPr>
      <w:tblGrid>
        <w:gridCol w:w="9972"/>
      </w:tblGrid>
      <w:tr>
        <w:tc>
          <w:tcPr>
            <w:tcW w:type="dxa" w:w="9972"/>
            <w:shd w:fill="EAF3FC"/>
            <w:tcBorders>
              <w:top w:val="single" w:sz="14" w:color="1B5FA7"/>
              <w:left w:val="single" w:sz="14" w:color="1B5FA7"/>
              <w:bottom w:val="single" w:sz="14" w:color="1B5FA7"/>
              <w:right w:val="single" w:sz="14" w:color="1B5FA7"/>
            </w:tcBorders>
          </w:tcPr>
          <w:p>
            <w:r>
              <w:rPr>
                <w:rFonts w:ascii="Aptos" w:hAnsi="Aptos"/>
                <w:b/>
                <w:color w:val="1B5FA7"/>
                <w:sz w:val="22"/>
              </w:rPr>
              <w:t>Projenin ayırt edici değeri</w:t>
              <w:br/>
            </w:r>
            <w:r>
              <w:rPr>
                <w:rFonts w:ascii="Aptos" w:hAnsi="Aptos"/>
                <w:color w:val="172033"/>
                <w:sz w:val="19"/>
              </w:rPr>
              <w:t>Asistan çalışma anında araştırma yapmaz. Önceden hazırlanıp doğrulanmış yerel bilgi paketinden kanıt getirir; belge ve sayfa bilgisini cevapla birlikte gösterir.</w:t>
            </w:r>
          </w:p>
        </w:tc>
      </w:tr>
    </w:tbl>
    <w:p/>
    <w:p>
      <w:r>
        <w:br w:type="page"/>
      </w:r>
    </w:p>
    <w:p>
      <w:pPr>
        <w:pStyle w:val="Heading1"/>
      </w:pPr>
      <w:r>
        <w:rPr>
          <w:color w:val="0B1F3A"/>
        </w:rPr>
        <w:t>2. Problem, Amaç ve Başarı Ölçütleri</w:t>
      </w:r>
    </w:p>
    <w:p>
      <w:pPr>
        <w:pStyle w:val="Heading2"/>
      </w:pPr>
      <w:r>
        <w:t>2.1 Problem tanımı</w:t>
      </w:r>
    </w:p>
    <w:p>
      <w:r>
        <w:t>CMS ve ADVENT gibi teknik alanlarda bilgi; broşürler, ürün sayfaları ve genel birlikte çalışabilirlik referansları arasında dağınıktır. Klasik anahtar kelime araması bağlamı kaçırabilir; yalnız büyük dil modeline dayanan cevap ise kaynaksız veya ürün yeteneği uyduran sonuçlar doğurabilir.</w:t>
      </w:r>
    </w:p>
    <w:p>
      <w:pPr>
        <w:pStyle w:val="Heading2"/>
      </w:pPr>
      <w:r>
        <w:t>2.2 Proje amacı</w:t>
      </w:r>
    </w:p>
    <w:p>
      <w:pPr>
        <w:pStyle w:val="ListBullet"/>
      </w:pPr>
      <w:r>
        <w:t>Yerel dokümanlardan, sayfa seviyesinde izlenebilir cevap üretmek.</w:t>
      </w:r>
    </w:p>
    <w:p>
      <w:pPr>
        <w:pStyle w:val="ListBullet"/>
      </w:pPr>
      <w:r>
        <w:t>Resmî ürün iddiaları ile açık/kamu bağlamını koleksiyon bazında ayırmak.</w:t>
      </w:r>
    </w:p>
    <w:p>
      <w:pPr>
        <w:pStyle w:val="ListBullet"/>
      </w:pPr>
      <w:r>
        <w:t>Türkçe doğal dil sorularını teknik CMS terminolojisiyle eşleştirmek.</w:t>
      </w:r>
    </w:p>
    <w:p>
      <w:pPr>
        <w:pStyle w:val="ListBullet"/>
      </w:pPr>
      <w:r>
        <w:t>Takip sorularını sınırlı sohbet belleğiyle anlamlandırmak.</w:t>
      </w:r>
    </w:p>
    <w:p>
      <w:pPr>
        <w:pStyle w:val="ListBullet"/>
      </w:pPr>
      <w:r>
        <w:t>Yetersiz kanıtta cevap uydurmak yerine güvenli ret vermek.</w:t>
      </w:r>
    </w:p>
    <w:p>
      <w:pPr>
        <w:pStyle w:val="ListBullet"/>
      </w:pPr>
      <w:r>
        <w:t>Tekrarlanabilir test ve Git akışıyla sunulabilir bir mühendislik ürünü oluşturmak.</w:t>
      </w:r>
    </w:p>
    <w:p>
      <w:pPr>
        <w:pStyle w:val="Heading2"/>
      </w:pPr>
      <w:r>
        <w:t>2.3 Başarı ölçütleri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Ölçüt</w:t>
            </w:r>
          </w:p>
        </w:tc>
        <w:tc>
          <w:tcPr>
            <w:tcW w:type="dxa" w:w="328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Hedef</w:t>
            </w:r>
          </w:p>
        </w:tc>
        <w:tc>
          <w:tcPr>
            <w:tcW w:type="dxa" w:w="323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Gerçekleşen</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Kaynak izlenebilirliği</w:t>
            </w:r>
          </w:p>
        </w:tc>
        <w:tc>
          <w:tcPr>
            <w:tcW w:type="dxa" w:w="328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Belge + sayfa + otorite</w:t>
            </w:r>
          </w:p>
        </w:tc>
        <w:tc>
          <w:tcPr>
            <w:tcW w:type="dxa" w:w="323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Karşılandı</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Kaynak ayrımı</w:t>
            </w:r>
          </w:p>
        </w:tc>
        <w:tc>
          <w:tcPr>
            <w:tcW w:type="dxa" w:w="328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official / open_source / all</w:t>
            </w:r>
          </w:p>
        </w:tc>
        <w:tc>
          <w:tcPr>
            <w:tcW w:type="dxa" w:w="323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Karşılandı</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Tekrarlı PDF</w:t>
            </w:r>
          </w:p>
        </w:tc>
        <w:tc>
          <w:tcPr>
            <w:tcW w:type="dxa" w:w="328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İkinci kayıt oluşmamalı</w:t>
            </w:r>
          </w:p>
        </w:tc>
        <w:tc>
          <w:tcPr>
            <w:tcW w:type="dxa" w:w="323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SHA-256 ile engellendi</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Takip sorusu</w:t>
            </w:r>
          </w:p>
        </w:tc>
        <w:tc>
          <w:tcPr>
            <w:tcW w:type="dxa" w:w="328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Son bağlamı anlamalı</w:t>
            </w:r>
          </w:p>
        </w:tc>
        <w:tc>
          <w:tcPr>
            <w:tcW w:type="dxa" w:w="323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3 turluk kapsam izole bellek</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Hata davranışı</w:t>
            </w:r>
          </w:p>
        </w:tc>
        <w:tc>
          <w:tcPr>
            <w:tcW w:type="dxa" w:w="328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İlgisiz kaynak göstermemeli</w:t>
            </w:r>
          </w:p>
        </w:tc>
        <w:tc>
          <w:tcPr>
            <w:tcW w:type="dxa" w:w="323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UI ve motor testleriyle doğrulandı</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Yeniden üretim</w:t>
            </w:r>
          </w:p>
        </w:tc>
        <w:tc>
          <w:tcPr>
            <w:tcW w:type="dxa" w:w="328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Hazır paket ve snapshot</w:t>
            </w:r>
          </w:p>
        </w:tc>
        <w:tc>
          <w:tcPr>
            <w:tcW w:type="dxa" w:w="323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137/137, 8/8, 7/7 ve 77/77</w:t>
            </w:r>
          </w:p>
        </w:tc>
      </w:tr>
    </w:tbl>
    <w:p/>
    <w:p>
      <w:r>
        <w:br w:type="page"/>
      </w:r>
    </w:p>
    <w:p>
      <w:pPr>
        <w:pStyle w:val="Heading1"/>
      </w:pPr>
      <w:r>
        <w:rPr>
          <w:color w:val="0B1F3A"/>
        </w:rPr>
        <w:t>3. Kapsam ve Kullanım Senaryoları</w:t>
      </w:r>
    </w:p>
    <w:p>
      <w:pPr>
        <w:pStyle w:val="Heading2"/>
      </w:pPr>
      <w:r>
        <w:t>3.1 Kapsam içi</w:t>
      </w:r>
    </w:p>
    <w:p>
      <w:pPr>
        <w:pStyle w:val="ListBullet"/>
      </w:pPr>
      <w:r>
        <w:t>ADVENT ve CMS kavramları hakkında hazır doküman paketinden kaynaklı soru-cevap.</w:t>
      </w:r>
    </w:p>
    <w:p>
      <w:pPr>
        <w:pStyle w:val="ListBullet"/>
      </w:pPr>
      <w:r>
        <w:t>Kamuya açık kaynakların ön araştırması, kürasyonu ve PDF paketine dönüştürülmesi.</w:t>
      </w:r>
    </w:p>
    <w:p>
      <w:pPr>
        <w:pStyle w:val="ListBullet"/>
      </w:pPr>
      <w:r>
        <w:t>Chunk ve embedding snapshot'ının normal kullanımdan önce hazırlanması.</w:t>
      </w:r>
    </w:p>
    <w:p>
      <w:pPr>
        <w:pStyle w:val="ListBullet"/>
      </w:pPr>
      <w:r>
        <w:t>İsteğe bağlı ek PDF yükleme, doğrulama, içerik hash'i ve indeksleme.</w:t>
      </w:r>
    </w:p>
    <w:p>
      <w:pPr>
        <w:pStyle w:val="ListBullet"/>
      </w:pPr>
      <w:r>
        <w:t>HAVELSAN resmî içeriği ile NATO/açık kamu referanslarının kaynak kimliğiyle korunması.</w:t>
      </w:r>
    </w:p>
    <w:p>
      <w:pPr>
        <w:pStyle w:val="ListBullet"/>
      </w:pPr>
      <w:r>
        <w:t>Hibrit retrieval, reranking ve sayfa bazlı kanıt birleştirme.</w:t>
      </w:r>
    </w:p>
    <w:p>
      <w:pPr>
        <w:pStyle w:val="ListBullet"/>
      </w:pPr>
      <w:r>
        <w:t>Yerel Ollama üzerinden akışlı Türkçe yanıt.</w:t>
      </w:r>
    </w:p>
    <w:p>
      <w:pPr>
        <w:pStyle w:val="ListBullet"/>
      </w:pPr>
      <w:r>
        <w:t>Tek kullanıcılı yerel Streamlit arayüzü.</w:t>
      </w:r>
    </w:p>
    <w:p>
      <w:pPr>
        <w:pStyle w:val="Heading2"/>
      </w:pPr>
      <w:r>
        <w:t>3.2 Kapsam dışı</w:t>
      </w:r>
    </w:p>
    <w:p>
      <w:pPr>
        <w:pStyle w:val="ListBullet"/>
      </w:pPr>
      <w:r>
        <w:t>Gerçek zamanlı savaş yönetimi, silah kontrolü veya operasyonel karar verme.</w:t>
      </w:r>
    </w:p>
    <w:p>
      <w:pPr>
        <w:pStyle w:val="ListBullet"/>
      </w:pPr>
      <w:r>
        <w:t>HAVELSAN şirket içi, özel, tasnifli veya veri sahibi izni bulunmayan içerik.</w:t>
      </w:r>
    </w:p>
    <w:p>
      <w:pPr>
        <w:pStyle w:val="ListBullet"/>
      </w:pPr>
      <w:r>
        <w:t>Normal soru-cevap sırasında internet araştırması veya web taraması.</w:t>
      </w:r>
    </w:p>
    <w:p>
      <w:pPr>
        <w:pStyle w:val="ListBullet"/>
      </w:pPr>
      <w:r>
        <w:t>Çok kiracılı kurumsal kimlik ve rol yönetimi.</w:t>
      </w:r>
    </w:p>
    <w:p>
      <w:pPr>
        <w:pStyle w:val="ListBullet"/>
      </w:pPr>
      <w:r>
        <w:t>Görüntü tabanlı taranmış PDF'ler için OCR.</w:t>
      </w:r>
    </w:p>
    <w:p>
      <w:pPr>
        <w:pStyle w:val="Heading2"/>
      </w:pPr>
      <w:r>
        <w:t>3.3 Temel kullanıcı hikâyeleri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Rol</w:t>
            </w:r>
          </w:p>
        </w:tc>
        <w:tc>
          <w:tcPr>
            <w:tcW w:type="dxa" w:w="362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İhtiyaç</w:t>
            </w:r>
          </w:p>
        </w:tc>
        <w:tc>
          <w:tcPr>
            <w:tcW w:type="dxa" w:w="3969"/>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Beklenen sonuç</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Araştırmacı</w:t>
            </w:r>
          </w:p>
        </w:tc>
        <w:tc>
          <w:tcPr>
            <w:tcW w:type="dxa" w:w="36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ADVENT nedir?</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Resmî kanıta dayalı kısa tanım</w:t>
            </w:r>
          </w:p>
        </w:tc>
      </w:tr>
      <w:tr>
        <w:tc>
          <w:tcPr>
            <w:tcW w:type="dxa" w:w="181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Öğrenci</w:t>
            </w:r>
          </w:p>
        </w:tc>
        <w:tc>
          <w:tcPr>
            <w:tcW w:type="dxa" w:w="36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Varyant örnekleri nelerdir?</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Takip bağlamını kullanan kaynaklı yanıt</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Mentör/Jüri</w:t>
            </w:r>
          </w:p>
        </w:tc>
        <w:tc>
          <w:tcPr>
            <w:tcW w:type="dxa" w:w="36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İddianın kaynağı neresi?</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Belge, sayfa ve otorite kartı</w:t>
            </w:r>
          </w:p>
        </w:tc>
      </w:tr>
      <w:tr>
        <w:tc>
          <w:tcPr>
            <w:tcW w:type="dxa" w:w="181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Geliştirici</w:t>
            </w:r>
          </w:p>
        </w:tc>
        <w:tc>
          <w:tcPr>
            <w:tcW w:type="dxa" w:w="36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Aynı PDF tekrar yüklenirse?</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Duplicate bildirimi; ikinci kayıt yok</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Operatör</w:t>
            </w:r>
          </w:p>
        </w:tc>
        <w:tc>
          <w:tcPr>
            <w:tcW w:type="dxa" w:w="36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NATO birlikte çalışabilirlik ne sağlar?</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Yalnız açık kaynak koleksiyonundan cevap</w:t>
            </w:r>
          </w:p>
        </w:tc>
      </w:tr>
    </w:tbl>
    <w:p/>
    <w:p>
      <w:r>
        <w:br w:type="page"/>
      </w:r>
    </w:p>
    <w:p>
      <w:pPr>
        <w:pStyle w:val="Heading1"/>
      </w:pPr>
      <w:r>
        <w:rPr>
          <w:color w:val="0B1F3A"/>
        </w:rPr>
        <w:t>4. Kaynak Güven Modeli ve Veri Yönetişimi</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Koleksiyon</w:t>
            </w:r>
          </w:p>
        </w:tc>
        <w:tc>
          <w:tcPr>
            <w:tcW w:type="dxa" w:w="306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İçerik</w:t>
            </w:r>
          </w:p>
        </w:tc>
        <w:tc>
          <w:tcPr>
            <w:tcW w:type="dxa" w:w="192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Otorite</w:t>
            </w:r>
          </w:p>
        </w:tc>
        <w:tc>
          <w:tcPr>
            <w:tcW w:type="dxa" w:w="272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İzin verilen iddia</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official</w:t>
            </w:r>
          </w:p>
        </w:tc>
        <w:tc>
          <w:tcPr>
            <w:tcW w:type="dxa" w:w="306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Hazır ADVENT broşürü + HAVELSAN kamu içeriği</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Üretici / resmî</w:t>
            </w:r>
          </w:p>
        </w:tc>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ADVENT ürün ve yetenek bilgileri</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open_source</w:t>
            </w:r>
          </w:p>
        </w:tc>
        <w:tc>
          <w:tcPr>
            <w:tcW w:type="dxa" w:w="306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NATO ve diğer kamuya açık birincil referanslar</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Açık / kamu</w:t>
            </w:r>
          </w:p>
        </w:tc>
        <w:tc>
          <w:tcPr>
            <w:tcW w:type="dxa" w:w="272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Genel C2, veri ve sorumlu yapay zekâ</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all</w:t>
            </w:r>
          </w:p>
        </w:tc>
        <w:tc>
          <w:tcPr>
            <w:tcW w:type="dxa" w:w="306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Her iki koleksiyon</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Kaynakta korunur</w:t>
            </w:r>
          </w:p>
        </w:tc>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Geniş araştırma; kaynak kimliği kaybolmaz</w:t>
            </w:r>
          </w:p>
        </w:tc>
      </w:tr>
    </w:tbl>
    <w:p/>
    <w:p>
      <w:r>
        <w:t>Her kanıt parçası; metin, belge adı, sayfa numarası, kaynak yolu, koleksiyon, otorite ve varsa kaynak URL'sini taşır. Böylece ürün-spesifik bir iddia açık kaynak bağlamı gibi veya genel NATO yaklaşımı HAVELSAN ürün yeteneği gibi sunulmaz.</w:t>
      </w:r>
    </w:p>
    <w:p>
      <w:pPr>
        <w:pStyle w:val="Heading2"/>
      </w:pPr>
      <w:r>
        <w:t>4.1 Kaynak kabul ilkeleri</w:t>
      </w:r>
    </w:p>
    <w:p>
      <w:pPr>
        <w:pStyle w:val="ListNumber"/>
      </w:pPr>
      <w:r>
        <w:t>Kaynağın kamuya açık veya kullanım yetkili olduğunu doğrula.</w:t>
      </w:r>
    </w:p>
    <w:p>
      <w:pPr>
        <w:pStyle w:val="ListNumber"/>
      </w:pPr>
      <w:r>
        <w:t>Otorite, koleksiyon ve URL bilgisini kaydet.</w:t>
      </w:r>
    </w:p>
    <w:p>
      <w:pPr>
        <w:pStyle w:val="ListNumber"/>
      </w:pPr>
      <w:r>
        <w:t>PDF imzasını ve 200 MB boyut sınırını kontrol et.</w:t>
      </w:r>
    </w:p>
    <w:p>
      <w:pPr>
        <w:pStyle w:val="ListNumber"/>
      </w:pPr>
      <w:r>
        <w:t>İçeriği SHA-256 ile kimliklendir ve yinelenen kaydı engelle.</w:t>
      </w:r>
    </w:p>
    <w:p>
      <w:pPr>
        <w:pStyle w:val="ListNumber"/>
      </w:pPr>
      <w:r>
        <w:t>Yanıtı yalnız getirilen kanıt ve aynı kapsamdaki sohbet bağlamıyla üret.</w:t>
      </w:r>
    </w:p>
    <w:tbl>
      <w:tblPr>
        <w:tblW w:type="auto" w:w="0"/>
        <w:jc w:val="center"/>
        <w:tblLook w:firstColumn="1" w:firstRow="1" w:lastColumn="0" w:lastRow="0" w:noHBand="0" w:noVBand="1" w:val="04A0"/>
      </w:tblPr>
      <w:tblGrid>
        <w:gridCol w:w="9972"/>
      </w:tblGrid>
      <w:tr>
        <w:tc>
          <w:tcPr>
            <w:tcW w:type="dxa" w:w="9972"/>
            <w:shd w:fill="FFF7E8"/>
            <w:tcBorders>
              <w:top w:val="single" w:sz="14" w:color="F59E0B"/>
              <w:left w:val="single" w:sz="14" w:color="F59E0B"/>
              <w:bottom w:val="single" w:sz="14" w:color="F59E0B"/>
              <w:right w:val="single" w:sz="14" w:color="F59E0B"/>
            </w:tcBorders>
          </w:tcPr>
          <w:p>
            <w:r>
              <w:rPr>
                <w:rFonts w:ascii="Aptos" w:hAnsi="Aptos"/>
                <w:b/>
                <w:color w:val="F59E0B"/>
                <w:sz w:val="22"/>
              </w:rPr>
              <w:t>Koleksiyon izolasyonu</w:t>
              <w:br/>
            </w:r>
            <w:r>
              <w:rPr>
                <w:rFonts w:ascii="Aptos" w:hAnsi="Aptos"/>
                <w:color w:val="172033"/>
                <w:sz w:val="19"/>
              </w:rPr>
              <w:t>Resmî bir ADVENT turundan sonra açık kaynak NATO sorusu sorulduğunda önceki ürün iddiaları açık kaynak cevabına taşınmaz. Bu davranış otomatik testle korunur.</w:t>
            </w:r>
          </w:p>
        </w:tc>
      </w:tr>
    </w:tbl>
    <w:p/>
    <w:p>
      <w:r>
        <w:br w:type="page"/>
      </w:r>
    </w:p>
    <w:p>
      <w:pPr>
        <w:pStyle w:val="Heading1"/>
      </w:pPr>
      <w:r>
        <w:rPr>
          <w:color w:val="0B1F3A"/>
        </w:rPr>
        <w:t>5. Katmanlı Yazılım Mimarisi</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app.py</w:t>
            </w:r>
          </w:p>
        </w:tc>
        <w:tc>
          <w:tcPr>
            <w:tcW w:type="dxa" w:w="1994"/>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presentation</w:t>
            </w:r>
          </w:p>
        </w:tc>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application</w:t>
            </w:r>
          </w:p>
        </w:tc>
        <w:tc>
          <w:tcPr>
            <w:tcW w:type="dxa" w:w="1994"/>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domain</w:t>
            </w:r>
          </w:p>
        </w:tc>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infrastructure</w:t>
            </w:r>
          </w:p>
        </w:tc>
      </w:tr>
      <w:tr>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İnce giriş</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Streamlit UI</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RAG orkestrasyonu</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Model ve kurallar</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PDF + arama + depo</w:t>
            </w:r>
          </w:p>
        </w:tc>
      </w:tr>
    </w:tbl>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Katman</w:t>
            </w:r>
          </w:p>
        </w:tc>
        <w:tc>
          <w:tcPr>
            <w:tcW w:type="dxa" w:w="3969"/>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Sorumluluk</w:t>
            </w:r>
          </w:p>
        </w:tc>
        <w:tc>
          <w:tcPr>
            <w:tcW w:type="dxa" w:w="3742"/>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Başlıca modüller</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presentation</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Tema, sidebar, mesaj, kaynak kartı ve sohbet akışı</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app, chat, components, sidebar, services, theme</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application</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Belge hazırlama, retrieval ve yerel üretim orkestrasyonu</w:t>
            </w:r>
          </w:p>
        </w:tc>
        <w:tc>
          <w:tcPr>
            <w:tcW w:type="dxa" w:w="374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engine</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domain</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Veri modelleri, sorgu kuralları ve deterministik kanıt cevapları</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models, query, evidence</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infrastructure</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PDF/Markdown işleme, manifest, FAISS, BM25 ve reranker</w:t>
            </w:r>
          </w:p>
        </w:tc>
        <w:tc>
          <w:tcPr>
            <w:tcW w:type="dxa" w:w="374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ingest, storage, retrieval</w:t>
            </w:r>
          </w:p>
        </w:tc>
      </w:tr>
    </w:tbl>
    <w:p/>
    <w:p>
      <w:pPr>
        <w:pStyle w:val="Heading2"/>
      </w:pPr>
      <w:r>
        <w:t>5.1 Bağımlılık kuralları</w:t>
      </w:r>
    </w:p>
    <w:p>
      <w:pPr>
        <w:pStyle w:val="ListBullet"/>
      </w:pPr>
      <w:r>
        <w:t>Domain üst katmanlara ve UI/FAISS/Ollama teknolojilerine bağımlı değildir.</w:t>
      </w:r>
    </w:p>
    <w:p>
      <w:pPr>
        <w:pStyle w:val="ListBullet"/>
      </w:pPr>
      <w:r>
        <w:t>Infrastructure yalnız domain modellerini kullanır.</w:t>
      </w:r>
    </w:p>
    <w:p>
      <w:pPr>
        <w:pStyle w:val="ListBullet"/>
      </w:pPr>
      <w:r>
        <w:t>Application, domain kuralları ile altyapıyı kullanım senaryosunda birleştirir.</w:t>
      </w:r>
    </w:p>
    <w:p>
      <w:pPr>
        <w:pStyle w:val="ListBullet"/>
      </w:pPr>
      <w:r>
        <w:t>Presentation, iş kuralı içermez; uygulama servisini çağırır.</w:t>
      </w:r>
    </w:p>
    <w:p>
      <w:pPr>
        <w:pStyle w:val="ListBullet"/>
      </w:pPr>
      <w:r>
        <w:t>Kök app.py yalnız sunum orkestratörünü çalıştırır.</w:t>
      </w:r>
    </w:p>
    <w:tbl>
      <w:tblPr>
        <w:tblW w:type="auto" w:w="0"/>
        <w:jc w:val="center"/>
        <w:tblLook w:firstColumn="1" w:firstRow="1" w:lastColumn="0" w:lastRow="0" w:noHBand="0" w:noVBand="1" w:val="04A0"/>
      </w:tblPr>
      <w:tblGrid>
        <w:gridCol w:w="9972"/>
      </w:tblGrid>
      <w:tr>
        <w:tc>
          <w:tcPr>
            <w:tcW w:type="dxa" w:w="9972"/>
            <w:shd w:fill="EAF3FC"/>
            <w:tcBorders>
              <w:top w:val="single" w:sz="14" w:color="1B5FA7"/>
              <w:left w:val="single" w:sz="14" w:color="1B5FA7"/>
              <w:bottom w:val="single" w:sz="14" w:color="1B5FA7"/>
              <w:right w:val="single" w:sz="14" w:color="1B5FA7"/>
            </w:tcBorders>
          </w:tcPr>
          <w:p>
            <w:r>
              <w:rPr>
                <w:rFonts w:ascii="Aptos" w:hAnsi="Aptos"/>
                <w:b/>
                <w:color w:val="1B5FA7"/>
                <w:sz w:val="22"/>
              </w:rPr>
              <w:t>Mimari koruma</w:t>
              <w:br/>
            </w:r>
            <w:r>
              <w:rPr>
                <w:rFonts w:ascii="Aptos" w:hAnsi="Aptos"/>
                <w:color w:val="172033"/>
                <w:sz w:val="19"/>
              </w:rPr>
              <w:t>tests/test_architecture.py; giriş noktasının ince kalmasını, bağımlılık yönlerini ve tüm kaynak sınıf/fonksiyonlarının Türkçe açıklama taşımasını AST üzerinden denetler.</w:t>
            </w:r>
          </w:p>
        </w:tc>
      </w:tr>
    </w:tbl>
    <w:p/>
    <w:p>
      <w:pPr>
        <w:pStyle w:val="Heading2"/>
      </w:pPr>
      <w:r>
        <w:t>5.2 Agentic LangGraph ve kalıcı konuşmalar</w:t>
      </w:r>
    </w:p>
    <w:p>
      <w:r>
        <w:t>Agentic mod; bilgi, MCP kontrol ve güvenli ret rotalarını ayrı checkpoint'li düğümlerle yönetir. Bilgi akışında sorgu planlama, hibrit retrieval, kanıt kapısı, yerel üretim, atıf doğrulama ve en fazla bir deterministik onarım bulunur. PostgreSQL checkpointer kullanıldığında konuşmalar yeniden başlatma sonrasında listelenip kaynak kartlarıyla geri yüklenebilir.</w:t>
      </w:r>
    </w:p>
    <w:p>
      <w:r>
        <w:t>MCP yazma komutu interrupt noktasında durur. Operatör onayı olmadan set aracı çağrılmaz; onay veya ret aynı thread üzerinde resume edilerek kalıcı sonuca dönüşür. Bekleyen onay uygulama yeniden başlatılsa bile bulunabilir. Planlama veya model arızası traceback yerine belgesiz üretim yapmayan güvenli sonuçla kapanır.</w:t>
      </w:r>
    </w:p>
    <w:p>
      <w:r>
        <w:br w:type="page"/>
      </w:r>
    </w:p>
    <w:p>
      <w:pPr>
        <w:pStyle w:val="Heading1"/>
      </w:pPr>
      <w:r>
        <w:rPr>
          <w:color w:val="0B1F3A"/>
        </w:rPr>
        <w:t>6. Belge Yaşam Döngüsü</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1 · Doğrula</w:t>
            </w:r>
          </w:p>
        </w:tc>
        <w:tc>
          <w:tcPr>
            <w:tcW w:type="dxa" w:w="1662"/>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2 · Kimlik</w:t>
            </w:r>
          </w:p>
        </w:tc>
        <w:tc>
          <w:tcPr>
            <w:tcW w:type="dxa" w:w="1662"/>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3 · Sakla</w:t>
            </w:r>
          </w:p>
        </w:tc>
        <w:tc>
          <w:tcPr>
            <w:tcW w:type="dxa" w:w="1662"/>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4 · Manifest</w:t>
            </w:r>
          </w:p>
        </w:tc>
        <w:tc>
          <w:tcPr>
            <w:tcW w:type="dxa" w:w="1662"/>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5 · Parçala</w:t>
            </w:r>
          </w:p>
        </w:tc>
        <w:tc>
          <w:tcPr>
            <w:tcW w:type="dxa" w:w="1662"/>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6 · İndeksle</w:t>
            </w:r>
          </w:p>
        </w:tc>
      </w:tr>
      <w:tr>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%PDF + boyut</w:t>
            </w:r>
          </w:p>
        </w:tc>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SHA-256</w:t>
            </w:r>
          </w:p>
        </w:tc>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İçerik adresli ad</w:t>
            </w:r>
          </w:p>
        </w:tc>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Ad + boyut + tarih</w:t>
            </w:r>
          </w:p>
        </w:tc>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Sayfa + overlap</w:t>
            </w:r>
          </w:p>
        </w:tc>
        <w:tc>
          <w:tcPr>
            <w:tcW w:type="dxa" w:w="1662"/>
            <w:shd w:fill="F3F6FA"/>
            <w:tcBorders>
              <w:top w:val="single" w:sz="6" w:color="D7E0EA"/>
              <w:left w:val="single" w:sz="6" w:color="D7E0EA"/>
              <w:bottom w:val="single" w:sz="6" w:color="D7E0EA"/>
              <w:right w:val="single" w:sz="6" w:color="D7E0EA"/>
            </w:tcBorders>
            <w:vAlign w:val="center"/>
          </w:tcPr>
          <w:p>
            <w:pPr>
              <w:jc w:val="center"/>
            </w:pPr>
            <w:r>
              <w:rPr>
                <w:color w:val="172033"/>
                <w:sz w:val="15"/>
              </w:rPr>
              <w:t>FAISS + BM25</w:t>
            </w:r>
          </w:p>
        </w:tc>
      </w:tr>
    </w:tbl>
    <w:p/>
    <w:p>
      <w:pPr>
        <w:pStyle w:val="ListNumber"/>
      </w:pPr>
      <w:r>
        <w:t>Yüklenen içerik PDF imzası ve azami 200 MB sınırıyla doğrulanır.</w:t>
      </w:r>
    </w:p>
    <w:p>
      <w:pPr>
        <w:pStyle w:val="ListNumber"/>
      </w:pPr>
      <w:r>
        <w:t>Dosya içeriği SHA-256 ile kimliklendirilir; ad değişse bile kopya anlaşılır.</w:t>
      </w:r>
    </w:p>
    <w:p>
      <w:pPr>
        <w:pStyle w:val="ListNumber"/>
      </w:pPr>
      <w:r>
        <w:t>Yeni belge hash önekli güvenli dosya adıyla yerel depoya yazılır.</w:t>
      </w:r>
    </w:p>
    <w:p>
      <w:pPr>
        <w:pStyle w:val="ListNumber"/>
      </w:pPr>
      <w:r>
        <w:t>Özgün görünen ad, boyut, kaynak tipi ve zaman manifestte tutulur.</w:t>
      </w:r>
    </w:p>
    <w:p>
      <w:pPr>
        <w:pStyle w:val="ListNumber"/>
      </w:pPr>
      <w:r>
        <w:t>PDF sayfa sayfa okunur; metin 900 karakter ve 150 karakter örtüşmeyle parçalanır.</w:t>
      </w:r>
    </w:p>
    <w:p>
      <w:pPr>
        <w:pStyle w:val="ListNumber"/>
      </w:pPr>
      <w:r>
        <w:t>Bozuk dosya tüm işlemi durdurmaz; okunabilen kaynaklarla indeks kurulur.</w:t>
      </w:r>
    </w:p>
    <w:p>
      <w:pPr>
        <w:pStyle w:val="ListNumber"/>
      </w:pPr>
      <w:r>
        <w:t>Belge silme dosyayı ve manifest kaydını birlikte kaldırır; indeks yenilenir.</w:t>
      </w:r>
    </w:p>
    <w:p>
      <w:pPr>
        <w:pStyle w:val="Heading2"/>
      </w:pPr>
      <w:r>
        <w:t>6.1 Güvenlik kontrolleri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Risk</w:t>
            </w:r>
          </w:p>
        </w:tc>
        <w:tc>
          <w:tcPr>
            <w:tcW w:type="dxa" w:w="311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Kontrol</w:t>
            </w:r>
          </w:p>
        </w:tc>
        <w:tc>
          <w:tcPr>
            <w:tcW w:type="dxa" w:w="345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Test</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Aynı PDF'nin tekrar yüklenmesi</w:t>
            </w:r>
          </w:p>
        </w:tc>
        <w:tc>
          <w:tcPr>
            <w:tcW w:type="dxa" w:w="311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İçerik SHA-256 karşılaştırması</w:t>
            </w:r>
          </w:p>
        </w:tc>
        <w:tc>
          <w:tcPr>
            <w:tcW w:type="dxa" w:w="345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duplicate_pdf_content_is_stored_once</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PDF olmayan dosya</w:t>
            </w:r>
          </w:p>
        </w:tc>
        <w:tc>
          <w:tcPr>
            <w:tcW w:type="dxa" w:w="311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Magic byte kontrolü</w:t>
            </w:r>
          </w:p>
        </w:tc>
        <w:tc>
          <w:tcPr>
            <w:tcW w:type="dxa" w:w="345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non_pdf_content_is_rejected</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Aşırı büyük dosya</w:t>
            </w:r>
          </w:p>
        </w:tc>
        <w:tc>
          <w:tcPr>
            <w:tcW w:type="dxa" w:w="311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200 MB sınırı</w:t>
            </w:r>
          </w:p>
        </w:tc>
        <w:tc>
          <w:tcPr>
            <w:tcW w:type="dxa" w:w="345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oversized_pdf_is_rejected</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Manifest path traversal</w:t>
            </w:r>
          </w:p>
        </w:tc>
        <w:tc>
          <w:tcPr>
            <w:tcW w:type="dxa" w:w="311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Çözülmüş üst dizin kontrolü</w:t>
            </w:r>
          </w:p>
        </w:tc>
        <w:tc>
          <w:tcPr>
            <w:tcW w:type="dxa" w:w="345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delete_rejects_manifest_path_traversal</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Bozuk PDF</w:t>
            </w:r>
          </w:p>
        </w:tc>
        <w:tc>
          <w:tcPr>
            <w:tcW w:type="dxa" w:w="311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Dosya bazlı hata izolasyonu</w:t>
            </w:r>
          </w:p>
        </w:tc>
        <w:tc>
          <w:tcPr>
            <w:tcW w:type="dxa" w:w="345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invalid_pdf_is_skipped</w:t>
            </w:r>
          </w:p>
        </w:tc>
      </w:tr>
    </w:tbl>
    <w:p/>
    <w:p>
      <w:r>
        <w:br w:type="page"/>
      </w:r>
    </w:p>
    <w:p>
      <w:pPr>
        <w:pStyle w:val="Heading1"/>
      </w:pPr>
      <w:r>
        <w:rPr>
          <w:color w:val="0B1F3A"/>
        </w:rPr>
        <w:t>7. Hibrit RAG ve Retrieval Hattı</w:t>
      </w:r>
    </w:p>
    <w:tbl>
      <w:tblPr>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Soru</w:t>
            </w:r>
          </w:p>
        </w:tc>
        <w:tc>
          <w:tcPr>
            <w:tcW w:type="dxa" w:w="1425"/>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Genişlet</w:t>
            </w:r>
          </w:p>
        </w:tc>
        <w:tc>
          <w:tcPr>
            <w:tcW w:type="dxa" w:w="1425"/>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Semantic</w:t>
            </w:r>
          </w:p>
        </w:tc>
        <w:tc>
          <w:tcPr>
            <w:tcW w:type="dxa" w:w="1425"/>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Lexical</w:t>
            </w:r>
          </w:p>
        </w:tc>
        <w:tc>
          <w:tcPr>
            <w:tcW w:type="dxa" w:w="1425"/>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Fusion</w:t>
            </w:r>
          </w:p>
        </w:tc>
        <w:tc>
          <w:tcPr>
            <w:tcW w:type="dxa" w:w="1425"/>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Rerank</w:t>
            </w:r>
          </w:p>
        </w:tc>
        <w:tc>
          <w:tcPr>
            <w:tcW w:type="dxa" w:w="1425"/>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Kanıt</w:t>
            </w:r>
          </w:p>
        </w:tc>
      </w:tr>
      <w:tr>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Türkçe doğal dil</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CMS terimleri</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BGE + FAISS</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BM25</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RRF</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Cross-encoder</w:t>
            </w:r>
          </w:p>
        </w:tc>
        <w:tc>
          <w:tcPr>
            <w:tcW w:type="dxa" w:w="1425"/>
            <w:shd w:fill="F3F6FA"/>
            <w:tcBorders>
              <w:top w:val="single" w:sz="6" w:color="D7E0EA"/>
              <w:left w:val="single" w:sz="6" w:color="D7E0EA"/>
              <w:bottom w:val="single" w:sz="6" w:color="D7E0EA"/>
              <w:right w:val="single" w:sz="6" w:color="D7E0EA"/>
            </w:tcBorders>
            <w:vAlign w:val="center"/>
          </w:tcPr>
          <w:p>
            <w:pPr>
              <w:jc w:val="center"/>
            </w:pPr>
            <w:r>
              <w:rPr>
                <w:color w:val="172033"/>
                <w:sz w:val="15"/>
              </w:rPr>
              <w:t>Sayfa birleştirme</w:t>
            </w:r>
          </w:p>
        </w:tc>
      </w:tr>
    </w:tbl>
    <w:p/>
    <w:p>
      <w:pPr>
        <w:pStyle w:val="Heading2"/>
      </w:pPr>
      <w:r>
        <w:t>7.1 Semantik arama</w:t>
      </w:r>
    </w:p>
    <w:p>
      <w:r>
        <w:t>BAAI/bge-small-en-v1.5 modeli belge parçaları ve sorgu için normalize embedding üretir. FAISS IndexFlatIP, kosinüs benzerliğine eşdeğer iç çarpım üzerinden anlamca yakın adayları bulur.</w:t>
      </w:r>
    </w:p>
    <w:p>
      <w:pPr>
        <w:pStyle w:val="Heading2"/>
      </w:pPr>
      <w:r>
        <w:t>7.2 BM25</w:t>
      </w:r>
    </w:p>
    <w:p>
      <w:r>
        <w:t>BM25; ADVENT, MARTI, UFUK, MÜREN, Link 11/16 ve CMS gibi tam ürün adı, kısaltma ve teknik terim eşleşmelerini yakalar. Semantik aramanın kaçırabileceği kesin sözcük sinyalini korur.</w:t>
      </w:r>
    </w:p>
    <w:p>
      <w:pPr>
        <w:pStyle w:val="Heading2"/>
      </w:pPr>
      <w:r>
        <w:t>7.3 Reciprocal Rank Fusion</w:t>
      </w:r>
    </w:p>
    <w:p>
      <w:r>
        <w:t>RRF, semantik ve BM25 puanlarını doğrudan karşılaştırmaz; her adayın sırasını 1/(60+sıra) formülüyle ortak skora dönüştürür. Böylece farklı puan ölçekleri istikrarlı biçimde birleşir.</w:t>
      </w:r>
    </w:p>
    <w:p>
      <w:pPr>
        <w:pStyle w:val="Heading2"/>
      </w:pPr>
      <w:r>
        <w:t>7.4 Cross-encoder reranking</w:t>
      </w:r>
    </w:p>
    <w:p>
      <w:r>
        <w:t>BAAI/bge-reranker-base, en iyi adayları soru–metin çifti olarak yeniden değerlendirir. Model yerelde bulunamazsa sistem RRF sıralamasıyla çalışmaya devam eder.</w:t>
      </w:r>
    </w:p>
    <w:p>
      <w:pPr>
        <w:pStyle w:val="Heading2"/>
      </w:pPr>
      <w:r>
        <w:t>7.5 Sayfa bazlı kanıt birleştirme</w:t>
      </w:r>
    </w:p>
    <w:p>
      <w:r>
        <w:t>Aynı sayfanın örtüşen veya tamamlayıcı parçaları tek kanıt öğesinde birleştirilir. Bu yaklaşım kaynak kartı tekrarını azaltırken bağlam kaybını önler.</w:t>
      </w:r>
    </w:p>
    <w:p>
      <w:r>
        <w:br w:type="page"/>
      </w:r>
    </w:p>
    <w:p>
      <w:pPr>
        <w:pStyle w:val="Heading1"/>
      </w:pPr>
      <w:r>
        <w:rPr>
          <w:color w:val="0B1F3A"/>
        </w:rPr>
        <w:t>8. Konuşma Belleği ve Cevap Üretimi</w:t>
      </w:r>
    </w:p>
    <w:p>
      <w:r>
        <w:t>Motor en fazla üç tamamlanmış soru-cevap turunu saklar. Kısa takip soruları, son turların soru ve cevaplarıyla retrieval sorgusuna dönüştürülür. Her tur kendi kaynak kapsamı etiketiyle tutulur; official, open_source ve all geçmişleri birbirine karışmaz.</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72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Karar sırası</w:t>
            </w:r>
          </w:p>
        </w:tc>
        <w:tc>
          <w:tcPr>
            <w:tcW w:type="dxa" w:w="6690"/>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Davranış</w:t>
            </w:r>
          </w:p>
        </w:tc>
      </w:tr>
      <w:tr>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 İndeks yok</w:t>
            </w:r>
          </w:p>
        </w:tc>
        <w:tc>
          <w:tcPr>
            <w:tcW w:type="dxa" w:w="669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Önce belge yükleme ve indeksleme yönlendirmesi</w:t>
            </w:r>
          </w:p>
        </w:tc>
      </w:tr>
      <w:tr>
        <w:tc>
          <w:tcPr>
            <w:tcW w:type="dxa" w:w="272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2. Alan dışı soru</w:t>
            </w:r>
          </w:p>
        </w:tc>
        <w:tc>
          <w:tcPr>
            <w:tcW w:type="dxa" w:w="669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Retrieval çalıştırmadan güvenli ret</w:t>
            </w:r>
          </w:p>
        </w:tc>
      </w:tr>
      <w:tr>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3. Kesin kanıt kuralı</w:t>
            </w:r>
          </w:p>
        </w:tc>
        <w:tc>
          <w:tcPr>
            <w:tcW w:type="dxa" w:w="669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Belgedeki açık ifadeden deterministik kısa cevap</w:t>
            </w:r>
          </w:p>
        </w:tc>
      </w:tr>
      <w:tr>
        <w:tc>
          <w:tcPr>
            <w:tcW w:type="dxa" w:w="272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4. Hibrit retrieval</w:t>
            </w:r>
          </w:p>
        </w:tc>
        <w:tc>
          <w:tcPr>
            <w:tcW w:type="dxa" w:w="669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Kapsam filtreli aday ve reranking</w:t>
            </w:r>
          </w:p>
        </w:tc>
      </w:tr>
      <w:tr>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5. Ollama üretimi</w:t>
            </w:r>
          </w:p>
        </w:tc>
        <w:tc>
          <w:tcPr>
            <w:tcW w:type="dxa" w:w="669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Yalnız CONTEXT üzerinden en fazla 55 kelimelik Türkçe yanıt</w:t>
            </w:r>
          </w:p>
        </w:tc>
      </w:tr>
      <w:tr>
        <w:tc>
          <w:tcPr>
            <w:tcW w:type="dxa" w:w="272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6. Kaynak kontrolü</w:t>
            </w:r>
          </w:p>
        </w:tc>
        <w:tc>
          <w:tcPr>
            <w:tcW w:type="dxa" w:w="669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Gerekirse [SOURCE 1] deterministik eklenir</w:t>
            </w:r>
          </w:p>
        </w:tc>
      </w:tr>
      <w:tr>
        <w:tc>
          <w:tcPr>
            <w:tcW w:type="dxa" w:w="272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7. Hata</w:t>
            </w:r>
          </w:p>
        </w:tc>
        <w:tc>
          <w:tcPr>
            <w:tcW w:type="dxa" w:w="669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Ollama servis mesajı; ilgisiz kaynak kartları gizlenir</w:t>
            </w:r>
          </w:p>
        </w:tc>
      </w:tr>
    </w:tbl>
    <w:p/>
    <w:p>
      <w:pPr>
        <w:pStyle w:val="Heading2"/>
      </w:pPr>
      <w:r>
        <w:t>8.1 Yerel model ayarları</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Ayar</w:t>
            </w:r>
          </w:p>
        </w:tc>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Değer</w:t>
            </w:r>
          </w:p>
        </w:tc>
        <w:tc>
          <w:tcPr>
            <w:tcW w:type="dxa" w:w="4706"/>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Gerekçe</w:t>
            </w:r>
          </w:p>
        </w:tc>
      </w:tr>
      <w:tr>
        <w:tc>
          <w:tcPr>
            <w:tcW w:type="dxa" w:w="243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Varsayılan model</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qwen2.5:3b</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CPU üzerinde etkileşimli kullanım</w:t>
            </w:r>
          </w:p>
        </w:tc>
      </w:tr>
      <w:tr>
        <w:tc>
          <w:tcPr>
            <w:tcW w:type="dxa" w:w="243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Kalite seçeneği</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qwen2.5:7b</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Güçlü donanımda daha yüksek üretim kalitesi</w:t>
            </w:r>
          </w:p>
        </w:tc>
      </w:tr>
      <w:tr>
        <w:tc>
          <w:tcPr>
            <w:tcW w:type="dxa" w:w="243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Temperature</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0.1</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Düşük varyans ve daha kararlı cevap</w:t>
            </w:r>
          </w:p>
        </w:tc>
      </w:tr>
      <w:tr>
        <w:tc>
          <w:tcPr>
            <w:tcW w:type="dxa" w:w="243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num_predict</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160 + gerekirse 96</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Kesik cümleyi tek kontrollü devamla tamamlama</w:t>
            </w:r>
          </w:p>
        </w:tc>
      </w:tr>
      <w:tr>
        <w:tc>
          <w:tcPr>
            <w:tcW w:type="dxa" w:w="243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keep_alive</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30 dakika</w:t>
            </w:r>
          </w:p>
        </w:tc>
        <w:tc>
          <w:tcPr>
            <w:tcW w:type="dxa" w:w="470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Ardışık sorgularda model yükleme gecikmesini azaltma</w:t>
            </w:r>
          </w:p>
        </w:tc>
      </w:tr>
      <w:tr>
        <w:tc>
          <w:tcPr>
            <w:tcW w:type="dxa" w:w="243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Timeout</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120 saniye</w:t>
            </w:r>
          </w:p>
        </w:tc>
        <w:tc>
          <w:tcPr>
            <w:tcW w:type="dxa" w:w="470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Yerel model tıkanmasına karşı sınır</w:t>
            </w:r>
          </w:p>
        </w:tc>
      </w:tr>
    </w:tbl>
    <w:p/>
    <w:p>
      <w:r>
        <w:br w:type="page"/>
      </w:r>
    </w:p>
    <w:p>
      <w:pPr>
        <w:pStyle w:val="Heading1"/>
      </w:pPr>
      <w:r>
        <w:rPr>
          <w:color w:val="0B1F3A"/>
        </w:rPr>
        <w:t>9. Güvenlik, Gizlilik ve Güvenilirlik</w:t>
      </w:r>
    </w:p>
    <w:p>
      <w:pPr>
        <w:pStyle w:val="ListBullet"/>
      </w:pPr>
      <w:r>
        <w:t>Doküman metni yerel Ollama dışında bir üretim servisine gönderilmez.</w:t>
      </w:r>
    </w:p>
    <w:p>
      <w:pPr>
        <w:pStyle w:val="ListBullet"/>
      </w:pPr>
      <w:r>
        <w:t>Rastgele web taraması yapılmaz; web kaynakları seçilip yerel referansa dönüştürülür.</w:t>
      </w:r>
    </w:p>
    <w:p>
      <w:pPr>
        <w:pStyle w:val="ListBullet"/>
      </w:pPr>
      <w:r>
        <w:t>Kaynak alıntıları HTML çıktısında escape edilerek XSS riski azaltılır.</w:t>
      </w:r>
    </w:p>
    <w:p>
      <w:pPr>
        <w:pStyle w:val="ListBullet"/>
      </w:pPr>
      <w:r>
        <w:t>Dosya adı doğrudan depolama yolu olmaz; hash tabanlı güvenli ad kullanılır.</w:t>
      </w:r>
    </w:p>
    <w:p>
      <w:pPr>
        <w:pStyle w:val="ListBullet"/>
      </w:pPr>
      <w:r>
        <w:t>Yetersiz kanıt ve servis hatasında retrieval sonuçları kanıt gibi gösterilmez.</w:t>
      </w:r>
    </w:p>
    <w:p>
      <w:pPr>
        <w:pStyle w:val="ListBullet"/>
      </w:pPr>
      <w:r>
        <w:t>Alan dışı sorular güvenli ret alır.</w:t>
      </w:r>
    </w:p>
    <w:p>
      <w:pPr>
        <w:pStyle w:val="ListBullet"/>
      </w:pPr>
      <w:r>
        <w:t>Kapsam etiketli konuşma belleği koleksiyonlar arası bilgi sızıntısını engeller.</w:t>
      </w:r>
    </w:p>
    <w:p>
      <w:pPr>
        <w:pStyle w:val="ListBullet"/>
      </w:pPr>
      <w:r>
        <w:t>Yerel audit ham soru/cevap saklamaz; sorgu SHA-256 özeti ve işletim metadatası tutulur.</w:t>
      </w:r>
    </w:p>
    <w:p>
      <w:pPr>
        <w:pStyle w:val="ListBullet"/>
      </w:pPr>
      <w:r>
        <w:t>PDF önizlemesi yalnız proje data dizini altındaki doğrulanmış dosyalara erişir.</w:t>
      </w:r>
    </w:p>
    <w:p>
      <w:pPr>
        <w:pStyle w:val="Heading2"/>
      </w:pPr>
      <w:r>
        <w:t>9.1 Üretim ortamı için ek kontroller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Kontrol</w:t>
            </w:r>
          </w:p>
        </w:tc>
        <w:tc>
          <w:tcPr>
            <w:tcW w:type="dxa" w:w="4649"/>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Amaç</w:t>
            </w:r>
          </w:p>
        </w:tc>
        <w:tc>
          <w:tcPr>
            <w:tcW w:type="dxa" w:w="192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Öncelik</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Kimlik ve RBAC</w:t>
            </w:r>
          </w:p>
        </w:tc>
        <w:tc>
          <w:tcPr>
            <w:tcW w:type="dxa" w:w="464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Belge/koleksiyon erişimini role göre sınırla</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Yüksek</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Disk şifreleme</w:t>
            </w:r>
          </w:p>
        </w:tc>
        <w:tc>
          <w:tcPr>
            <w:tcW w:type="dxa" w:w="464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Yerel dokümanları cihaz kaybına karşı koru</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Yüksek</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Merkezi audit</w:t>
            </w:r>
          </w:p>
        </w:tc>
        <w:tc>
          <w:tcPr>
            <w:tcW w:type="dxa" w:w="464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Yükleme, silme, sorgu ve kaynak kullanımını izle</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Yüksek</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Zararlı dosya taraması</w:t>
            </w:r>
          </w:p>
        </w:tc>
        <w:tc>
          <w:tcPr>
            <w:tcW w:type="dxa" w:w="464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PDF içindeki kötü amaçlı içeriği engelle</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r>
      <w:tr>
        <w:tc>
          <w:tcPr>
            <w:tcW w:type="dxa" w:w="28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Kaynak onay iş akışı</w:t>
            </w:r>
          </w:p>
        </w:tc>
        <w:tc>
          <w:tcPr>
            <w:tcW w:type="dxa" w:w="464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Küratörlü referans değişikliğini dört gözle yönet</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r>
      <w:tr>
        <w:tc>
          <w:tcPr>
            <w:tcW w:type="dxa" w:w="28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Ağ çıkış politikası</w:t>
            </w:r>
          </w:p>
        </w:tc>
        <w:tc>
          <w:tcPr>
            <w:tcW w:type="dxa" w:w="464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Model ve uygulamanın beklenmeyen dış trafiğini sınırla</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r>
    </w:tbl>
    <w:p/>
    <w:tbl>
      <w:tblPr>
        <w:tblW w:type="auto" w:w="0"/>
        <w:jc w:val="center"/>
        <w:tblLook w:firstColumn="1" w:firstRow="1" w:lastColumn="0" w:lastRow="0" w:noHBand="0" w:noVBand="1" w:val="04A0"/>
      </w:tblPr>
      <w:tblGrid>
        <w:gridCol w:w="9972"/>
      </w:tblGrid>
      <w:tr>
        <w:tc>
          <w:tcPr>
            <w:tcW w:type="dxa" w:w="9972"/>
            <w:shd w:fill="FFF7E8"/>
            <w:tcBorders>
              <w:top w:val="single" w:sz="14" w:color="F59E0B"/>
              <w:left w:val="single" w:sz="14" w:color="F59E0B"/>
              <w:bottom w:val="single" w:sz="14" w:color="F59E0B"/>
              <w:right w:val="single" w:sz="14" w:color="F59E0B"/>
            </w:tcBorders>
          </w:tcPr>
          <w:p>
            <w:r>
              <w:rPr>
                <w:rFonts w:ascii="Aptos" w:hAnsi="Aptos"/>
                <w:b/>
                <w:color w:val="F59E0B"/>
                <w:sz w:val="22"/>
              </w:rPr>
              <w:t>Dürüst güvenlik notu</w:t>
              <w:br/>
            </w:r>
            <w:r>
              <w:rPr>
                <w:rFonts w:ascii="Aptos" w:hAnsi="Aptos"/>
                <w:color w:val="172033"/>
                <w:sz w:val="19"/>
              </w:rPr>
              <w:t>pip check temizdir. Çevrim içi CVE sorgusu, kurulu paket envanterini haricî servise göndereceği için ayrıca açık izin olmadan çalıştırılmamıştır.</w:t>
            </w:r>
          </w:p>
        </w:tc>
      </w:tr>
    </w:tbl>
    <w:p/>
    <w:p>
      <w:r>
        <w:br w:type="page"/>
      </w:r>
    </w:p>
    <w:p>
      <w:pPr>
        <w:pStyle w:val="Heading1"/>
      </w:pPr>
      <w:r>
        <w:rPr>
          <w:color w:val="0B1F3A"/>
        </w:rPr>
        <w:t>10. Kullanıcı Arayüzü ve Deneyim</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Bölge</w:t>
            </w:r>
          </w:p>
        </w:tc>
        <w:tc>
          <w:tcPr>
            <w:tcW w:type="dxa" w:w="7030"/>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İşlev</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Sol panel</w:t>
            </w:r>
          </w:p>
        </w:tc>
        <w:tc>
          <w:tcPr>
            <w:tcW w:type="dxa" w:w="703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Asistan/değerlendirme görünümü, kapsam, PDF, indeks ve oturum işlemleri</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Çalışma durumu</w:t>
            </w:r>
          </w:p>
        </w:tc>
        <w:tc>
          <w:tcPr>
            <w:tcW w:type="dxa" w:w="703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Model, belge sayısı, koleksiyon ve arama yöntemi</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Üst gösterge</w:t>
            </w:r>
          </w:p>
        </w:tc>
        <w:tc>
          <w:tcPr>
            <w:tcW w:type="dxa" w:w="703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Yüklü belge ve kanıt parçası sayıları</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Sohbet alanı</w:t>
            </w:r>
          </w:p>
        </w:tc>
        <w:tc>
          <w:tcPr>
            <w:tcW w:type="dxa" w:w="703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Geçmiş kullanıcı/asistan mesajları ve akışlı yeni cevap</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Yanıt durumu</w:t>
            </w:r>
          </w:p>
        </w:tc>
        <w:tc>
          <w:tcPr>
            <w:tcW w:type="dxa" w:w="703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Bağlam çözümleme, kanıt seçimi ve tamamlanma göstergesi</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Kanıt paketi</w:t>
            </w:r>
          </w:p>
        </w:tc>
        <w:tc>
          <w:tcPr>
            <w:tcW w:type="dxa" w:w="703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Belge, sayfa, otorite, alıntı, URL ve gerçek PDF sayfa önizlemesi</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Değerlendirme</w:t>
            </w:r>
          </w:p>
        </w:tc>
        <w:tc>
          <w:tcPr>
            <w:tcW w:type="dxa" w:w="7030"/>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45-vaka benchmark, 30-vaka hakem, chunk, backend ve audit görünümü</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Belge yönetimi</w:t>
            </w:r>
          </w:p>
        </w:tc>
        <w:tc>
          <w:tcPr>
            <w:tcW w:type="dxa" w:w="7030"/>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Manifest kaydı ve güvenli belge kaldırma</w:t>
            </w:r>
          </w:p>
        </w:tc>
      </w:tr>
    </w:tbl>
    <w:p/>
    <w:p>
      <w:pPr>
        <w:pStyle w:val="Heading2"/>
      </w:pPr>
      <w:r>
        <w:t>10.1 Kullanıcı yolculuğu</w:t>
      </w:r>
    </w:p>
    <w:p>
      <w:pPr>
        <w:pStyle w:val="ListNumber"/>
      </w:pPr>
      <w:r>
        <w:t>Kullanıcı sorgu kapsamını seçer.</w:t>
      </w:r>
    </w:p>
    <w:p>
      <w:pPr>
        <w:pStyle w:val="ListNumber"/>
      </w:pPr>
      <w:r>
        <w:t>Gerekirse yetkili PDF'yi yükler ve doğrulayıp indeksler.</w:t>
      </w:r>
    </w:p>
    <w:p>
      <w:pPr>
        <w:pStyle w:val="ListNumber"/>
      </w:pPr>
      <w:r>
        <w:t>Doğal dilde sorusunu gönderir.</w:t>
      </w:r>
    </w:p>
    <w:p>
      <w:pPr>
        <w:pStyle w:val="ListNumber"/>
      </w:pPr>
      <w:r>
        <w:t>Sistem bağlamı çözer, kanıtları bulur ve yeniden sıralar.</w:t>
      </w:r>
    </w:p>
    <w:p>
      <w:pPr>
        <w:pStyle w:val="ListNumber"/>
      </w:pPr>
      <w:r>
        <w:t>Yanıt ekrana parça parça yazılır.</w:t>
      </w:r>
    </w:p>
    <w:p>
      <w:pPr>
        <w:pStyle w:val="ListNumber"/>
      </w:pPr>
      <w:r>
        <w:t>Kullanıcı kanıt paketini açıp belge ve sayfayı denetler.</w:t>
      </w:r>
    </w:p>
    <w:p>
      <w:pPr>
        <w:pStyle w:val="ListNumber"/>
      </w:pPr>
      <w:r>
        <w:t>Takip sorusu aynı kapsamdaki kısa konuşma belleğiyle anlaşılır.</w:t>
      </w:r>
    </w:p>
    <w:tbl>
      <w:tblPr>
        <w:tblW w:type="auto" w:w="0"/>
        <w:jc w:val="center"/>
        <w:tblLook w:firstColumn="1" w:firstRow="1" w:lastColumn="0" w:lastRow="0" w:noHBand="0" w:noVBand="1" w:val="04A0"/>
      </w:tblPr>
      <w:tblGrid>
        <w:gridCol w:w="9972"/>
      </w:tblGrid>
      <w:tr>
        <w:tc>
          <w:tcPr>
            <w:tcW w:type="dxa" w:w="9972"/>
            <w:shd w:fill="EAF3FC"/>
            <w:tcBorders>
              <w:top w:val="single" w:sz="14" w:color="1B5FA7"/>
              <w:left w:val="single" w:sz="14" w:color="1B5FA7"/>
              <w:bottom w:val="single" w:sz="14" w:color="1B5FA7"/>
              <w:right w:val="single" w:sz="14" w:color="1B5FA7"/>
            </w:tcBorders>
          </w:tcPr>
          <w:p>
            <w:r>
              <w:rPr>
                <w:rFonts w:ascii="Aptos" w:hAnsi="Aptos"/>
                <w:b/>
                <w:color w:val="1B5FA7"/>
                <w:sz w:val="22"/>
              </w:rPr>
              <w:t>Tasarım ilkesi</w:t>
              <w:br/>
            </w:r>
            <w:r>
              <w:rPr>
                <w:rFonts w:ascii="Aptos" w:hAnsi="Aptos"/>
                <w:color w:val="172033"/>
                <w:sz w:val="19"/>
              </w:rPr>
              <w:t>Arayüz modelin ne düşündüğünü değil, hangi kanıtı kullandığını görünür kılar. Kullanıcı güveni cevap süsünden değil izlenebilirlikten gelir.</w:t>
            </w:r>
          </w:p>
        </w:tc>
      </w:tr>
    </w:tbl>
    <w:p/>
    <w:p>
      <w:r>
        <w:br w:type="page"/>
      </w:r>
    </w:p>
    <w:p>
      <w:pPr>
        <w:pStyle w:val="Heading1"/>
      </w:pPr>
      <w:r>
        <w:rPr>
          <w:color w:val="0B1F3A"/>
        </w:rPr>
        <w:t>11. Kurulum, Çalıştırma ve İşletim</w:t>
      </w:r>
    </w:p>
    <w:p>
      <w:pPr>
        <w:pStyle w:val="Heading2"/>
      </w:pPr>
      <w:r>
        <w:t>11.1 Gereksinimler</w:t>
      </w:r>
    </w:p>
    <w:p>
      <w:pPr>
        <w:pStyle w:val="ListBullet"/>
      </w:pPr>
      <w:r>
        <w:t>Python 3.11 veya üzeri</w:t>
      </w:r>
    </w:p>
    <w:p>
      <w:pPr>
        <w:pStyle w:val="ListBullet"/>
      </w:pPr>
      <w:r>
        <w:t>Ollama</w:t>
      </w:r>
    </w:p>
    <w:p>
      <w:pPr>
        <w:pStyle w:val="ListBullet"/>
      </w:pPr>
      <w:r>
        <w:t>En az 8 GB RAM</w:t>
      </w:r>
    </w:p>
    <w:p>
      <w:pPr>
        <w:pStyle w:val="ListBullet"/>
      </w:pPr>
      <w:r>
        <w:t>İlk model indirmeleri için internet; sonrasında çevrimdışı çalışma seçeneği</w:t>
      </w:r>
    </w:p>
    <w:p>
      <w:pPr>
        <w:pStyle w:val="ListBullet"/>
      </w:pPr>
      <w:r>
        <w:t>Windows PowerShell veya eşdeğer terminal</w:t>
      </w:r>
    </w:p>
    <w:p>
      <w:pPr>
        <w:pStyle w:val="Heading2"/>
      </w:pPr>
      <w:r>
        <w:t>11.2 Kurulum komutları</w:t>
      </w:r>
    </w:p>
    <w:p>
      <w:pPr>
        <w:ind w:left="397"/>
      </w:pPr>
      <w:r>
        <w:rPr>
          <w:rFonts w:ascii="Cascadia Mono" w:hAnsi="Cascadia Mono"/>
          <w:color w:val="0B1F3A"/>
          <w:sz w:val="18"/>
        </w:rPr>
        <w:t>python -m venv .venv</w:t>
      </w:r>
    </w:p>
    <w:p>
      <w:pPr>
        <w:ind w:left="397"/>
      </w:pPr>
      <w:r>
        <w:rPr>
          <w:rFonts w:ascii="Cascadia Mono" w:hAnsi="Cascadia Mono"/>
          <w:color w:val="0B1F3A"/>
          <w:sz w:val="18"/>
        </w:rPr>
        <w:t>.\.venv\Scripts\Activate.ps1</w:t>
      </w:r>
    </w:p>
    <w:p>
      <w:pPr>
        <w:ind w:left="397"/>
      </w:pPr>
      <w:r>
        <w:rPr>
          <w:rFonts w:ascii="Cascadia Mono" w:hAnsi="Cascadia Mono"/>
          <w:color w:val="0B1F3A"/>
          <w:sz w:val="18"/>
        </w:rPr>
        <w:t>python -m pip install -r requirements.txt</w:t>
      </w:r>
    </w:p>
    <w:p>
      <w:pPr>
        <w:ind w:left="397"/>
      </w:pPr>
      <w:r>
        <w:rPr>
          <w:rFonts w:ascii="Cascadia Mono" w:hAnsi="Cascadia Mono"/>
          <w:color w:val="0B1F3A"/>
          <w:sz w:val="18"/>
        </w:rPr>
        <w:t>ollama pull qwen2.5:3b</w:t>
      </w:r>
    </w:p>
    <w:p>
      <w:pPr>
        <w:pStyle w:val="Heading2"/>
      </w:pPr>
      <w:r>
        <w:t>11.3 Çalıştırma</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Terminal</w:t>
            </w:r>
          </w:p>
        </w:tc>
        <w:tc>
          <w:tcPr>
            <w:tcW w:type="dxa" w:w="7143"/>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Komut</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 · Ollama</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ollama serve</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2 · Streamlit</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.\.venv\Scripts\python.exe -m streamlit run app.py</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Tarayıcı</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http://localhost:8501</w:t>
            </w:r>
          </w:p>
        </w:tc>
      </w:tr>
    </w:tbl>
    <w:p/>
    <w:p>
      <w:pPr>
        <w:pStyle w:val="Heading2"/>
      </w:pPr>
      <w:r>
        <w:t>11.4 Ortam değişkenleri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Değişken</w:t>
            </w:r>
          </w:p>
        </w:tc>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Örnek</w:t>
            </w:r>
          </w:p>
        </w:tc>
        <w:tc>
          <w:tcPr>
            <w:tcW w:type="dxa" w:w="4762"/>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Etkisi</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CMS_RAG_MODEL</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qwen2.5:7b</w:t>
            </w:r>
          </w:p>
        </w:tc>
        <w:tc>
          <w:tcPr>
            <w:tcW w:type="dxa" w:w="476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Varsayılan 3B yerine kalite modelini seçer</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CMS_RAG_OFFLINE</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w:t>
            </w:r>
          </w:p>
        </w:tc>
        <w:tc>
          <w:tcPr>
            <w:tcW w:type="dxa" w:w="476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Embedding/reranker için yalnız yerel dosyaları kullanır</w:t>
            </w:r>
          </w:p>
        </w:tc>
      </w:tr>
    </w:tbl>
    <w:p/>
    <w:p>
      <w:r>
        <w:br w:type="page"/>
      </w:r>
    </w:p>
    <w:p>
      <w:pPr>
        <w:pStyle w:val="Heading1"/>
      </w:pPr>
      <w:r>
        <w:rPr>
          <w:color w:val="0B1F3A"/>
        </w:rPr>
        <w:t>12. Test Stratejisi ve Kabul Kanıtları</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Test katmanı</w:t>
            </w:r>
          </w:p>
        </w:tc>
        <w:tc>
          <w:tcPr>
            <w:tcW w:type="dxa" w:w="5499"/>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Kapsam</w:t>
            </w:r>
          </w:p>
        </w:tc>
        <w:tc>
          <w:tcPr>
            <w:tcW w:type="dxa" w:w="1644"/>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Sonuç</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Storage</w:t>
            </w:r>
          </w:p>
        </w:tc>
        <w:tc>
          <w:tcPr>
            <w:tcW w:type="dxa" w:w="549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Hash, duplicate, PDF imzası, boyut, manifest, silme, traversal</w:t>
            </w:r>
          </w:p>
        </w:tc>
        <w:tc>
          <w:tcPr>
            <w:tcW w:type="dxa" w:w="164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Ingest</w:t>
            </w:r>
          </w:p>
        </w:tc>
        <w:tc>
          <w:tcPr>
            <w:tcW w:type="dxa" w:w="549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PDF/Markdown, sayfa metadata, bozuk dosya, kanıt birleştirme</w:t>
            </w:r>
          </w:p>
        </w:tc>
        <w:tc>
          <w:tcPr>
            <w:tcW w:type="dxa" w:w="164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Engine</w:t>
            </w:r>
          </w:p>
        </w:tc>
        <w:tc>
          <w:tcPr>
            <w:tcW w:type="dxa" w:w="549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Takip, kaynak etiketi, ret, model seçimi, kapsam izolasyonu</w:t>
            </w:r>
          </w:p>
        </w:tc>
        <w:tc>
          <w:tcPr>
            <w:tcW w:type="dxa" w:w="164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UI</w:t>
            </w:r>
          </w:p>
        </w:tc>
        <w:tc>
          <w:tcPr>
            <w:tcW w:type="dxa" w:w="549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Kapsam seçimi, konuşma yolculuğu, Ollama hatası, kaynak kalıcılığı</w:t>
            </w:r>
          </w:p>
        </w:tc>
        <w:tc>
          <w:tcPr>
            <w:tcW w:type="dxa" w:w="164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Architecture</w:t>
            </w:r>
          </w:p>
        </w:tc>
        <w:tc>
          <w:tcPr>
            <w:tcW w:type="dxa" w:w="549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İnce app.py, bağımlılık yönü, Türkçe açıklama standardı</w:t>
            </w:r>
          </w:p>
        </w:tc>
        <w:tc>
          <w:tcPr>
            <w:tcW w:type="dxa" w:w="164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Audit</w:t>
            </w:r>
          </w:p>
        </w:tc>
        <w:tc>
          <w:tcPr>
            <w:tcW w:type="dxa" w:w="549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Ham içeriksiz SHA-256 özeti, gecikme, kapsam ve kaynak metadatası</w:t>
            </w:r>
          </w:p>
        </w:tc>
        <w:tc>
          <w:tcPr>
            <w:tcW w:type="dxa" w:w="164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Agentic</w:t>
            </w:r>
          </w:p>
        </w:tc>
        <w:tc>
          <w:tcPr>
            <w:tcW w:type="dxa" w:w="549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Route, checkpoint, konuşma geri yükleme, interrupt/resume ve hata sınırları</w:t>
            </w:r>
          </w:p>
        </w:tc>
        <w:tc>
          <w:tcPr>
            <w:tcW w:type="dxa" w:w="164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Başarılı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Retrieval</w:t>
            </w:r>
          </w:p>
        </w:tc>
        <w:tc>
          <w:tcPr>
            <w:tcW w:type="dxa" w:w="549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45 altın belge/terim/sayfa ve güvenli-ret vakası</w:t>
            </w:r>
          </w:p>
        </w:tc>
        <w:tc>
          <w:tcPr>
            <w:tcW w:type="dxa" w:w="164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45 / 45</w:t>
            </w:r>
          </w:p>
        </w:tc>
      </w:tr>
    </w:tbl>
    <w:p/>
    <w:p>
      <w:pPr>
        <w:pStyle w:val="Heading2"/>
      </w:pPr>
      <w:r>
        <w:t>12.1 Kabul komutları</w:t>
      </w:r>
    </w:p>
    <w:p>
      <w:r>
        <w:rPr>
          <w:rFonts w:ascii="Cascadia Mono" w:hAnsi="Cascadia Mono"/>
          <w:color w:val="0B1F3A"/>
          <w:sz w:val="17"/>
        </w:rPr>
        <w:t>.\.venv\Scripts\python.exe -m unittest discover -s tests -v</w:t>
      </w:r>
    </w:p>
    <w:p>
      <w:r>
        <w:rPr>
          <w:rFonts w:ascii="Cascadia Mono" w:hAnsi="Cascadia Mono"/>
          <w:color w:val="0B1F3A"/>
          <w:sz w:val="17"/>
        </w:rPr>
        <w:t>.\.venv\Scripts\python.exe -m scripts.evaluate_retrieval</w:t>
      </w:r>
    </w:p>
    <w:p>
      <w:r>
        <w:rPr>
          <w:rFonts w:ascii="Cascadia Mono" w:hAnsi="Cascadia Mono"/>
          <w:color w:val="0B1F3A"/>
          <w:sz w:val="17"/>
        </w:rPr>
        <w:t>.\.venv\Scripts\python.exe -m pip check</w:t>
      </w:r>
    </w:p>
    <w:p>
      <w:pPr>
        <w:pStyle w:val="Heading2"/>
      </w:pPr>
      <w:r>
        <w:t>12.2 Ölçülen son sonuçlar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3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Gösterge</w:t>
            </w:r>
          </w:p>
        </w:tc>
        <w:tc>
          <w:tcPr>
            <w:tcW w:type="dxa" w:w="4876"/>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Değer</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Otomatik test</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137/137</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Altın benchmark</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45/45</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TP / TN / FP / FN</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30 / 15 / 0 / 0</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Bağımsız cevap hakemi</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30/30 katı başarı</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Chunk hakemi</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77/77 geçerli</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20-vaka TP / TN / FP / FN</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15 / 4 / 0 / 1</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20-vaka accuracy / F1</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95.0% / 96.77%</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Exact chunk-köken başarı</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13/16</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Hit@6 / MRR</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100% / 0,7694</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İndekslenen parça</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77</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PDF sayfası</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42/42 metinli</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Boş parça / eksik kaynak yolu</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0 / 0</w:t>
            </w:r>
          </w:p>
        </w:tc>
      </w:tr>
      <w:tr>
        <w:tc>
          <w:tcPr>
            <w:tcW w:type="dxa" w:w="453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Canlı Streamlit</w:t>
            </w:r>
          </w:p>
        </w:tc>
        <w:tc>
          <w:tcPr>
            <w:tcW w:type="dxa" w:w="4876"/>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HTTP 200</w:t>
            </w:r>
          </w:p>
        </w:tc>
      </w:tr>
      <w:tr>
        <w:tc>
          <w:tcPr>
            <w:tcW w:type="dxa" w:w="453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Temiz Git arşivi</w:t>
            </w:r>
          </w:p>
        </w:tc>
        <w:tc>
          <w:tcPr>
            <w:tcW w:type="dxa" w:w="4876"/>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Aynı test sonuçları</w:t>
            </w:r>
          </w:p>
        </w:tc>
      </w:tr>
    </w:tbl>
    <w:p/>
    <w:tbl>
      <w:tblPr>
        <w:tblW w:type="auto" w:w="0"/>
        <w:jc w:val="center"/>
        <w:tblLook w:firstColumn="1" w:firstRow="1" w:lastColumn="0" w:lastRow="0" w:noHBand="0" w:noVBand="1" w:val="04A0"/>
      </w:tblPr>
      <w:tblGrid>
        <w:gridCol w:w="9972"/>
      </w:tblGrid>
      <w:tr>
        <w:tc>
          <w:tcPr>
            <w:tcW w:type="dxa" w:w="9972"/>
            <w:shd w:fill="EAF3FC"/>
            <w:tcBorders>
              <w:top w:val="single" w:sz="14" w:color="1B5FA7"/>
              <w:left w:val="single" w:sz="14" w:color="1B5FA7"/>
              <w:bottom w:val="single" w:sz="14" w:color="1B5FA7"/>
              <w:right w:val="single" w:sz="14" w:color="1B5FA7"/>
            </w:tcBorders>
          </w:tcPr>
          <w:p>
            <w:r>
              <w:rPr>
                <w:rFonts w:ascii="Aptos" w:hAnsi="Aptos"/>
                <w:b/>
                <w:color w:val="1B5FA7"/>
                <w:sz w:val="22"/>
              </w:rPr>
              <w:t>Kabul yaklaşımı</w:t>
              <w:br/>
            </w:r>
            <w:r>
              <w:rPr>
                <w:rFonts w:ascii="Aptos" w:hAnsi="Aptos"/>
                <w:color w:val="172033"/>
                <w:sz w:val="19"/>
              </w:rPr>
              <w:t>Yalnız çalışma klasöründe test geçmesi yeterli sayılmadı. Commit, git archive ile bağımsız klasöre çıkarıldı; manifest yeniden üretildi ve tüm testler tekrar çalıştırıldı.</w:t>
            </w:r>
          </w:p>
        </w:tc>
      </w:tr>
    </w:tbl>
    <w:p/>
    <w:p>
      <w:r>
        <w:br w:type="page"/>
      </w:r>
    </w:p>
    <w:p>
      <w:pPr>
        <w:pStyle w:val="Heading1"/>
      </w:pPr>
      <w:r>
        <w:rPr>
          <w:color w:val="0B1F3A"/>
        </w:rPr>
        <w:t>13. Git Akışı ve Sürümleme</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main</w:t>
            </w:r>
          </w:p>
        </w:tc>
        <w:tc>
          <w:tcPr>
            <w:tcW w:type="dxa" w:w="1994"/>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develop</w:t>
            </w:r>
          </w:p>
        </w:tc>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codex/*</w:t>
            </w:r>
          </w:p>
        </w:tc>
        <w:tc>
          <w:tcPr>
            <w:tcW w:type="dxa" w:w="1994"/>
            <w:shd w:fill="0B1F3A"/>
            <w:tcBorders>
              <w:top w:val="single" w:sz="6" w:color="FFFFFF"/>
              <w:left w:val="single" w:sz="6" w:color="FFFFFF"/>
              <w:bottom w:val="single" w:sz="6" w:color="FFFFFF"/>
              <w:right w:val="single" w:sz="6" w:color="FFFFFF"/>
            </w:tcBorders>
            <w:vAlign w:val="center"/>
          </w:tcPr>
          <w:p>
            <w:pPr>
              <w:jc w:val="center"/>
            </w:pPr>
            <w:r>
              <w:rPr>
                <w:b/>
                <w:color w:val="FFFFFF"/>
                <w:sz w:val="16"/>
              </w:rPr>
              <w:t>release/*</w:t>
            </w:r>
          </w:p>
        </w:tc>
        <w:tc>
          <w:tcPr>
            <w:tcW w:type="dxa" w:w="1994"/>
            <w:shd w:fill="1B5FA7"/>
            <w:tcBorders>
              <w:top w:val="single" w:sz="6" w:color="FFFFFF"/>
              <w:left w:val="single" w:sz="6" w:color="FFFFFF"/>
              <w:bottom w:val="single" w:sz="6" w:color="FFFFFF"/>
              <w:right w:val="single" w:sz="6" w:color="FFFFFF"/>
            </w:tcBorders>
            <w:vAlign w:val="center"/>
          </w:tcPr>
          <w:p>
            <w:pPr>
              <w:jc w:val="center"/>
            </w:pPr>
            <w:r>
              <w:rPr>
                <w:b/>
                <w:color w:val="FFFFFF"/>
                <w:sz w:val="16"/>
              </w:rPr>
              <w:t>hotfix/*</w:t>
            </w:r>
          </w:p>
        </w:tc>
      </w:tr>
      <w:tr>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Yayımlanmış sürüm</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Entegrasyon</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Özellik/refactor</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Son kabul</w:t>
            </w:r>
          </w:p>
        </w:tc>
        <w:tc>
          <w:tcPr>
            <w:tcW w:type="dxa" w:w="1994"/>
            <w:shd w:fill="F3F6FA"/>
            <w:tcBorders>
              <w:top w:val="single" w:sz="6" w:color="D7E0EA"/>
              <w:left w:val="single" w:sz="6" w:color="D7E0EA"/>
              <w:bottom w:val="single" w:sz="6" w:color="D7E0EA"/>
              <w:right w:val="single" w:sz="6" w:color="D7E0EA"/>
            </w:tcBorders>
            <w:vAlign w:val="center"/>
          </w:tcPr>
          <w:p>
            <w:pPr>
              <w:jc w:val="center"/>
            </w:pPr>
            <w:r>
              <w:rPr>
                <w:color w:val="172033"/>
                <w:sz w:val="15"/>
              </w:rPr>
              <w:t>Acil düzeltme</w:t>
            </w:r>
          </w:p>
        </w:tc>
      </w:tr>
    </w:tbl>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814"/>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Dal</w:t>
            </w:r>
          </w:p>
        </w:tc>
        <w:tc>
          <w:tcPr>
            <w:tcW w:type="dxa" w:w="192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Kaynak</w:t>
            </w:r>
          </w:p>
        </w:tc>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Hedef</w:t>
            </w:r>
          </w:p>
        </w:tc>
        <w:tc>
          <w:tcPr>
            <w:tcW w:type="dxa" w:w="3402"/>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Kural</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main</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release/hotfix</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w:t>
            </w:r>
          </w:p>
        </w:tc>
        <w:tc>
          <w:tcPr>
            <w:tcW w:type="dxa" w:w="340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Doğrudan commit yok; sunulabilir sürüm</w:t>
            </w:r>
          </w:p>
        </w:tc>
      </w:tr>
      <w:tr>
        <w:tc>
          <w:tcPr>
            <w:tcW w:type="dxa" w:w="181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develop</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feature/release/hotfix</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w:t>
            </w:r>
          </w:p>
        </w:tc>
        <w:tc>
          <w:tcPr>
            <w:tcW w:type="dxa" w:w="340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Bir sonraki sürüm entegrasyonu</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codex/&lt;konu&gt;</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develop</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develop</w:t>
            </w:r>
          </w:p>
        </w:tc>
        <w:tc>
          <w:tcPr>
            <w:tcW w:type="dxa" w:w="340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Kod, test ve inceleme</w:t>
            </w:r>
          </w:p>
        </w:tc>
      </w:tr>
      <w:tr>
        <w:tc>
          <w:tcPr>
            <w:tcW w:type="dxa" w:w="1814"/>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release/&lt;sürüm&gt;</w:t>
            </w:r>
          </w:p>
        </w:tc>
        <w:tc>
          <w:tcPr>
            <w:tcW w:type="dxa" w:w="192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develop</w:t>
            </w:r>
          </w:p>
        </w:tc>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main + develop</w:t>
            </w:r>
          </w:p>
        </w:tc>
        <w:tc>
          <w:tcPr>
            <w:tcW w:type="dxa" w:w="340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Tam kabul ve sürüm etiketi</w:t>
            </w:r>
          </w:p>
        </w:tc>
      </w:tr>
      <w:tr>
        <w:tc>
          <w:tcPr>
            <w:tcW w:type="dxa" w:w="1814"/>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hotfix/&lt;sürüm&gt;</w:t>
            </w:r>
          </w:p>
        </w:tc>
        <w:tc>
          <w:tcPr>
            <w:tcW w:type="dxa" w:w="192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main</w:t>
            </w:r>
          </w:p>
        </w:tc>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main + develop</w:t>
            </w:r>
          </w:p>
        </w:tc>
        <w:tc>
          <w:tcPr>
            <w:tcW w:type="dxa" w:w="340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Üretim acil düzeltmesi</w:t>
            </w:r>
          </w:p>
        </w:tc>
      </w:tr>
    </w:tbl>
    <w:p/>
    <w:p>
      <w:pPr>
        <w:pStyle w:val="Heading2"/>
      </w:pPr>
      <w:r>
        <w:t>13.1 Commit standardı</w:t>
      </w:r>
    </w:p>
    <w:p>
      <w:pPr>
        <w:pStyle w:val="ListBullet"/>
      </w:pPr>
      <w:r>
        <w:t>feat: yeni kullanıcı özelliği</w:t>
      </w:r>
    </w:p>
    <w:p>
      <w:pPr>
        <w:pStyle w:val="ListBullet"/>
      </w:pPr>
      <w:r>
        <w:t>fix: hata düzeltmesi</w:t>
      </w:r>
    </w:p>
    <w:p>
      <w:pPr>
        <w:pStyle w:val="ListBullet"/>
      </w:pPr>
      <w:r>
        <w:t>refactor: davranışı koruyan mimari düzenleme</w:t>
      </w:r>
    </w:p>
    <w:p>
      <w:pPr>
        <w:pStyle w:val="ListBullet"/>
      </w:pPr>
      <w:r>
        <w:t>test: test ve kabul kapsamı</w:t>
      </w:r>
    </w:p>
    <w:p>
      <w:pPr>
        <w:pStyle w:val="ListBullet"/>
      </w:pPr>
      <w:r>
        <w:t>docs: dokümantasyon</w:t>
      </w:r>
    </w:p>
    <w:p>
      <w:pPr>
        <w:pStyle w:val="ListBullet"/>
      </w:pPr>
      <w:r>
        <w:t>chore: bağımlılık ve bakım</w:t>
      </w:r>
    </w:p>
    <w:p>
      <w:r>
        <w:t>Bu dokümantasyonun referans aldığı doğrulanmış entegrasyon commit'i codex/pgvector-lineage · agentic final'dır. Eski main geçmişi silinmemiş; modüler mimari feature dalından develop'a merge commit ile alınmıştır.</w:t>
      </w:r>
    </w:p>
    <w:p>
      <w:r>
        <w:br w:type="page"/>
      </w:r>
    </w:p>
    <w:p>
      <w:pPr>
        <w:pStyle w:val="Heading1"/>
      </w:pPr>
      <w:r>
        <w:rPr>
          <w:color w:val="0B1F3A"/>
        </w:rPr>
        <w:t>14. Sorun Giderme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Belirti</w:t>
            </w:r>
          </w:p>
        </w:tc>
        <w:tc>
          <w:tcPr>
            <w:tcW w:type="dxa" w:w="317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Olası neden</w:t>
            </w:r>
          </w:p>
        </w:tc>
        <w:tc>
          <w:tcPr>
            <w:tcW w:type="dxa" w:w="3855"/>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Çözüm</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Ollama servisine ulaşılamadı</w:t>
            </w:r>
          </w:p>
        </w:tc>
        <w:tc>
          <w:tcPr>
            <w:tcW w:type="dxa" w:w="317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Ollama çalışmıyor veya model yok</w:t>
            </w:r>
          </w:p>
        </w:tc>
        <w:tc>
          <w:tcPr>
            <w:tcW w:type="dxa" w:w="385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ollama serve; ollama pull qwen2.5:3b</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Yeni dosya bulunamadı</w:t>
            </w:r>
          </w:p>
        </w:tc>
        <w:tc>
          <w:tcPr>
            <w:tcW w:type="dxa" w:w="317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Aynı içerik daha önce yüklendi</w:t>
            </w:r>
          </w:p>
        </w:tc>
        <w:tc>
          <w:tcPr>
            <w:tcW w:type="dxa" w:w="385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Duplicate bilgi mesajını kontrol et; yeniden kayıt gerekmez</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PDF reddedildi</w:t>
            </w:r>
          </w:p>
        </w:tc>
        <w:tc>
          <w:tcPr>
            <w:tcW w:type="dxa" w:w="317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PDF imzası yok veya 200 MB üzeri</w:t>
            </w:r>
          </w:p>
        </w:tc>
        <w:tc>
          <w:tcPr>
            <w:tcW w:type="dxa" w:w="385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Geçerli ve yetkili PDF kullan</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Soru cevaplanmadı</w:t>
            </w:r>
          </w:p>
        </w:tc>
        <w:tc>
          <w:tcPr>
            <w:tcW w:type="dxa" w:w="317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Seçili kapsamda yeterli kanıt yok</w:t>
            </w:r>
          </w:p>
        </w:tc>
        <w:tc>
          <w:tcPr>
            <w:tcW w:type="dxa" w:w="385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Kapsamı ve kanıt paketini kontrol et; uygun kaynak ekle</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İlk açılış yavaş</w:t>
            </w:r>
          </w:p>
        </w:tc>
        <w:tc>
          <w:tcPr>
            <w:tcW w:type="dxa" w:w="317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Embedding/reranker ilk kez yükleniyor</w:t>
            </w:r>
          </w:p>
        </w:tc>
        <w:tc>
          <w:tcPr>
            <w:tcW w:type="dxa" w:w="385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Model dosyalarının indirilmesini bekle; sonraki açılış hızlanır</w:t>
            </w:r>
          </w:p>
        </w:tc>
      </w:tr>
      <w:tr>
        <w:tc>
          <w:tcPr>
            <w:tcW w:type="dxa" w:w="238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Takip sorusu yanlış bağlam</w:t>
            </w:r>
          </w:p>
        </w:tc>
        <w:tc>
          <w:tcPr>
            <w:tcW w:type="dxa" w:w="317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Kapsam değişti veya soru aşırı belirsiz</w:t>
            </w:r>
          </w:p>
        </w:tc>
        <w:tc>
          <w:tcPr>
            <w:tcW w:type="dxa" w:w="3855"/>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Soruyu ürün/kavram adıyla netleştir</w:t>
            </w:r>
          </w:p>
        </w:tc>
      </w:tr>
      <w:tr>
        <w:tc>
          <w:tcPr>
            <w:tcW w:type="dxa" w:w="238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Port 8501 kullanımda</w:t>
            </w:r>
          </w:p>
        </w:tc>
        <w:tc>
          <w:tcPr>
            <w:tcW w:type="dxa" w:w="317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Başka Streamlit süreci var</w:t>
            </w:r>
          </w:p>
        </w:tc>
        <w:tc>
          <w:tcPr>
            <w:tcW w:type="dxa" w:w="3855"/>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Mevcut süreci kapat veya farklı --server.port seç</w:t>
            </w:r>
          </w:p>
        </w:tc>
      </w:tr>
    </w:tbl>
    <w:p/>
    <w:p>
      <w:pPr>
        <w:pStyle w:val="Heading2"/>
      </w:pPr>
      <w:r>
        <w:t>14.1 Hızlı sağlık kontrolü</w:t>
      </w:r>
    </w:p>
    <w:p>
      <w:pPr>
        <w:pStyle w:val="ListNumber"/>
      </w:pPr>
      <w:r>
        <w:t>http://localhost:8501/_stcore/health adresinin HTTP 200 döndürdüğünü kontrol et.</w:t>
      </w:r>
    </w:p>
    <w:p>
      <w:pPr>
        <w:pStyle w:val="ListNumber"/>
      </w:pPr>
      <w:r>
        <w:t>ollama list ile qwen2.5:3b modelinin kurulu olduğunu doğrula.</w:t>
      </w:r>
    </w:p>
    <w:p>
      <w:pPr>
        <w:pStyle w:val="ListNumber"/>
      </w:pPr>
      <w:r>
        <w:t>pip check çalıştır ve bozuk bağımlılık olmadığını doğrula.</w:t>
      </w:r>
    </w:p>
    <w:p>
      <w:pPr>
        <w:pStyle w:val="ListNumber"/>
      </w:pPr>
      <w:r>
        <w:t>Test ve retrieval kabul komutlarını yeniden çalıştır.</w:t>
      </w:r>
    </w:p>
    <w:p>
      <w:pPr>
        <w:pStyle w:val="ListNumber"/>
      </w:pPr>
      <w:r>
        <w:t>Gerekirse arayüzden İndeksi yenile seçeneğini kullan.</w:t>
      </w:r>
    </w:p>
    <w:p>
      <w:r>
        <w:br w:type="page"/>
      </w:r>
    </w:p>
    <w:p>
      <w:pPr>
        <w:pStyle w:val="Heading1"/>
      </w:pPr>
      <w:r>
        <w:rPr>
          <w:color w:val="0B1F3A"/>
        </w:rPr>
        <w:t>15. Bilinen Sınırlar ve Yol Haritası</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Ufuk</w:t>
            </w:r>
          </w:p>
        </w:tc>
        <w:tc>
          <w:tcPr>
            <w:tcW w:type="dxa" w:w="3969"/>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Geliştirme</w:t>
            </w:r>
          </w:p>
        </w:tc>
        <w:tc>
          <w:tcPr>
            <w:tcW w:type="dxa" w:w="3742"/>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Değer</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Yakın</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OCR ve taranmış PDF desteği</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Görüntü tabanlı doküman kapsamı</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Yakın</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Otomatik kaynak yenilik kontrolü</w:t>
            </w:r>
          </w:p>
        </w:tc>
        <w:tc>
          <w:tcPr>
            <w:tcW w:type="dxa" w:w="374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Resmî sayfa drift'ini erken yakalama</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Kalıcı vektör deposu</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Büyük koleksiyonda hızlı başlangıç</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Kullanıcı geri bildirimi ve kalite eğilim alarmı</w:t>
            </w:r>
          </w:p>
        </w:tc>
        <w:tc>
          <w:tcPr>
            <w:tcW w:type="dxa" w:w="374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Hata analizi ve drift görünürlüğü</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Orta</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RBAC ve koleksiyon yetkilendirmesi</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Kurumsal çok kullanıcılı çalışma</w:t>
            </w:r>
          </w:p>
        </w:tc>
      </w:tr>
      <w:tr>
        <w:tc>
          <w:tcPr>
            <w:tcW w:type="dxa" w:w="170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Uzun</w:t>
            </w:r>
          </w:p>
        </w:tc>
        <w:tc>
          <w:tcPr>
            <w:tcW w:type="dxa" w:w="3969"/>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Merkezi audit aktarımı ve kaynak onay iş akışı</w:t>
            </w:r>
          </w:p>
        </w:tc>
        <w:tc>
          <w:tcPr>
            <w:tcW w:type="dxa" w:w="3742"/>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Yönetişim ve mevzuat uyumu</w:t>
            </w:r>
          </w:p>
        </w:tc>
      </w:tr>
      <w:tr>
        <w:tc>
          <w:tcPr>
            <w:tcW w:type="dxa" w:w="170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Uzun</w:t>
            </w:r>
          </w:p>
        </w:tc>
        <w:tc>
          <w:tcPr>
            <w:tcW w:type="dxa" w:w="3969"/>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Çok modlu tablo/şema/görsel retrieval</w:t>
            </w:r>
          </w:p>
        </w:tc>
        <w:tc>
          <w:tcPr>
            <w:tcW w:type="dxa" w:w="3742"/>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Teknik dokümanların zengin anlaşılması</w:t>
            </w:r>
          </w:p>
        </w:tc>
      </w:tr>
    </w:tbl>
    <w:p/>
    <w:tbl>
      <w:tblPr>
        <w:tblW w:type="auto" w:w="0"/>
        <w:jc w:val="center"/>
        <w:tblLook w:firstColumn="1" w:firstRow="1" w:lastColumn="0" w:lastRow="0" w:noHBand="0" w:noVBand="1" w:val="04A0"/>
      </w:tblPr>
      <w:tblGrid>
        <w:gridCol w:w="9972"/>
      </w:tblGrid>
      <w:tr>
        <w:tc>
          <w:tcPr>
            <w:tcW w:type="dxa" w:w="9972"/>
            <w:shd w:fill="FFF7E8"/>
            <w:tcBorders>
              <w:top w:val="single" w:sz="14" w:color="F59E0B"/>
              <w:left w:val="single" w:sz="14" w:color="F59E0B"/>
              <w:bottom w:val="single" w:sz="14" w:color="F59E0B"/>
              <w:right w:val="single" w:sz="14" w:color="F59E0B"/>
            </w:tcBorders>
          </w:tcPr>
          <w:p>
            <w:r>
              <w:rPr>
                <w:rFonts w:ascii="Aptos" w:hAnsi="Aptos"/>
                <w:b/>
                <w:color w:val="F59E0B"/>
                <w:sz w:val="22"/>
              </w:rPr>
              <w:t>Öncelik önerisi</w:t>
              <w:br/>
            </w:r>
            <w:r>
              <w:rPr>
                <w:rFonts w:ascii="Aptos" w:hAnsi="Aptos"/>
                <w:color w:val="172033"/>
                <w:sz w:val="19"/>
              </w:rPr>
              <w:t>Sunum sonrası ilk mühendislik paketi: OCR + kalıcı indeks + otomatik regression pipeline. Yerel gizlilik-korumalı audit tamamlandı; kurumsal yaygınlaştırma öncesinde RBAC, merkezi audit aktarımı ve disk şifreleme eklenmelidir.</w:t>
            </w:r>
          </w:p>
        </w:tc>
      </w:tr>
    </w:tbl>
    <w:p/>
    <w:p>
      <w:r>
        <w:br w:type="page"/>
      </w:r>
    </w:p>
    <w:p>
      <w:pPr>
        <w:pStyle w:val="Heading1"/>
      </w:pPr>
      <w:r>
        <w:rPr>
          <w:color w:val="0B1F3A"/>
        </w:rPr>
        <w:t>16. Sunum ve Canlı Demo Planı</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Süre</w:t>
            </w:r>
          </w:p>
        </w:tc>
        <w:tc>
          <w:tcPr>
            <w:tcW w:type="dxa" w:w="2551"/>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Bölüm</w:t>
            </w:r>
          </w:p>
        </w:tc>
        <w:tc>
          <w:tcPr>
            <w:tcW w:type="dxa" w:w="5443"/>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Ana mesaj</w:t>
            </w:r>
          </w:p>
        </w:tc>
      </w:tr>
      <w:tr>
        <w:tc>
          <w:tcPr>
            <w:tcW w:type="dxa" w:w="1417"/>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 dk</w:t>
            </w:r>
          </w:p>
        </w:tc>
        <w:tc>
          <w:tcPr>
            <w:tcW w:type="dxa" w:w="255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Problem</w:t>
            </w:r>
          </w:p>
        </w:tc>
        <w:tc>
          <w:tcPr>
            <w:tcW w:type="dxa" w:w="54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Dağınık teknik bilgi ve kaynaksız LLM riski</w:t>
            </w:r>
          </w:p>
        </w:tc>
      </w:tr>
      <w:tr>
        <w:tc>
          <w:tcPr>
            <w:tcW w:type="dxa" w:w="1417"/>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2 dk</w:t>
            </w:r>
          </w:p>
        </w:tc>
        <w:tc>
          <w:tcPr>
            <w:tcW w:type="dxa" w:w="255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Çözüm</w:t>
            </w:r>
          </w:p>
        </w:tc>
        <w:tc>
          <w:tcPr>
            <w:tcW w:type="dxa" w:w="54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Yerel, kaynak kontrollü ve koleksiyon ayrımlı RAG</w:t>
            </w:r>
          </w:p>
        </w:tc>
      </w:tr>
      <w:tr>
        <w:tc>
          <w:tcPr>
            <w:tcW w:type="dxa" w:w="1417"/>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3 dk</w:t>
            </w:r>
          </w:p>
        </w:tc>
        <w:tc>
          <w:tcPr>
            <w:tcW w:type="dxa" w:w="255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Mimari</w:t>
            </w:r>
          </w:p>
        </w:tc>
        <w:tc>
          <w:tcPr>
            <w:tcW w:type="dxa" w:w="54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Katmanlar, hibrit retrieval ve kanıt zinciri</w:t>
            </w:r>
          </w:p>
        </w:tc>
      </w:tr>
      <w:tr>
        <w:tc>
          <w:tcPr>
            <w:tcW w:type="dxa" w:w="1417"/>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2 dk</w:t>
            </w:r>
          </w:p>
        </w:tc>
        <w:tc>
          <w:tcPr>
            <w:tcW w:type="dxa" w:w="255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Güvenilirlik</w:t>
            </w:r>
          </w:p>
        </w:tc>
        <w:tc>
          <w:tcPr>
            <w:tcW w:type="dxa" w:w="54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Hash, güvenli ret, kapsam izolasyonu ve yerel model</w:t>
            </w:r>
          </w:p>
        </w:tc>
      </w:tr>
      <w:tr>
        <w:tc>
          <w:tcPr>
            <w:tcW w:type="dxa" w:w="1417"/>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3 dk</w:t>
            </w:r>
          </w:p>
        </w:tc>
        <w:tc>
          <w:tcPr>
            <w:tcW w:type="dxa" w:w="255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Canlı demo</w:t>
            </w:r>
          </w:p>
        </w:tc>
        <w:tc>
          <w:tcPr>
            <w:tcW w:type="dxa" w:w="54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ADVENT → takip sorusu → NATO kapsamı → kaynaksız ret</w:t>
            </w:r>
          </w:p>
        </w:tc>
      </w:tr>
      <w:tr>
        <w:tc>
          <w:tcPr>
            <w:tcW w:type="dxa" w:w="1417"/>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 dk</w:t>
            </w:r>
          </w:p>
        </w:tc>
        <w:tc>
          <w:tcPr>
            <w:tcW w:type="dxa" w:w="2551"/>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Test</w:t>
            </w:r>
          </w:p>
        </w:tc>
        <w:tc>
          <w:tcPr>
            <w:tcW w:type="dxa" w:w="54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137/137, 8/8, 7/7 ve 77/77 snapshot</w:t>
            </w:r>
          </w:p>
        </w:tc>
      </w:tr>
      <w:tr>
        <w:tc>
          <w:tcPr>
            <w:tcW w:type="dxa" w:w="1417"/>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1 dk</w:t>
            </w:r>
          </w:p>
        </w:tc>
        <w:tc>
          <w:tcPr>
            <w:tcW w:type="dxa" w:w="2551"/>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Yol haritası</w:t>
            </w:r>
          </w:p>
        </w:tc>
        <w:tc>
          <w:tcPr>
            <w:tcW w:type="dxa" w:w="54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OCR, kalıcı indeks, RBAC ve audit</w:t>
            </w:r>
          </w:p>
        </w:tc>
      </w:tr>
    </w:tbl>
    <w:p/>
    <w:p>
      <w:pPr>
        <w:pStyle w:val="Heading2"/>
      </w:pPr>
      <w:r>
        <w:t>16.1 Önerilen demo soruları</w:t>
      </w:r>
    </w:p>
    <w:p>
      <w:pPr>
        <w:pStyle w:val="ListNumber"/>
      </w:pPr>
      <w:r>
        <w:t>ADVENT nedir?</w:t>
      </w:r>
    </w:p>
    <w:p>
      <w:pPr>
        <w:pStyle w:val="ListNumber"/>
      </w:pPr>
      <w:r>
        <w:t>Örnekleri var mıdır?</w:t>
      </w:r>
    </w:p>
    <w:p>
      <w:pPr>
        <w:pStyle w:val="ListNumber"/>
      </w:pPr>
      <w:r>
        <w:t>Bunların görevleri nelerdir?</w:t>
      </w:r>
    </w:p>
    <w:p>
      <w:pPr>
        <w:pStyle w:val="ListNumber"/>
      </w:pPr>
      <w:r>
        <w:t>Kapsamı açık/kamu olarak değiştir: NATO interoperability data-centric yaklaşımı ne sağlar?</w:t>
      </w:r>
    </w:p>
    <w:p>
      <w:pPr>
        <w:pStyle w:val="ListNumber"/>
      </w:pPr>
      <w:r>
        <w:t>Ben kimim? — güvenli ret ve kaynak uydurmama davranışını göster.</w:t>
      </w:r>
    </w:p>
    <w:p>
      <w:pPr>
        <w:pStyle w:val="Heading2"/>
      </w:pPr>
      <w:r>
        <w:t>16.2 Sunucu anlatım ipuçları</w:t>
      </w:r>
    </w:p>
    <w:p>
      <w:pPr>
        <w:pStyle w:val="ListBullet"/>
      </w:pPr>
      <w:r>
        <w:t>Önce cevabı değil kanıt paketini göster; projenin farkı burada.</w:t>
      </w:r>
    </w:p>
    <w:p>
      <w:pPr>
        <w:pStyle w:val="ListBullet"/>
      </w:pPr>
      <w:r>
        <w:t>Semantic + BM25 + RRF + reranking zincirini tek cümleyle açıkla.</w:t>
      </w:r>
    </w:p>
    <w:p>
      <w:pPr>
        <w:pStyle w:val="ListBullet"/>
      </w:pPr>
      <w:r>
        <w:t>Yerel Ollama'nın veri gizliliğine katkısını vurgula.</w:t>
      </w:r>
    </w:p>
    <w:p>
      <w:pPr>
        <w:pStyle w:val="ListBullet"/>
      </w:pPr>
      <w:r>
        <w:t>Sistemin operasyonel karar sistemi olmadığını açıkça belirt.</w:t>
      </w:r>
    </w:p>
    <w:p>
      <w:pPr>
        <w:pStyle w:val="ListBullet"/>
      </w:pPr>
      <w:r>
        <w:t>Test sayılarını ezberlemek yerine kabul tablosunu kullan.</w:t>
      </w:r>
    </w:p>
    <w:p>
      <w:r>
        <w:br w:type="page"/>
      </w:r>
    </w:p>
    <w:p>
      <w:pPr>
        <w:pStyle w:val="Heading1"/>
      </w:pPr>
      <w:r>
        <w:rPr>
          <w:color w:val="0B1F3A"/>
        </w:rPr>
        <w:t>17. Terimler Sözlüğü ve Ekler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Terim</w:t>
            </w:r>
          </w:p>
        </w:tc>
        <w:tc>
          <w:tcPr>
            <w:tcW w:type="dxa" w:w="7143"/>
            <w:shd w:fill="0B1F3A"/>
            <w:tcBorders>
              <w:top w:val="single" w:sz="6" w:color="0B1F3A"/>
              <w:left w:val="single" w:sz="6" w:color="0B1F3A"/>
              <w:bottom w:val="single" w:sz="6" w:color="0B1F3A"/>
              <w:right w:val="single" w:sz="6" w:color="0B1F3A"/>
            </w:tcBorders>
            <w:vAlign w:val="center"/>
          </w:tcPr>
          <w:p>
            <w:pPr>
              <w:jc w:val="left"/>
            </w:pPr>
            <w:r>
              <w:rPr>
                <w:rFonts w:ascii="Aptos" w:hAnsi="Aptos"/>
                <w:b/>
                <w:color w:val="FFFFFF"/>
                <w:sz w:val="18"/>
              </w:rPr>
              <w:t>Açıklama</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CMS</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Combat Management System / Savaş Yönetim Sistemi</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RAG</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Retrieval-Augmented Generation; getirilen kanıtla cevap üretimi</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Embedding</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Metni anlamsal vektöre dönüştüren temsil</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FAISS</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Yoğun vektör benzerliği için yerel arama kütüphanesi</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BM25</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Sözcüksel alaka ve terim sıklığına dayalı arama</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RRF</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Farklı sonuç sıralamalarını sıra bilgisiyle birleştirme yöntemi</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Cross-encoder</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Soru ve kanıtı birlikte değerlendirerek yeniden sıralayan model</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Chunk</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Belge ve sayfa metadatasını koruyan metin parçası</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Grounding</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Cevabın gösterilen kaynağa dayandırılması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Ollama</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Yerel büyük dil modeli çalıştırma servisi</w:t>
            </w:r>
          </w:p>
        </w:tc>
      </w:tr>
      <w:tr>
        <w:tc>
          <w:tcPr>
            <w:tcW w:type="dxa" w:w="2268"/>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Scope</w:t>
            </w:r>
          </w:p>
        </w:tc>
        <w:tc>
          <w:tcPr>
            <w:tcW w:type="dxa" w:w="7143"/>
            <w:shd w:fill="FFFFFF"/>
            <w:tcBorders>
              <w:top w:val="single" w:sz="6" w:color="D7E0EA"/>
              <w:left w:val="single" w:sz="6" w:color="D7E0EA"/>
              <w:bottom w:val="single" w:sz="6" w:color="D7E0EA"/>
              <w:right w:val="single" w:sz="6" w:color="D7E0EA"/>
            </w:tcBorders>
            <w:vAlign w:val="center"/>
          </w:tcPr>
          <w:p>
            <w:r>
              <w:rPr>
                <w:rFonts w:ascii="Aptos" w:hAnsi="Aptos"/>
                <w:color w:val="172033"/>
                <w:sz w:val="17"/>
              </w:rPr>
              <w:t>official, open_source veya all kaynak kapsamı</w:t>
            </w:r>
          </w:p>
        </w:tc>
      </w:tr>
      <w:tr>
        <w:tc>
          <w:tcPr>
            <w:tcW w:type="dxa" w:w="2268"/>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Manifest</w:t>
            </w:r>
          </w:p>
        </w:tc>
        <w:tc>
          <w:tcPr>
            <w:tcW w:type="dxa" w:w="7143"/>
            <w:shd w:fill="F3F6FA"/>
            <w:tcBorders>
              <w:top w:val="single" w:sz="6" w:color="D7E0EA"/>
              <w:left w:val="single" w:sz="6" w:color="D7E0EA"/>
              <w:bottom w:val="single" w:sz="6" w:color="D7E0EA"/>
              <w:right w:val="single" w:sz="6" w:color="D7E0EA"/>
            </w:tcBorders>
            <w:vAlign w:val="center"/>
          </w:tcPr>
          <w:p>
            <w:r>
              <w:rPr>
                <w:rFonts w:ascii="Aptos" w:hAnsi="Aptos"/>
                <w:color w:val="172033"/>
                <w:sz w:val="17"/>
              </w:rPr>
              <w:t>Depolanan belgenin hash, ad, boyut ve tarih kaydı</w:t>
            </w:r>
          </w:p>
        </w:tc>
      </w:tr>
    </w:tbl>
    <w:p/>
    <w:p>
      <w:pPr>
        <w:pStyle w:val="Heading2"/>
      </w:pPr>
      <w:r>
        <w:t>Ek A — Proje klasör ağacı</w:t>
      </w:r>
    </w:p>
    <w:p>
      <w:r>
        <w:rPr>
          <w:rFonts w:ascii="Cascadia Mono" w:hAnsi="Cascadia Mono"/>
          <w:color w:val="0B1F3A"/>
          <w:sz w:val="17"/>
        </w:rPr>
        <w:t>app.py</w:t>
      </w:r>
    </w:p>
    <w:p>
      <w:r>
        <w:rPr>
          <w:rFonts w:ascii="Cascadia Mono" w:hAnsi="Cascadia Mono"/>
          <w:color w:val="0B1F3A"/>
          <w:sz w:val="17"/>
        </w:rPr>
        <w:t>src/cms_rag/application/engine.py</w:t>
      </w:r>
    </w:p>
    <w:p>
      <w:r>
        <w:rPr>
          <w:rFonts w:ascii="Cascadia Mono" w:hAnsi="Cascadia Mono"/>
          <w:color w:val="0B1F3A"/>
          <w:sz w:val="17"/>
        </w:rPr>
        <w:t>src/cms_rag/domain/{models,query,evidence}.py</w:t>
      </w:r>
    </w:p>
    <w:p>
      <w:r>
        <w:rPr>
          <w:rFonts w:ascii="Cascadia Mono" w:hAnsi="Cascadia Mono"/>
          <w:color w:val="0B1F3A"/>
          <w:sz w:val="17"/>
        </w:rPr>
        <w:t>src/cms_rag/infrastructure/{storage,ingest,retrieval}.py</w:t>
      </w:r>
    </w:p>
    <w:p>
      <w:r>
        <w:rPr>
          <w:rFonts w:ascii="Cascadia Mono" w:hAnsi="Cascadia Mono"/>
          <w:color w:val="0B1F3A"/>
          <w:sz w:val="17"/>
        </w:rPr>
        <w:t>src/cms_rag/presentation/{app,chat,components,sidebar,services,theme}.py</w:t>
      </w:r>
    </w:p>
    <w:p>
      <w:r>
        <w:rPr>
          <w:rFonts w:ascii="Cascadia Mono" w:hAnsi="Cascadia Mono"/>
          <w:color w:val="0B1F3A"/>
          <w:sz w:val="17"/>
        </w:rPr>
        <w:t>data/documents/</w:t>
      </w:r>
    </w:p>
    <w:p>
      <w:r>
        <w:rPr>
          <w:rFonts w:ascii="Cascadia Mono" w:hAnsi="Cascadia Mono"/>
          <w:color w:val="0B1F3A"/>
          <w:sz w:val="17"/>
        </w:rPr>
        <w:t>data/references/{official,open_source}/</w:t>
      </w:r>
    </w:p>
    <w:p>
      <w:r>
        <w:rPr>
          <w:rFonts w:ascii="Cascadia Mono" w:hAnsi="Cascadia Mono"/>
          <w:color w:val="0B1F3A"/>
          <w:sz w:val="17"/>
        </w:rPr>
        <w:t>scripts/evaluate_retrieval.py</w:t>
      </w:r>
    </w:p>
    <w:p>
      <w:r>
        <w:rPr>
          <w:rFonts w:ascii="Cascadia Mono" w:hAnsi="Cascadia Mono"/>
          <w:color w:val="0B1F3A"/>
          <w:sz w:val="17"/>
        </w:rPr>
        <w:t>tests/test_{storage,ingest,engine,app_ui,architecture}.py</w:t>
      </w:r>
    </w:p>
    <w:p>
      <w:r>
        <w:rPr>
          <w:rFonts w:ascii="Cascadia Mono" w:hAnsi="Cascadia Mono"/>
          <w:color w:val="0B1F3A"/>
          <w:sz w:val="17"/>
        </w:rPr>
        <w:t>docs/{ARCHITECTURE,GIT_WORKFLOW,TEST_EVIDENCE,FINAL_ACCEPTANCE_REPORT}.md</w:t>
      </w:r>
    </w:p>
    <w:p>
      <w:pPr>
        <w:pStyle w:val="Heading2"/>
      </w:pPr>
      <w:r>
        <w:t>Ek B — Resmî referanslar</w:t>
      </w:r>
    </w:p>
    <w:p>
      <w:pPr>
        <w:pStyle w:val="ListBullet"/>
      </w:pPr>
      <w:r>
        <w:t>HAVELSAN ADVENT ürün sayfası: https://www.havelsan.com/en/solutions/advent-combat-management-system</w:t>
      </w:r>
    </w:p>
    <w:p>
      <w:pPr>
        <w:pStyle w:val="ListBullet"/>
      </w:pPr>
      <w:r>
        <w:t>NATO Digital Transformation Implementation Strategy 2.0: https://www.nato.int/en/about-us/official-texts-and-resources/official-texts/2026/05/26/natos-digital-transformation-implementation-strategy</w:t>
      </w:r>
    </w:p>
    <w:p>
      <w:pPr>
        <w:pStyle w:val="ListBullet"/>
      </w:pPr>
      <w:r>
        <w:t>Yerel resmî başlangıç belgesi: data/documents/..._advent_cms.pdf</w:t>
      </w:r>
    </w:p>
    <w:tbl>
      <w:tblPr>
        <w:tblW w:type="auto" w:w="0"/>
        <w:jc w:val="center"/>
        <w:tblLook w:firstColumn="1" w:firstRow="1" w:lastColumn="0" w:lastRow="0" w:noHBand="0" w:noVBand="1" w:val="04A0"/>
      </w:tblPr>
      <w:tblGrid>
        <w:gridCol w:w="9972"/>
      </w:tblGrid>
      <w:tr>
        <w:tc>
          <w:tcPr>
            <w:tcW w:type="dxa" w:w="9972"/>
            <w:shd w:fill="EAF3FC"/>
            <w:tcBorders>
              <w:top w:val="single" w:sz="14" w:color="1B5FA7"/>
              <w:left w:val="single" w:sz="14" w:color="1B5FA7"/>
              <w:bottom w:val="single" w:sz="14" w:color="1B5FA7"/>
              <w:right w:val="single" w:sz="14" w:color="1B5FA7"/>
            </w:tcBorders>
          </w:tcPr>
          <w:p>
            <w:r>
              <w:rPr>
                <w:rFonts w:ascii="Aptos" w:hAnsi="Aptos"/>
                <w:b/>
                <w:color w:val="1B5FA7"/>
                <w:sz w:val="22"/>
              </w:rPr>
              <w:t>Nihai durum</w:t>
              <w:br/>
            </w:r>
            <w:r>
              <w:rPr>
                <w:rFonts w:ascii="Aptos" w:hAnsi="Aptos"/>
                <w:color w:val="172033"/>
                <w:sz w:val="19"/>
              </w:rPr>
              <w:t>Proje; modüler mimari, kaynak yönetişimi, test kanıtı ve Git akışıyla sunuma hazırdır. Uzak depo release/push ve kurumsal erişim kontrolleri ayrı yayımlama adımıdır.</w:t>
            </w:r>
          </w:p>
        </w:tc>
      </w:tr>
    </w:tbl>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A"/>
        <w:sz w:val="16"/>
      </w:rPr>
      <w:t xml:space="preserve">CMS-RAG · Nihai Dokümantasyon     </w:t>
    </w:r>
    <w:r>
      <w:rPr>
        <w:sz w:val="16"/>
      </w:rPr>
      <w:t xml:space="preserve">Sayfa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B5FA7"/>
        <w:sz w:val="16"/>
      </w:rPr>
      <w:t>CMS-RAG ASSISTANT  /  EVIDENCE-FIRST KNOWLEDGE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ptos Display" w:hAnsi="Aptos Display"/>
      <w:b/>
      <w:bCs/>
      <w:color w:val="0B1F3A"/>
      <w:sz w:val="4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B5FA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B5FA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CMS-RAG Assistant — Nihai Teknik Dokümantasyon</dc:title>
  <dc:subject>Kurumsal mimari, RAG, test, işletim ve sunum rehberi</dc:subject>
  <dc:creator>CMS-RAG Proje Ekibi</dc:creator>
  <cp:keywords>CMS, RAG, ADVENT, FAISS, BM25, Ollama, Streamlit</cp:keywords>
  <dc:description>generated by python-docx</dc:description>
  <cp:lastModifiedBy/>
  <cp:revision>1</cp:revision>
  <dcterms:created xsi:type="dcterms:W3CDTF">2013-12-23T23:15:00Z</dcterms:created>
  <dcterms:modified xsi:type="dcterms:W3CDTF">2013-12-23T23:15:00Z</dcterms:modified>
  <cp:category/>
</cp:coreProperties>
</file>