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left"/>
      </w:pPr>
      <w:r>
        <w:rPr>
          <w:rFonts w:ascii="Aptos" w:hAnsi="Aptos"/>
          <w:b/>
          <w:color w:val="38BDF8"/>
          <w:sz w:val="22"/>
        </w:rPr>
        <w:t>CMS-RAG  /  KNOWLEDGE OPERATIONS</w:t>
      </w:r>
    </w:p>
    <w:p>
      <w:pPr>
        <w:spacing w:before="240"/>
      </w:pPr>
      <w:r>
        <w:rPr>
          <w:rFonts w:ascii="Aptos Display" w:hAnsi="Aptos Display"/>
          <w:b/>
          <w:color w:val="0B1F3A"/>
          <w:sz w:val="76"/>
        </w:rPr>
        <w:t>Savaş Yönetim Sistemi</w:t>
        <w:br/>
        <w:t>RAG Asistanı</w:t>
      </w:r>
    </w:p>
    <w:p>
      <w:r>
        <w:rPr>
          <w:rFonts w:ascii="Aptos" w:hAnsi="Aptos"/>
          <w:color w:val="5F6B7A"/>
          <w:sz w:val="32"/>
        </w:rPr>
        <w:t>Nihai Teknik Dokümantasyon</w:t>
        <w:br/>
        <w:t>Kaynak kontrollü · Yerel üretim · Hibrit retrieval · Denetlenebilir kanıt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835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Belge</w:t>
            </w:r>
          </w:p>
        </w:tc>
        <w:tc>
          <w:tcPr>
            <w:tcW w:type="dxa" w:w="6520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Değer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Sürüm</w:t>
            </w:r>
          </w:p>
        </w:tc>
        <w:tc>
          <w:tcPr>
            <w:tcW w:type="dxa" w:w="6520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1.0</w:t>
            </w:r>
          </w:p>
        </w:tc>
      </w:tr>
      <w:tr>
        <w:tc>
          <w:tcPr>
            <w:tcW w:type="dxa" w:w="28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Tarih</w:t>
            </w:r>
          </w:p>
        </w:tc>
        <w:tc>
          <w:tcPr>
            <w:tcW w:type="dxa" w:w="6520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26.07.2026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Doğrulanmış dal</w:t>
            </w:r>
          </w:p>
        </w:tc>
        <w:tc>
          <w:tcPr>
            <w:tcW w:type="dxa" w:w="6520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develop</w:t>
            </w:r>
          </w:p>
        </w:tc>
      </w:tr>
      <w:tr>
        <w:tc>
          <w:tcPr>
            <w:tcW w:type="dxa" w:w="28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Referans commit</w:t>
            </w:r>
          </w:p>
        </w:tc>
        <w:tc>
          <w:tcPr>
            <w:tcW w:type="dxa" w:w="6520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d022506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Durum</w:t>
            </w:r>
          </w:p>
        </w:tc>
        <w:tc>
          <w:tcPr>
            <w:tcW w:type="dxa" w:w="6520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Nihai kabul — 33/33 test, 4/4 retrieval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7E8"/>
            <w:tcBorders>
              <w:top w:val="single" w:sz="14" w:color="F59E0B"/>
              <w:left w:val="single" w:sz="14" w:color="F59E0B"/>
              <w:bottom w:val="single" w:sz="14" w:color="F59E0B"/>
              <w:right w:val="single" w:sz="14" w:color="F59E0B"/>
            </w:tcBorders>
          </w:tcPr>
          <w:p>
            <w:r>
              <w:rPr>
                <w:rFonts w:ascii="Aptos" w:hAnsi="Aptos"/>
                <w:b/>
                <w:color w:val="F59E0B"/>
                <w:sz w:val="22"/>
              </w:rPr>
              <w:t>Kullanım sınırı</w:t>
              <w:br/>
            </w:r>
            <w:r>
              <w:rPr>
                <w:rFonts w:ascii="Aptos" w:hAnsi="Aptos"/>
                <w:color w:val="172033"/>
                <w:sz w:val="19"/>
              </w:rPr>
              <w:t>Bu sistem tasnif dışı, kamuya açık veya kullanım yetkisi bulunan belgeler üzerinde bilgi keşfi içindir. Operasyonel karar sistemi değildir; kritik iddialar gösterilen asıl belge ve sayfadan doğrulanmalıdır.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Belge Kontrolü</w:t>
      </w:r>
    </w:p>
    <w:p>
      <w:pPr>
        <w:pStyle w:val="Subtitle"/>
      </w:pPr>
      <w:r>
        <w:rPr>
          <w:rFonts w:ascii="Aptos" w:hAnsi="Aptos"/>
          <w:color w:val="5F6B7A"/>
        </w:rPr>
        <w:t>Sunum, inceleme ve teknik devir için tek doğruluk kaynağı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38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6973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Hedef kitle</w:t>
            </w:r>
          </w:p>
        </w:tc>
        <w:tc>
          <w:tcPr>
            <w:tcW w:type="dxa" w:w="697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Mentör, jüri, geliştirici, teknik yönetici ve sistem kullanıcısı</w:t>
            </w:r>
          </w:p>
        </w:tc>
      </w:tr>
      <w:tr>
        <w:tc>
          <w:tcPr>
            <w:tcW w:type="dxa" w:w="238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Kapsam</w:t>
            </w:r>
          </w:p>
        </w:tc>
        <w:tc>
          <w:tcPr>
            <w:tcW w:type="dxa" w:w="697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Amaç, mimari, veri, retrieval, güvenlik, kurulum, test, Git ve yol haritası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Kaynaklar</w:t>
            </w:r>
          </w:p>
        </w:tc>
        <w:tc>
          <w:tcPr>
            <w:tcW w:type="dxa" w:w="697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Resmî ADVENT PDF'i, seçilmiş HAVELSAN içeriği ve NATO açık referansı</w:t>
            </w:r>
          </w:p>
        </w:tc>
      </w:tr>
      <w:tr>
        <w:tc>
          <w:tcPr>
            <w:tcW w:type="dxa" w:w="238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Çalışma modeli</w:t>
            </w:r>
          </w:p>
        </w:tc>
        <w:tc>
          <w:tcPr>
            <w:tcW w:type="dxa" w:w="697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Yerel Ollama qwen2.5:3b; güçlü donanımda qwen2.5:7b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Arayüz</w:t>
            </w:r>
          </w:p>
        </w:tc>
        <w:tc>
          <w:tcPr>
            <w:tcW w:type="dxa" w:w="697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Streamlit tabanlı, kaynak kartlı ve akışlı sohbet</w:t>
            </w:r>
          </w:p>
        </w:tc>
      </w:tr>
      <w:tr>
        <w:tc>
          <w:tcPr>
            <w:tcW w:type="dxa" w:w="238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Son kabul</w:t>
            </w:r>
          </w:p>
        </w:tc>
        <w:tc>
          <w:tcPr>
            <w:tcW w:type="dxa" w:w="697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Temiz Git arşivinde 33/33 otomatik test ve 4/4 retrieval kabulü</w:t>
            </w:r>
          </w:p>
        </w:tc>
      </w:tr>
    </w:tbl>
    <w:p/>
    <w:p>
      <w:pPr>
        <w:pStyle w:val="Heading2"/>
      </w:pPr>
      <w:r>
        <w:t>İçindekiler</w:t>
      </w:r>
    </w:p>
    <w:p>
      <w:pPr>
        <w:pStyle w:val="ListNumber"/>
      </w:pPr>
      <w:r>
        <w:t>Yönetici özeti</w:t>
      </w:r>
    </w:p>
    <w:p>
      <w:pPr>
        <w:pStyle w:val="ListNumber"/>
      </w:pPr>
      <w:r>
        <w:t>Problem, amaç ve başarı ölçütleri</w:t>
      </w:r>
    </w:p>
    <w:p>
      <w:pPr>
        <w:pStyle w:val="ListNumber"/>
      </w:pPr>
      <w:r>
        <w:t>Kapsam ve kullanım senaryoları</w:t>
      </w:r>
    </w:p>
    <w:p>
      <w:pPr>
        <w:pStyle w:val="ListNumber"/>
      </w:pPr>
      <w:r>
        <w:t>Kaynak güven modeli ve veri yönetişimi</w:t>
      </w:r>
    </w:p>
    <w:p>
      <w:pPr>
        <w:pStyle w:val="ListNumber"/>
      </w:pPr>
      <w:r>
        <w:t>Katmanlı yazılım mimarisi</w:t>
      </w:r>
    </w:p>
    <w:p>
      <w:pPr>
        <w:pStyle w:val="ListNumber"/>
      </w:pPr>
      <w:r>
        <w:t>Belge yaşam döngüsü</w:t>
      </w:r>
    </w:p>
    <w:p>
      <w:pPr>
        <w:pStyle w:val="ListNumber"/>
      </w:pPr>
      <w:r>
        <w:t>Hibrit RAG ve retrieval hattı</w:t>
      </w:r>
    </w:p>
    <w:p>
      <w:pPr>
        <w:pStyle w:val="ListNumber"/>
      </w:pPr>
      <w:r>
        <w:t>Konuşma belleği ve cevap üretimi</w:t>
      </w:r>
    </w:p>
    <w:p>
      <w:pPr>
        <w:pStyle w:val="ListNumber"/>
      </w:pPr>
      <w:r>
        <w:t>Güvenlik, gizlilik ve güvenilirlik</w:t>
      </w:r>
    </w:p>
    <w:p>
      <w:pPr>
        <w:pStyle w:val="ListNumber"/>
      </w:pPr>
      <w:r>
        <w:t>Kullanıcı arayüzü ve deneyim</w:t>
      </w:r>
    </w:p>
    <w:p>
      <w:pPr>
        <w:pStyle w:val="ListNumber"/>
      </w:pPr>
      <w:r>
        <w:t>Kurulum, çalıştırma ve işletim</w:t>
      </w:r>
    </w:p>
    <w:p>
      <w:pPr>
        <w:pStyle w:val="ListNumber"/>
      </w:pPr>
      <w:r>
        <w:t>Test stratejisi ve kabul kanıtları</w:t>
      </w:r>
    </w:p>
    <w:p>
      <w:pPr>
        <w:pStyle w:val="ListNumber"/>
      </w:pPr>
      <w:r>
        <w:t>Git akışı ve sürümleme</w:t>
      </w:r>
    </w:p>
    <w:p>
      <w:pPr>
        <w:pStyle w:val="ListNumber"/>
      </w:pPr>
      <w:r>
        <w:t>Sorun giderme</w:t>
      </w:r>
    </w:p>
    <w:p>
      <w:pPr>
        <w:pStyle w:val="ListNumber"/>
      </w:pPr>
      <w:r>
        <w:t>Bilinen sınırlar ve yol haritası</w:t>
      </w:r>
    </w:p>
    <w:p>
      <w:pPr>
        <w:pStyle w:val="ListNumber"/>
      </w:pPr>
      <w:r>
        <w:t>Sunum ve canlı demo planı</w:t>
      </w:r>
    </w:p>
    <w:p>
      <w:pPr>
        <w:pStyle w:val="ListNumber"/>
      </w:pPr>
      <w:r>
        <w:t>Terimler sözlüğü ve ekler</w:t>
      </w:r>
    </w:p>
    <w:p>
      <w:r>
        <w:br w:type="page"/>
      </w:r>
    </w:p>
    <w:p>
      <w:pPr>
        <w:pStyle w:val="Heading1"/>
      </w:pPr>
      <w:r>
        <w:rPr>
          <w:color w:val="0B1F3A"/>
        </w:rPr>
        <w:t>1. Yönetici Özeti</w:t>
      </w:r>
    </w:p>
    <w:p>
      <w:r>
        <w:t>CMS-RAG Assistant; Combat Management System (CMS) ve HAVELSAN ADVENT hakkında yerel dokümanlardan kaynak gösteren cevaplar üretmek üzere geliştirilmiş, kanıt öncelikli bir bilgi asistanıdır. Ürün-spesifik resmî içerik ile genel açık/kamu referansları ayrı koleksiyonlarda tutulur; cevaplar semantik FAISS, BM25, Reciprocal Rank Fusion ve cross-encoder reranking sonucunda seçilen belge parçalarına dayanır.</w:t>
      </w:r>
    </w:p>
    <w:p>
      <w:r>
        <w:t>Sistem, bulut tabanlı bir üretim servisine belge göndermek yerine Ollama üzerinde yerel model çalıştırır. Streamlit arayüzü; PDF yükleme, aynı içeriği tekrar engelleme, yeniden indeksleme, kapsam seçme, akışlı cevap ve her cevapla kalıcı kanıt kartı sunar.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94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Kabul göstergesi</w:t>
            </w:r>
          </w:p>
        </w:tc>
        <w:tc>
          <w:tcPr>
            <w:tcW w:type="dxa" w:w="170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Sonuç</w:t>
            </w:r>
          </w:p>
        </w:tc>
        <w:tc>
          <w:tcPr>
            <w:tcW w:type="dxa" w:w="4706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Yorum</w:t>
            </w:r>
          </w:p>
        </w:tc>
      </w:tr>
      <w:tr>
        <w:tc>
          <w:tcPr>
            <w:tcW w:type="dxa" w:w="294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Otomatik test</w:t>
            </w:r>
          </w:p>
        </w:tc>
        <w:tc>
          <w:tcPr>
            <w:tcW w:type="dxa" w:w="170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33 / 33</w:t>
            </w:r>
          </w:p>
        </w:tc>
        <w:tc>
          <w:tcPr>
            <w:tcW w:type="dxa" w:w="4706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Birim, entegrasyon, UI ve mimari sınır testleri</w:t>
            </w:r>
          </w:p>
        </w:tc>
      </w:tr>
      <w:tr>
        <w:tc>
          <w:tcPr>
            <w:tcW w:type="dxa" w:w="294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Retrieval kabulü</w:t>
            </w:r>
          </w:p>
        </w:tc>
        <w:tc>
          <w:tcPr>
            <w:tcW w:type="dxa" w:w="170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4 / 4</w:t>
            </w:r>
          </w:p>
        </w:tc>
        <w:tc>
          <w:tcPr>
            <w:tcW w:type="dxa" w:w="4706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Resmî ve açık kaynak kapsamlarının doğru ayrımı</w:t>
            </w:r>
          </w:p>
        </w:tc>
      </w:tr>
      <w:tr>
        <w:tc>
          <w:tcPr>
            <w:tcW w:type="dxa" w:w="294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İndekslenen kanıt</w:t>
            </w:r>
          </w:p>
        </w:tc>
        <w:tc>
          <w:tcPr>
            <w:tcW w:type="dxa" w:w="170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59</w:t>
            </w:r>
          </w:p>
        </w:tc>
        <w:tc>
          <w:tcPr>
            <w:tcW w:type="dxa" w:w="4706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34 sayfalık resmî PDF + seçilmiş web referansları</w:t>
            </w:r>
          </w:p>
        </w:tc>
      </w:tr>
      <w:tr>
        <w:tc>
          <w:tcPr>
            <w:tcW w:type="dxa" w:w="294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PDF bütünlüğü</w:t>
            </w:r>
          </w:p>
        </w:tc>
        <w:tc>
          <w:tcPr>
            <w:tcW w:type="dxa" w:w="170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34 / 34 sayfa</w:t>
            </w:r>
          </w:p>
        </w:tc>
        <w:tc>
          <w:tcPr>
            <w:tcW w:type="dxa" w:w="4706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32.129 çıkarılmış metin karakteri</w:t>
            </w:r>
          </w:p>
        </w:tc>
      </w:tr>
      <w:tr>
        <w:tc>
          <w:tcPr>
            <w:tcW w:type="dxa" w:w="294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Canlı servis</w:t>
            </w:r>
          </w:p>
        </w:tc>
        <w:tc>
          <w:tcPr>
            <w:tcW w:type="dxa" w:w="170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HTTP 200</w:t>
            </w:r>
          </w:p>
        </w:tc>
        <w:tc>
          <w:tcPr>
            <w:tcW w:type="dxa" w:w="4706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Ana sayfa ve health endpoint</w:t>
            </w:r>
          </w:p>
        </w:tc>
      </w:tr>
      <w:tr>
        <w:tc>
          <w:tcPr>
            <w:tcW w:type="dxa" w:w="294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Git yeniden üretim</w:t>
            </w:r>
          </w:p>
        </w:tc>
        <w:tc>
          <w:tcPr>
            <w:tcW w:type="dxa" w:w="170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Başarılı</w:t>
            </w:r>
          </w:p>
        </w:tc>
        <w:tc>
          <w:tcPr>
            <w:tcW w:type="dxa" w:w="4706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Temiz git archive içinde aynı sonuçlar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AF3FC"/>
            <w:tcBorders>
              <w:top w:val="single" w:sz="14" w:color="1B5FA7"/>
              <w:left w:val="single" w:sz="14" w:color="1B5FA7"/>
              <w:bottom w:val="single" w:sz="14" w:color="1B5FA7"/>
              <w:right w:val="single" w:sz="14" w:color="1B5FA7"/>
            </w:tcBorders>
          </w:tcPr>
          <w:p>
            <w:r>
              <w:rPr>
                <w:rFonts w:ascii="Aptos" w:hAnsi="Aptos"/>
                <w:b/>
                <w:color w:val="1B5FA7"/>
                <w:sz w:val="22"/>
              </w:rPr>
              <w:t>Projenin ayırt edici değeri</w:t>
              <w:br/>
            </w:r>
            <w:r>
              <w:rPr>
                <w:rFonts w:ascii="Aptos" w:hAnsi="Aptos"/>
                <w:color w:val="172033"/>
                <w:sz w:val="19"/>
              </w:rPr>
              <w:t>Asistan yalnızca cevap üretmez; hangi belge, sayfa, otorite ve koleksiyonun cevabı desteklediğini de gösterir. Böylece kullanıcı model çıktısını denetleyebilir.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2. Problem, Amaç ve Başarı Ölçütleri</w:t>
      </w:r>
    </w:p>
    <w:p>
      <w:pPr>
        <w:pStyle w:val="Heading2"/>
      </w:pPr>
      <w:r>
        <w:t>2.1 Problem tanımı</w:t>
      </w:r>
    </w:p>
    <w:p>
      <w:r>
        <w:t>CMS ve ADVENT gibi teknik alanlarda bilgi; broşürler, ürün sayfaları ve genel birlikte çalışabilirlik referansları arasında dağınıktır. Klasik anahtar kelime araması bağlamı kaçırabilir; yalnız büyük dil modeline dayanan cevap ise kaynaksız veya ürün yeteneği uyduran sonuçlar doğurabilir.</w:t>
      </w:r>
    </w:p>
    <w:p>
      <w:pPr>
        <w:pStyle w:val="Heading2"/>
      </w:pPr>
      <w:r>
        <w:t>2.2 Proje amacı</w:t>
      </w:r>
    </w:p>
    <w:p>
      <w:pPr>
        <w:pStyle w:val="ListBullet"/>
      </w:pPr>
      <w:r>
        <w:t>Yerel dokümanlardan, sayfa seviyesinde izlenebilir cevap üretmek.</w:t>
      </w:r>
    </w:p>
    <w:p>
      <w:pPr>
        <w:pStyle w:val="ListBullet"/>
      </w:pPr>
      <w:r>
        <w:t>Resmî ürün iddiaları ile açık/kamu bağlamını koleksiyon bazında ayırmak.</w:t>
      </w:r>
    </w:p>
    <w:p>
      <w:pPr>
        <w:pStyle w:val="ListBullet"/>
      </w:pPr>
      <w:r>
        <w:t>Türkçe doğal dil sorularını teknik CMS terminolojisiyle eşleştirmek.</w:t>
      </w:r>
    </w:p>
    <w:p>
      <w:pPr>
        <w:pStyle w:val="ListBullet"/>
      </w:pPr>
      <w:r>
        <w:t>Takip sorularını sınırlı sohbet belleğiyle anlamlandırmak.</w:t>
      </w:r>
    </w:p>
    <w:p>
      <w:pPr>
        <w:pStyle w:val="ListBullet"/>
      </w:pPr>
      <w:r>
        <w:t>Yetersiz kanıtta cevap uydurmak yerine güvenli ret vermek.</w:t>
      </w:r>
    </w:p>
    <w:p>
      <w:pPr>
        <w:pStyle w:val="ListBullet"/>
      </w:pPr>
      <w:r>
        <w:t>Tekrarlanabilir test ve Git akışıyla sunulabilir bir mühendislik ürünü oluşturmak.</w:t>
      </w:r>
    </w:p>
    <w:p>
      <w:pPr>
        <w:pStyle w:val="Heading2"/>
      </w:pPr>
      <w:r>
        <w:t>2.3 Başarı ölçütleri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835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Ölçüt</w:t>
            </w:r>
          </w:p>
        </w:tc>
        <w:tc>
          <w:tcPr>
            <w:tcW w:type="dxa" w:w="328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Hedef</w:t>
            </w:r>
          </w:p>
        </w:tc>
        <w:tc>
          <w:tcPr>
            <w:tcW w:type="dxa" w:w="323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Gerçekleşen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Kaynak izlenebilirliği</w:t>
            </w:r>
          </w:p>
        </w:tc>
        <w:tc>
          <w:tcPr>
            <w:tcW w:type="dxa" w:w="328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Belge + sayfa + otorite</w:t>
            </w:r>
          </w:p>
        </w:tc>
        <w:tc>
          <w:tcPr>
            <w:tcW w:type="dxa" w:w="323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Karşılandı</w:t>
            </w:r>
          </w:p>
        </w:tc>
      </w:tr>
      <w:tr>
        <w:tc>
          <w:tcPr>
            <w:tcW w:type="dxa" w:w="28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Kaynak ayrımı</w:t>
            </w:r>
          </w:p>
        </w:tc>
        <w:tc>
          <w:tcPr>
            <w:tcW w:type="dxa" w:w="328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official / open_source / all</w:t>
            </w:r>
          </w:p>
        </w:tc>
        <w:tc>
          <w:tcPr>
            <w:tcW w:type="dxa" w:w="323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Karşılandı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Tekrarlı PDF</w:t>
            </w:r>
          </w:p>
        </w:tc>
        <w:tc>
          <w:tcPr>
            <w:tcW w:type="dxa" w:w="328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İkinci kayıt oluşmamalı</w:t>
            </w:r>
          </w:p>
        </w:tc>
        <w:tc>
          <w:tcPr>
            <w:tcW w:type="dxa" w:w="323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SHA-256 ile engellendi</w:t>
            </w:r>
          </w:p>
        </w:tc>
      </w:tr>
      <w:tr>
        <w:tc>
          <w:tcPr>
            <w:tcW w:type="dxa" w:w="28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Takip sorusu</w:t>
            </w:r>
          </w:p>
        </w:tc>
        <w:tc>
          <w:tcPr>
            <w:tcW w:type="dxa" w:w="328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Son bağlamı anlamalı</w:t>
            </w:r>
          </w:p>
        </w:tc>
        <w:tc>
          <w:tcPr>
            <w:tcW w:type="dxa" w:w="323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 turluk kapsam izole bellek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Hata davranışı</w:t>
            </w:r>
          </w:p>
        </w:tc>
        <w:tc>
          <w:tcPr>
            <w:tcW w:type="dxa" w:w="328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İlgisiz kaynak göstermemeli</w:t>
            </w:r>
          </w:p>
        </w:tc>
        <w:tc>
          <w:tcPr>
            <w:tcW w:type="dxa" w:w="323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UI ve motor testleriyle doğrulandı</w:t>
            </w:r>
          </w:p>
        </w:tc>
      </w:tr>
      <w:tr>
        <w:tc>
          <w:tcPr>
            <w:tcW w:type="dxa" w:w="28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Yeniden üretim</w:t>
            </w:r>
          </w:p>
        </w:tc>
        <w:tc>
          <w:tcPr>
            <w:tcW w:type="dxa" w:w="328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Temiz kopyada aynı sonuç</w:t>
            </w:r>
          </w:p>
        </w:tc>
        <w:tc>
          <w:tcPr>
            <w:tcW w:type="dxa" w:w="323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33/33 ve 4/4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3. Kapsam ve Kullanım Senaryoları</w:t>
      </w:r>
    </w:p>
    <w:p>
      <w:pPr>
        <w:pStyle w:val="Heading2"/>
      </w:pPr>
      <w:r>
        <w:t>3.1 Kapsam içi</w:t>
      </w:r>
    </w:p>
    <w:p>
      <w:pPr>
        <w:pStyle w:val="ListBullet"/>
      </w:pPr>
      <w:r>
        <w:t>ADVENT ve CMS kavramları hakkında doküman destekli soru-cevap.</w:t>
      </w:r>
    </w:p>
    <w:p>
      <w:pPr>
        <w:pStyle w:val="ListBullet"/>
      </w:pPr>
      <w:r>
        <w:t>Resmî PDF yükleme, doğrulama, içerik hash'i ve indeksleme.</w:t>
      </w:r>
    </w:p>
    <w:p>
      <w:pPr>
        <w:pStyle w:val="ListBullet"/>
      </w:pPr>
      <w:r>
        <w:t>HAVELSAN resmî seçilmiş içeriği ile NATO açık referansının ayrı tutulması.</w:t>
      </w:r>
    </w:p>
    <w:p>
      <w:pPr>
        <w:pStyle w:val="ListBullet"/>
      </w:pPr>
      <w:r>
        <w:t>Hibrit retrieval, reranking ve sayfa bazlı kanıt birleştirme.</w:t>
      </w:r>
    </w:p>
    <w:p>
      <w:pPr>
        <w:pStyle w:val="ListBullet"/>
      </w:pPr>
      <w:r>
        <w:t>Yerel Ollama üzerinden akışlı Türkçe yanıt.</w:t>
      </w:r>
    </w:p>
    <w:p>
      <w:pPr>
        <w:pStyle w:val="ListBullet"/>
      </w:pPr>
      <w:r>
        <w:t>Tek kullanıcılı yerel Streamlit arayüzü.</w:t>
      </w:r>
    </w:p>
    <w:p>
      <w:pPr>
        <w:pStyle w:val="Heading2"/>
      </w:pPr>
      <w:r>
        <w:t>3.2 Kapsam dışı</w:t>
      </w:r>
    </w:p>
    <w:p>
      <w:pPr>
        <w:pStyle w:val="ListBullet"/>
      </w:pPr>
      <w:r>
        <w:t>Gerçek zamanlı savaş yönetimi, silah kontrolü veya operasyonel karar verme.</w:t>
      </w:r>
    </w:p>
    <w:p>
      <w:pPr>
        <w:pStyle w:val="ListBullet"/>
      </w:pPr>
      <w:r>
        <w:t>Tasnifli/veri sahibi izni bulunmayan içeriğin işlenmesi.</w:t>
      </w:r>
    </w:p>
    <w:p>
      <w:pPr>
        <w:pStyle w:val="ListBullet"/>
      </w:pPr>
      <w:r>
        <w:t>Rastgele ve kontrolsüz internet taraması.</w:t>
      </w:r>
    </w:p>
    <w:p>
      <w:pPr>
        <w:pStyle w:val="ListBullet"/>
      </w:pPr>
      <w:r>
        <w:t>Çok kiracılı kurumsal kimlik ve rol yönetimi.</w:t>
      </w:r>
    </w:p>
    <w:p>
      <w:pPr>
        <w:pStyle w:val="ListBullet"/>
      </w:pPr>
      <w:r>
        <w:t>Görüntü tabanlı taranmış PDF'ler için OCR.</w:t>
      </w:r>
    </w:p>
    <w:p>
      <w:pPr>
        <w:pStyle w:val="Heading2"/>
      </w:pPr>
      <w:r>
        <w:t>3.3 Temel kullanıcı hikâyeleri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814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62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İhtiyaç</w:t>
            </w:r>
          </w:p>
        </w:tc>
        <w:tc>
          <w:tcPr>
            <w:tcW w:type="dxa" w:w="3969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Beklenen sonuç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Araştırmacı</w:t>
            </w:r>
          </w:p>
        </w:tc>
        <w:tc>
          <w:tcPr>
            <w:tcW w:type="dxa" w:w="362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ADVENT nedir?</w:t>
            </w:r>
          </w:p>
        </w:tc>
        <w:tc>
          <w:tcPr>
            <w:tcW w:type="dxa" w:w="396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Resmî kanıta dayalı kısa tanım</w:t>
            </w:r>
          </w:p>
        </w:tc>
      </w:tr>
      <w:tr>
        <w:tc>
          <w:tcPr>
            <w:tcW w:type="dxa" w:w="181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Öğrenci</w:t>
            </w:r>
          </w:p>
        </w:tc>
        <w:tc>
          <w:tcPr>
            <w:tcW w:type="dxa" w:w="362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Varyant örnekleri nelerdir?</w:t>
            </w:r>
          </w:p>
        </w:tc>
        <w:tc>
          <w:tcPr>
            <w:tcW w:type="dxa" w:w="396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Takip bağlamını kullanan kaynaklı yanıt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Mentör/Jüri</w:t>
            </w:r>
          </w:p>
        </w:tc>
        <w:tc>
          <w:tcPr>
            <w:tcW w:type="dxa" w:w="362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İddianın kaynağı neresi?</w:t>
            </w:r>
          </w:p>
        </w:tc>
        <w:tc>
          <w:tcPr>
            <w:tcW w:type="dxa" w:w="396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Belge, sayfa ve otorite kartı</w:t>
            </w:r>
          </w:p>
        </w:tc>
      </w:tr>
      <w:tr>
        <w:tc>
          <w:tcPr>
            <w:tcW w:type="dxa" w:w="181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Geliştirici</w:t>
            </w:r>
          </w:p>
        </w:tc>
        <w:tc>
          <w:tcPr>
            <w:tcW w:type="dxa" w:w="362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Aynı PDF tekrar yüklenirse?</w:t>
            </w:r>
          </w:p>
        </w:tc>
        <w:tc>
          <w:tcPr>
            <w:tcW w:type="dxa" w:w="396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Duplicate bildirimi; ikinci kayıt yok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Operatör</w:t>
            </w:r>
          </w:p>
        </w:tc>
        <w:tc>
          <w:tcPr>
            <w:tcW w:type="dxa" w:w="362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NATO birlikte çalışabilirlik ne sağlar?</w:t>
            </w:r>
          </w:p>
        </w:tc>
        <w:tc>
          <w:tcPr>
            <w:tcW w:type="dxa" w:w="396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Yalnız açık kaynak koleksiyonundan cevap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4. Kaynak Güven Modeli ve Veri Yönetişimi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170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Koleksiyon</w:t>
            </w:r>
          </w:p>
        </w:tc>
        <w:tc>
          <w:tcPr>
            <w:tcW w:type="dxa" w:w="306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İçerik</w:t>
            </w:r>
          </w:p>
        </w:tc>
        <w:tc>
          <w:tcPr>
            <w:tcW w:type="dxa" w:w="192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Otorite</w:t>
            </w:r>
          </w:p>
        </w:tc>
        <w:tc>
          <w:tcPr>
            <w:tcW w:type="dxa" w:w="272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İzin verilen iddia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official</w:t>
            </w:r>
          </w:p>
        </w:tc>
        <w:tc>
          <w:tcPr>
            <w:tcW w:type="dxa" w:w="306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Yüklenen resmî PDF + HAVELSAN seçilmiş içerik</w:t>
            </w:r>
          </w:p>
        </w:tc>
        <w:tc>
          <w:tcPr>
            <w:tcW w:type="dxa" w:w="192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Üretici / resmî</w:t>
            </w:r>
          </w:p>
        </w:tc>
        <w:tc>
          <w:tcPr>
            <w:tcW w:type="dxa" w:w="272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ADVENT ürün ve yetenek bilgileri</w:t>
            </w:r>
          </w:p>
        </w:tc>
      </w:tr>
      <w:tr>
        <w:tc>
          <w:tcPr>
            <w:tcW w:type="dxa" w:w="170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open_source</w:t>
            </w:r>
          </w:p>
        </w:tc>
        <w:tc>
          <w:tcPr>
            <w:tcW w:type="dxa" w:w="306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NATO gibi kamuya açık referanslar</w:t>
            </w:r>
          </w:p>
        </w:tc>
        <w:tc>
          <w:tcPr>
            <w:tcW w:type="dxa" w:w="192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Açık / kamu</w:t>
            </w:r>
          </w:p>
        </w:tc>
        <w:tc>
          <w:tcPr>
            <w:tcW w:type="dxa" w:w="272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Genel C2, veri ve birlikte çalışabilirlik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all</w:t>
            </w:r>
          </w:p>
        </w:tc>
        <w:tc>
          <w:tcPr>
            <w:tcW w:type="dxa" w:w="306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Her iki koleksiyon</w:t>
            </w:r>
          </w:p>
        </w:tc>
        <w:tc>
          <w:tcPr>
            <w:tcW w:type="dxa" w:w="192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Kaynakta korunur</w:t>
            </w:r>
          </w:p>
        </w:tc>
        <w:tc>
          <w:tcPr>
            <w:tcW w:type="dxa" w:w="272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Geniş araştırma; kaynak kimliği kaybolmaz</w:t>
            </w:r>
          </w:p>
        </w:tc>
      </w:tr>
    </w:tbl>
    <w:p/>
    <w:p>
      <w:r>
        <w:t>Her kanıt parçası; metin, belge adı, sayfa numarası, kaynak yolu, koleksiyon, otorite ve varsa kaynak URL'sini taşır. Böylece ürün-spesifik bir iddia açık kaynak bağlamı gibi veya genel NATO yaklaşımı HAVELSAN ürün yeteneği gibi sunulmaz.</w:t>
      </w:r>
    </w:p>
    <w:p>
      <w:pPr>
        <w:pStyle w:val="Heading2"/>
      </w:pPr>
      <w:r>
        <w:t>4.1 Kaynak kabul ilkeleri</w:t>
      </w:r>
    </w:p>
    <w:p>
      <w:pPr>
        <w:pStyle w:val="ListNumber"/>
      </w:pPr>
      <w:r>
        <w:t>Kaynağın kamuya açık veya kullanım yetkili olduğunu doğrula.</w:t>
      </w:r>
    </w:p>
    <w:p>
      <w:pPr>
        <w:pStyle w:val="ListNumber"/>
      </w:pPr>
      <w:r>
        <w:t>Otorite, koleksiyon ve URL bilgisini kaydet.</w:t>
      </w:r>
    </w:p>
    <w:p>
      <w:pPr>
        <w:pStyle w:val="ListNumber"/>
      </w:pPr>
      <w:r>
        <w:t>PDF imzasını ve 200 MB boyut sınırını kontrol et.</w:t>
      </w:r>
    </w:p>
    <w:p>
      <w:pPr>
        <w:pStyle w:val="ListNumber"/>
      </w:pPr>
      <w:r>
        <w:t>İçeriği SHA-256 ile kimliklendir ve yinelenen kaydı engelle.</w:t>
      </w:r>
    </w:p>
    <w:p>
      <w:pPr>
        <w:pStyle w:val="ListNumber"/>
      </w:pPr>
      <w:r>
        <w:t>Yanıtı yalnız getirilen kanıt ve aynı kapsamdaki sohbet bağlamıyla üret.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7E8"/>
            <w:tcBorders>
              <w:top w:val="single" w:sz="14" w:color="F59E0B"/>
              <w:left w:val="single" w:sz="14" w:color="F59E0B"/>
              <w:bottom w:val="single" w:sz="14" w:color="F59E0B"/>
              <w:right w:val="single" w:sz="14" w:color="F59E0B"/>
            </w:tcBorders>
          </w:tcPr>
          <w:p>
            <w:r>
              <w:rPr>
                <w:rFonts w:ascii="Aptos" w:hAnsi="Aptos"/>
                <w:b/>
                <w:color w:val="F59E0B"/>
                <w:sz w:val="22"/>
              </w:rPr>
              <w:t>Koleksiyon izolasyonu</w:t>
              <w:br/>
            </w:r>
            <w:r>
              <w:rPr>
                <w:rFonts w:ascii="Aptos" w:hAnsi="Aptos"/>
                <w:color w:val="172033"/>
                <w:sz w:val="19"/>
              </w:rPr>
              <w:t>Resmî bir ADVENT turundan sonra açık kaynak NATO sorusu sorulduğunda önceki ürün iddiaları açık kaynak cevabına taşınmaz. Bu davranış otomatik testle korunur.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5. Katmanlı Yazılım Mimarisi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app.py</w:t>
            </w:r>
          </w:p>
        </w:tc>
        <w:tc>
          <w:tcPr>
            <w:tcW w:type="dxa" w:w="1994"/>
            <w:shd w:fill="0B1F3A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presentation</w:t>
            </w:r>
          </w:p>
        </w:tc>
        <w:tc>
          <w:tcPr>
            <w:tcW w:type="dxa" w:w="1994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application</w:t>
            </w:r>
          </w:p>
        </w:tc>
        <w:tc>
          <w:tcPr>
            <w:tcW w:type="dxa" w:w="1994"/>
            <w:shd w:fill="0B1F3A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1994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infrastructure</w:t>
            </w:r>
          </w:p>
        </w:tc>
      </w:tr>
      <w:tr>
        <w:tc>
          <w:tcPr>
            <w:tcW w:type="dxa" w:w="199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İnce giriş</w:t>
            </w:r>
          </w:p>
        </w:tc>
        <w:tc>
          <w:tcPr>
            <w:tcW w:type="dxa" w:w="199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Streamlit UI</w:t>
            </w:r>
          </w:p>
        </w:tc>
        <w:tc>
          <w:tcPr>
            <w:tcW w:type="dxa" w:w="199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RAG orkestrasyonu</w:t>
            </w:r>
          </w:p>
        </w:tc>
        <w:tc>
          <w:tcPr>
            <w:tcW w:type="dxa" w:w="199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Model ve kurallar</w:t>
            </w:r>
          </w:p>
        </w:tc>
        <w:tc>
          <w:tcPr>
            <w:tcW w:type="dxa" w:w="199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PDF + arama + depo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70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Katman</w:t>
            </w:r>
          </w:p>
        </w:tc>
        <w:tc>
          <w:tcPr>
            <w:tcW w:type="dxa" w:w="3969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Sorumluluk</w:t>
            </w:r>
          </w:p>
        </w:tc>
        <w:tc>
          <w:tcPr>
            <w:tcW w:type="dxa" w:w="3742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Başlıca modüller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presentation</w:t>
            </w:r>
          </w:p>
        </w:tc>
        <w:tc>
          <w:tcPr>
            <w:tcW w:type="dxa" w:w="396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Tema, sidebar, mesaj, kaynak kartı ve sohbet akışı</w:t>
            </w:r>
          </w:p>
        </w:tc>
        <w:tc>
          <w:tcPr>
            <w:tcW w:type="dxa" w:w="3742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app, chat, components, sidebar, services, theme</w:t>
            </w:r>
          </w:p>
        </w:tc>
      </w:tr>
      <w:tr>
        <w:tc>
          <w:tcPr>
            <w:tcW w:type="dxa" w:w="170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application</w:t>
            </w:r>
          </w:p>
        </w:tc>
        <w:tc>
          <w:tcPr>
            <w:tcW w:type="dxa" w:w="396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Belge hazırlama, retrieval ve yerel üretim orkestrasyonu</w:t>
            </w:r>
          </w:p>
        </w:tc>
        <w:tc>
          <w:tcPr>
            <w:tcW w:type="dxa" w:w="374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engine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domain</w:t>
            </w:r>
          </w:p>
        </w:tc>
        <w:tc>
          <w:tcPr>
            <w:tcW w:type="dxa" w:w="396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Veri modelleri, sorgu kuralları ve deterministik kanıt cevapları</w:t>
            </w:r>
          </w:p>
        </w:tc>
        <w:tc>
          <w:tcPr>
            <w:tcW w:type="dxa" w:w="3742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models, query, evidence</w:t>
            </w:r>
          </w:p>
        </w:tc>
      </w:tr>
      <w:tr>
        <w:tc>
          <w:tcPr>
            <w:tcW w:type="dxa" w:w="170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infrastructure</w:t>
            </w:r>
          </w:p>
        </w:tc>
        <w:tc>
          <w:tcPr>
            <w:tcW w:type="dxa" w:w="396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PDF/Markdown işleme, manifest, FAISS, BM25 ve reranker</w:t>
            </w:r>
          </w:p>
        </w:tc>
        <w:tc>
          <w:tcPr>
            <w:tcW w:type="dxa" w:w="374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ingest, storage, retrieval</w:t>
            </w:r>
          </w:p>
        </w:tc>
      </w:tr>
    </w:tbl>
    <w:p/>
    <w:p>
      <w:pPr>
        <w:pStyle w:val="Heading2"/>
      </w:pPr>
      <w:r>
        <w:t>5.1 Bağımlılık kuralları</w:t>
      </w:r>
    </w:p>
    <w:p>
      <w:pPr>
        <w:pStyle w:val="ListBullet"/>
      </w:pPr>
      <w:r>
        <w:t>Domain üst katmanlara ve UI/FAISS/Ollama teknolojilerine bağımlı değildir.</w:t>
      </w:r>
    </w:p>
    <w:p>
      <w:pPr>
        <w:pStyle w:val="ListBullet"/>
      </w:pPr>
      <w:r>
        <w:t>Infrastructure yalnız domain modellerini kullanır.</w:t>
      </w:r>
    </w:p>
    <w:p>
      <w:pPr>
        <w:pStyle w:val="ListBullet"/>
      </w:pPr>
      <w:r>
        <w:t>Application, domain kuralları ile altyapıyı kullanım senaryosunda birleştirir.</w:t>
      </w:r>
    </w:p>
    <w:p>
      <w:pPr>
        <w:pStyle w:val="ListBullet"/>
      </w:pPr>
      <w:r>
        <w:t>Presentation, iş kuralı içermez; uygulama servisini çağırır.</w:t>
      </w:r>
    </w:p>
    <w:p>
      <w:pPr>
        <w:pStyle w:val="ListBullet"/>
      </w:pPr>
      <w:r>
        <w:t>Kök app.py yalnız sunum orkestratörünü çalıştırır.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AF3FC"/>
            <w:tcBorders>
              <w:top w:val="single" w:sz="14" w:color="1B5FA7"/>
              <w:left w:val="single" w:sz="14" w:color="1B5FA7"/>
              <w:bottom w:val="single" w:sz="14" w:color="1B5FA7"/>
              <w:right w:val="single" w:sz="14" w:color="1B5FA7"/>
            </w:tcBorders>
          </w:tcPr>
          <w:p>
            <w:r>
              <w:rPr>
                <w:rFonts w:ascii="Aptos" w:hAnsi="Aptos"/>
                <w:b/>
                <w:color w:val="1B5FA7"/>
                <w:sz w:val="22"/>
              </w:rPr>
              <w:t>Mimari koruma</w:t>
              <w:br/>
            </w:r>
            <w:r>
              <w:rPr>
                <w:rFonts w:ascii="Aptos" w:hAnsi="Aptos"/>
                <w:color w:val="172033"/>
                <w:sz w:val="19"/>
              </w:rPr>
              <w:t>tests/test_architecture.py; giriş noktasının ince kalmasını, bağımlılık yönlerini ve tüm kaynak sınıf/fonksiyonlarının Türkçe açıklama taşımasını AST üzerinden denetler.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6. Belge Yaşam Döngüsü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1 · Doğrula</w:t>
            </w:r>
          </w:p>
        </w:tc>
        <w:tc>
          <w:tcPr>
            <w:tcW w:type="dxa" w:w="1662"/>
            <w:shd w:fill="0B1F3A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 · Kimlik</w:t>
            </w:r>
          </w:p>
        </w:tc>
        <w:tc>
          <w:tcPr>
            <w:tcW w:type="dxa" w:w="1662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3 · Sakla</w:t>
            </w:r>
          </w:p>
        </w:tc>
        <w:tc>
          <w:tcPr>
            <w:tcW w:type="dxa" w:w="1662"/>
            <w:shd w:fill="0B1F3A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4 · Manifest</w:t>
            </w:r>
          </w:p>
        </w:tc>
        <w:tc>
          <w:tcPr>
            <w:tcW w:type="dxa" w:w="1662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5 · Parçala</w:t>
            </w:r>
          </w:p>
        </w:tc>
        <w:tc>
          <w:tcPr>
            <w:tcW w:type="dxa" w:w="1662"/>
            <w:shd w:fill="0B1F3A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6 · İndeksle</w:t>
            </w:r>
          </w:p>
        </w:tc>
      </w:tr>
      <w:tr>
        <w:tc>
          <w:tcPr>
            <w:tcW w:type="dxa" w:w="166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%PDF + boyut</w:t>
            </w:r>
          </w:p>
        </w:tc>
        <w:tc>
          <w:tcPr>
            <w:tcW w:type="dxa" w:w="166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SHA-256</w:t>
            </w:r>
          </w:p>
        </w:tc>
        <w:tc>
          <w:tcPr>
            <w:tcW w:type="dxa" w:w="166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İçerik adresli ad</w:t>
            </w:r>
          </w:p>
        </w:tc>
        <w:tc>
          <w:tcPr>
            <w:tcW w:type="dxa" w:w="166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Ad + boyut + tarih</w:t>
            </w:r>
          </w:p>
        </w:tc>
        <w:tc>
          <w:tcPr>
            <w:tcW w:type="dxa" w:w="166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Sayfa + overlap</w:t>
            </w:r>
          </w:p>
        </w:tc>
        <w:tc>
          <w:tcPr>
            <w:tcW w:type="dxa" w:w="166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FAISS + BM25</w:t>
            </w:r>
          </w:p>
        </w:tc>
      </w:tr>
    </w:tbl>
    <w:p/>
    <w:p>
      <w:pPr>
        <w:pStyle w:val="ListNumber"/>
      </w:pPr>
      <w:r>
        <w:t>Yüklenen içerik PDF imzası ve azami 200 MB sınırıyla doğrulanır.</w:t>
      </w:r>
    </w:p>
    <w:p>
      <w:pPr>
        <w:pStyle w:val="ListNumber"/>
      </w:pPr>
      <w:r>
        <w:t>Dosya içeriği SHA-256 ile kimliklendirilir; ad değişse bile kopya anlaşılır.</w:t>
      </w:r>
    </w:p>
    <w:p>
      <w:pPr>
        <w:pStyle w:val="ListNumber"/>
      </w:pPr>
      <w:r>
        <w:t>Yeni belge hash önekli güvenli dosya adıyla yerel depoya yazılır.</w:t>
      </w:r>
    </w:p>
    <w:p>
      <w:pPr>
        <w:pStyle w:val="ListNumber"/>
      </w:pPr>
      <w:r>
        <w:t>Özgün görünen ad, boyut, kaynak tipi ve zaman manifestte tutulur.</w:t>
      </w:r>
    </w:p>
    <w:p>
      <w:pPr>
        <w:pStyle w:val="ListNumber"/>
      </w:pPr>
      <w:r>
        <w:t>PDF sayfa sayfa okunur; metin 900 karakter ve 150 karakter örtüşmeyle parçalanır.</w:t>
      </w:r>
    </w:p>
    <w:p>
      <w:pPr>
        <w:pStyle w:val="ListNumber"/>
      </w:pPr>
      <w:r>
        <w:t>Bozuk dosya tüm işlemi durdurmaz; okunabilen kaynaklarla indeks kurulur.</w:t>
      </w:r>
    </w:p>
    <w:p>
      <w:pPr>
        <w:pStyle w:val="ListNumber"/>
      </w:pPr>
      <w:r>
        <w:t>Belge silme dosyayı ve manifest kaydını birlikte kaldırır; indeks yenilenir.</w:t>
      </w:r>
    </w:p>
    <w:p>
      <w:pPr>
        <w:pStyle w:val="Heading2"/>
      </w:pPr>
      <w:r>
        <w:t>6.1 Güvenlik kontrolleri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835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311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Kontrol</w:t>
            </w:r>
          </w:p>
        </w:tc>
        <w:tc>
          <w:tcPr>
            <w:tcW w:type="dxa" w:w="345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Test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Aynı PDF'nin tekrar yüklenmesi</w:t>
            </w:r>
          </w:p>
        </w:tc>
        <w:tc>
          <w:tcPr>
            <w:tcW w:type="dxa" w:w="311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İçerik SHA-256 karşılaştırması</w:t>
            </w:r>
          </w:p>
        </w:tc>
        <w:tc>
          <w:tcPr>
            <w:tcW w:type="dxa" w:w="345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duplicate_pdf_content_is_stored_once</w:t>
            </w:r>
          </w:p>
        </w:tc>
      </w:tr>
      <w:tr>
        <w:tc>
          <w:tcPr>
            <w:tcW w:type="dxa" w:w="28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PDF olmayan dosya</w:t>
            </w:r>
          </w:p>
        </w:tc>
        <w:tc>
          <w:tcPr>
            <w:tcW w:type="dxa" w:w="311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Magic byte kontrolü</w:t>
            </w:r>
          </w:p>
        </w:tc>
        <w:tc>
          <w:tcPr>
            <w:tcW w:type="dxa" w:w="345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non_pdf_content_is_rejected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Aşırı büyük dosya</w:t>
            </w:r>
          </w:p>
        </w:tc>
        <w:tc>
          <w:tcPr>
            <w:tcW w:type="dxa" w:w="311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200 MB sınırı</w:t>
            </w:r>
          </w:p>
        </w:tc>
        <w:tc>
          <w:tcPr>
            <w:tcW w:type="dxa" w:w="345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oversized_pdf_is_rejected</w:t>
            </w:r>
          </w:p>
        </w:tc>
      </w:tr>
      <w:tr>
        <w:tc>
          <w:tcPr>
            <w:tcW w:type="dxa" w:w="28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Manifest path traversal</w:t>
            </w:r>
          </w:p>
        </w:tc>
        <w:tc>
          <w:tcPr>
            <w:tcW w:type="dxa" w:w="311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Çözülmüş üst dizin kontrolü</w:t>
            </w:r>
          </w:p>
        </w:tc>
        <w:tc>
          <w:tcPr>
            <w:tcW w:type="dxa" w:w="345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delete_rejects_manifest_path_traversal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Bozuk PDF</w:t>
            </w:r>
          </w:p>
        </w:tc>
        <w:tc>
          <w:tcPr>
            <w:tcW w:type="dxa" w:w="311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Dosya bazlı hata izolasyonu</w:t>
            </w:r>
          </w:p>
        </w:tc>
        <w:tc>
          <w:tcPr>
            <w:tcW w:type="dxa" w:w="345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invalid_pdf_is_skipped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7. Hibrit RAG ve Retrieval Hattı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Soru</w:t>
            </w:r>
          </w:p>
        </w:tc>
        <w:tc>
          <w:tcPr>
            <w:tcW w:type="dxa" w:w="1425"/>
            <w:shd w:fill="0B1F3A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Genişlet</w:t>
            </w:r>
          </w:p>
        </w:tc>
        <w:tc>
          <w:tcPr>
            <w:tcW w:type="dxa" w:w="1425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Semantic</w:t>
            </w:r>
          </w:p>
        </w:tc>
        <w:tc>
          <w:tcPr>
            <w:tcW w:type="dxa" w:w="1425"/>
            <w:shd w:fill="0B1F3A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Lexical</w:t>
            </w:r>
          </w:p>
        </w:tc>
        <w:tc>
          <w:tcPr>
            <w:tcW w:type="dxa" w:w="1425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Fusion</w:t>
            </w:r>
          </w:p>
        </w:tc>
        <w:tc>
          <w:tcPr>
            <w:tcW w:type="dxa" w:w="1425"/>
            <w:shd w:fill="0B1F3A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Rerank</w:t>
            </w:r>
          </w:p>
        </w:tc>
        <w:tc>
          <w:tcPr>
            <w:tcW w:type="dxa" w:w="1425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Kanıt</w:t>
            </w:r>
          </w:p>
        </w:tc>
      </w:tr>
      <w:tr>
        <w:tc>
          <w:tcPr>
            <w:tcW w:type="dxa" w:w="142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Türkçe doğal dil</w:t>
            </w:r>
          </w:p>
        </w:tc>
        <w:tc>
          <w:tcPr>
            <w:tcW w:type="dxa" w:w="142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CMS terimleri</w:t>
            </w:r>
          </w:p>
        </w:tc>
        <w:tc>
          <w:tcPr>
            <w:tcW w:type="dxa" w:w="142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BGE + FAISS</w:t>
            </w:r>
          </w:p>
        </w:tc>
        <w:tc>
          <w:tcPr>
            <w:tcW w:type="dxa" w:w="142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BM25</w:t>
            </w:r>
          </w:p>
        </w:tc>
        <w:tc>
          <w:tcPr>
            <w:tcW w:type="dxa" w:w="142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RRF</w:t>
            </w:r>
          </w:p>
        </w:tc>
        <w:tc>
          <w:tcPr>
            <w:tcW w:type="dxa" w:w="142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Cross-encoder</w:t>
            </w:r>
          </w:p>
        </w:tc>
        <w:tc>
          <w:tcPr>
            <w:tcW w:type="dxa" w:w="142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Sayfa birleştirme</w:t>
            </w:r>
          </w:p>
        </w:tc>
      </w:tr>
    </w:tbl>
    <w:p/>
    <w:p>
      <w:pPr>
        <w:pStyle w:val="Heading2"/>
      </w:pPr>
      <w:r>
        <w:t>7.1 Semantik arama</w:t>
      </w:r>
    </w:p>
    <w:p>
      <w:r>
        <w:t>BAAI/bge-small-en-v1.5 modeli belge parçaları ve sorgu için normalize embedding üretir. FAISS IndexFlatIP, kosinüs benzerliğine eşdeğer iç çarpım üzerinden anlamca yakın adayları bulur.</w:t>
      </w:r>
    </w:p>
    <w:p>
      <w:pPr>
        <w:pStyle w:val="Heading2"/>
      </w:pPr>
      <w:r>
        <w:t>7.2 BM25</w:t>
      </w:r>
    </w:p>
    <w:p>
      <w:r>
        <w:t>BM25; ADVENT, MARTI, UFUK, MÜREN, Link 11/16 ve CMS gibi tam ürün adı, kısaltma ve teknik terim eşleşmelerini yakalar. Semantik aramanın kaçırabileceği kesin sözcük sinyalini korur.</w:t>
      </w:r>
    </w:p>
    <w:p>
      <w:pPr>
        <w:pStyle w:val="Heading2"/>
      </w:pPr>
      <w:r>
        <w:t>7.3 Reciprocal Rank Fusion</w:t>
      </w:r>
    </w:p>
    <w:p>
      <w:r>
        <w:t>RRF, semantik ve BM25 puanlarını doğrudan karşılaştırmaz; her adayın sırasını 1/(60+sıra) formülüyle ortak skora dönüştürür. Böylece farklı puan ölçekleri istikrarlı biçimde birleşir.</w:t>
      </w:r>
    </w:p>
    <w:p>
      <w:pPr>
        <w:pStyle w:val="Heading2"/>
      </w:pPr>
      <w:r>
        <w:t>7.4 Cross-encoder reranking</w:t>
      </w:r>
    </w:p>
    <w:p>
      <w:r>
        <w:t>BAAI/bge-reranker-base, en iyi adayları soru–metin çifti olarak yeniden değerlendirir. Model yerelde bulunamazsa sistem RRF sıralamasıyla çalışmaya devam eder.</w:t>
      </w:r>
    </w:p>
    <w:p>
      <w:pPr>
        <w:pStyle w:val="Heading2"/>
      </w:pPr>
      <w:r>
        <w:t>7.5 Sayfa bazlı kanıt birleştirme</w:t>
      </w:r>
    </w:p>
    <w:p>
      <w:r>
        <w:t>Aynı sayfanın örtüşen veya tamamlayıcı parçaları tek kanıt öğesinde birleştirilir. Bu yaklaşım kaynak kartı tekrarını azaltırken bağlam kaybını önler.</w:t>
      </w:r>
    </w:p>
    <w:p>
      <w:r>
        <w:br w:type="page"/>
      </w:r>
    </w:p>
    <w:p>
      <w:pPr>
        <w:pStyle w:val="Heading1"/>
      </w:pPr>
      <w:r>
        <w:rPr>
          <w:color w:val="0B1F3A"/>
        </w:rPr>
        <w:t>8. Konuşma Belleği ve Cevap Üretimi</w:t>
      </w:r>
    </w:p>
    <w:p>
      <w:r>
        <w:t>Motor en fazla üç tamamlanmış soru-cevap turunu saklar. Kısa takip soruları, son turların soru ve cevaplarıyla retrieval sorgusuna dönüştürülür. Her tur kendi kaynak kapsamı etiketiyle tutulur; official, open_source ve all geçmişleri birbirine karışmaz.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72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Karar sırası</w:t>
            </w:r>
          </w:p>
        </w:tc>
        <w:tc>
          <w:tcPr>
            <w:tcW w:type="dxa" w:w="6690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Davranış</w:t>
            </w:r>
          </w:p>
        </w:tc>
      </w:tr>
      <w:tr>
        <w:tc>
          <w:tcPr>
            <w:tcW w:type="dxa" w:w="272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1. İndeks yok</w:t>
            </w:r>
          </w:p>
        </w:tc>
        <w:tc>
          <w:tcPr>
            <w:tcW w:type="dxa" w:w="6690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Önce belge yükleme ve indeksleme yönlendirmesi</w:t>
            </w:r>
          </w:p>
        </w:tc>
      </w:tr>
      <w:tr>
        <w:tc>
          <w:tcPr>
            <w:tcW w:type="dxa" w:w="272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2. Alan dışı soru</w:t>
            </w:r>
          </w:p>
        </w:tc>
        <w:tc>
          <w:tcPr>
            <w:tcW w:type="dxa" w:w="6690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Retrieval çalıştırmadan güvenli ret</w:t>
            </w:r>
          </w:p>
        </w:tc>
      </w:tr>
      <w:tr>
        <w:tc>
          <w:tcPr>
            <w:tcW w:type="dxa" w:w="272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3. Kesin kanıt kuralı</w:t>
            </w:r>
          </w:p>
        </w:tc>
        <w:tc>
          <w:tcPr>
            <w:tcW w:type="dxa" w:w="6690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Belgedeki açık ifadeden deterministik kısa cevap</w:t>
            </w:r>
          </w:p>
        </w:tc>
      </w:tr>
      <w:tr>
        <w:tc>
          <w:tcPr>
            <w:tcW w:type="dxa" w:w="272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4. Hibrit retrieval</w:t>
            </w:r>
          </w:p>
        </w:tc>
        <w:tc>
          <w:tcPr>
            <w:tcW w:type="dxa" w:w="6690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Kapsam filtreli aday ve reranking</w:t>
            </w:r>
          </w:p>
        </w:tc>
      </w:tr>
      <w:tr>
        <w:tc>
          <w:tcPr>
            <w:tcW w:type="dxa" w:w="272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5. Ollama üretimi</w:t>
            </w:r>
          </w:p>
        </w:tc>
        <w:tc>
          <w:tcPr>
            <w:tcW w:type="dxa" w:w="6690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Yalnız CONTEXT üzerinden en fazla 55 kelimelik Türkçe yanıt</w:t>
            </w:r>
          </w:p>
        </w:tc>
      </w:tr>
      <w:tr>
        <w:tc>
          <w:tcPr>
            <w:tcW w:type="dxa" w:w="272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6. Kaynak kontrolü</w:t>
            </w:r>
          </w:p>
        </w:tc>
        <w:tc>
          <w:tcPr>
            <w:tcW w:type="dxa" w:w="6690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Gerekirse [SOURCE 1] deterministik eklenir</w:t>
            </w:r>
          </w:p>
        </w:tc>
      </w:tr>
      <w:tr>
        <w:tc>
          <w:tcPr>
            <w:tcW w:type="dxa" w:w="272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7. Hata</w:t>
            </w:r>
          </w:p>
        </w:tc>
        <w:tc>
          <w:tcPr>
            <w:tcW w:type="dxa" w:w="6690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Ollama servis mesajı; ilgisiz kaynak kartları gizlenir</w:t>
            </w:r>
          </w:p>
        </w:tc>
      </w:tr>
    </w:tbl>
    <w:p/>
    <w:p>
      <w:pPr>
        <w:pStyle w:val="Heading2"/>
      </w:pPr>
      <w:r>
        <w:t>8.1 Yerel model ayarları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43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Ayar</w:t>
            </w:r>
          </w:p>
        </w:tc>
        <w:tc>
          <w:tcPr>
            <w:tcW w:type="dxa" w:w="226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Değer</w:t>
            </w:r>
          </w:p>
        </w:tc>
        <w:tc>
          <w:tcPr>
            <w:tcW w:type="dxa" w:w="4706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Gerekçe</w:t>
            </w:r>
          </w:p>
        </w:tc>
      </w:tr>
      <w:tr>
        <w:tc>
          <w:tcPr>
            <w:tcW w:type="dxa" w:w="243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Varsayılan model</w:t>
            </w:r>
          </w:p>
        </w:tc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qwen2.5:3b</w:t>
            </w:r>
          </w:p>
        </w:tc>
        <w:tc>
          <w:tcPr>
            <w:tcW w:type="dxa" w:w="4706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CPU üzerinde etkileşimli kullanım</w:t>
            </w:r>
          </w:p>
        </w:tc>
      </w:tr>
      <w:tr>
        <w:tc>
          <w:tcPr>
            <w:tcW w:type="dxa" w:w="243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Kalite seçeneği</w:t>
            </w:r>
          </w:p>
        </w:tc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qwen2.5:7b</w:t>
            </w:r>
          </w:p>
        </w:tc>
        <w:tc>
          <w:tcPr>
            <w:tcW w:type="dxa" w:w="4706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Güçlü donanımda daha yüksek üretim kalitesi</w:t>
            </w:r>
          </w:p>
        </w:tc>
      </w:tr>
      <w:tr>
        <w:tc>
          <w:tcPr>
            <w:tcW w:type="dxa" w:w="243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Temperature</w:t>
            </w:r>
          </w:p>
        </w:tc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0.1</w:t>
            </w:r>
          </w:p>
        </w:tc>
        <w:tc>
          <w:tcPr>
            <w:tcW w:type="dxa" w:w="4706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Düşük varyans ve daha kararlı cevap</w:t>
            </w:r>
          </w:p>
        </w:tc>
      </w:tr>
      <w:tr>
        <w:tc>
          <w:tcPr>
            <w:tcW w:type="dxa" w:w="243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num_predict</w:t>
            </w:r>
          </w:p>
        </w:tc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96</w:t>
            </w:r>
          </w:p>
        </w:tc>
        <w:tc>
          <w:tcPr>
            <w:tcW w:type="dxa" w:w="4706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Kısa ve kontrollü çıktı</w:t>
            </w:r>
          </w:p>
        </w:tc>
      </w:tr>
      <w:tr>
        <w:tc>
          <w:tcPr>
            <w:tcW w:type="dxa" w:w="243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keep_alive</w:t>
            </w:r>
          </w:p>
        </w:tc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30 dakika</w:t>
            </w:r>
          </w:p>
        </w:tc>
        <w:tc>
          <w:tcPr>
            <w:tcW w:type="dxa" w:w="4706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Ardışık sorgularda model yükleme gecikmesini azaltma</w:t>
            </w:r>
          </w:p>
        </w:tc>
      </w:tr>
      <w:tr>
        <w:tc>
          <w:tcPr>
            <w:tcW w:type="dxa" w:w="243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Timeout</w:t>
            </w:r>
          </w:p>
        </w:tc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120 saniye</w:t>
            </w:r>
          </w:p>
        </w:tc>
        <w:tc>
          <w:tcPr>
            <w:tcW w:type="dxa" w:w="4706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Yerel model tıkanmasına karşı sınır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9. Güvenlik, Gizlilik ve Güvenilirlik</w:t>
      </w:r>
    </w:p>
    <w:p>
      <w:pPr>
        <w:pStyle w:val="ListBullet"/>
      </w:pPr>
      <w:r>
        <w:t>Doküman metni yerel Ollama dışında bir üretim servisine gönderilmez.</w:t>
      </w:r>
    </w:p>
    <w:p>
      <w:pPr>
        <w:pStyle w:val="ListBullet"/>
      </w:pPr>
      <w:r>
        <w:t>Rastgele web taraması yapılmaz; web kaynakları seçilip yerel referansa dönüştürülür.</w:t>
      </w:r>
    </w:p>
    <w:p>
      <w:pPr>
        <w:pStyle w:val="ListBullet"/>
      </w:pPr>
      <w:r>
        <w:t>Kaynak alıntıları HTML çıktısında escape edilerek XSS riski azaltılır.</w:t>
      </w:r>
    </w:p>
    <w:p>
      <w:pPr>
        <w:pStyle w:val="ListBullet"/>
      </w:pPr>
      <w:r>
        <w:t>Dosya adı doğrudan depolama yolu olmaz; hash tabanlı güvenli ad kullanılır.</w:t>
      </w:r>
    </w:p>
    <w:p>
      <w:pPr>
        <w:pStyle w:val="ListBullet"/>
      </w:pPr>
      <w:r>
        <w:t>Yetersiz kanıt ve servis hatasında retrieval sonuçları kanıt gibi gösterilmez.</w:t>
      </w:r>
    </w:p>
    <w:p>
      <w:pPr>
        <w:pStyle w:val="ListBullet"/>
      </w:pPr>
      <w:r>
        <w:t>Alan dışı sorular güvenli ret alır.</w:t>
      </w:r>
    </w:p>
    <w:p>
      <w:pPr>
        <w:pStyle w:val="ListBullet"/>
      </w:pPr>
      <w:r>
        <w:t>Kapsam etiketli konuşma belleği koleksiyonlar arası bilgi sızıntısını engeller.</w:t>
      </w:r>
    </w:p>
    <w:p>
      <w:pPr>
        <w:pStyle w:val="Heading2"/>
      </w:pPr>
      <w:r>
        <w:t>9.1 Üretim ortamı için ek kontroller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835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Kontrol</w:t>
            </w:r>
          </w:p>
        </w:tc>
        <w:tc>
          <w:tcPr>
            <w:tcW w:type="dxa" w:w="4649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Amaç</w:t>
            </w:r>
          </w:p>
        </w:tc>
        <w:tc>
          <w:tcPr>
            <w:tcW w:type="dxa" w:w="192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Öncelik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Kimlik ve RBAC</w:t>
            </w:r>
          </w:p>
        </w:tc>
        <w:tc>
          <w:tcPr>
            <w:tcW w:type="dxa" w:w="464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Belge/koleksiyon erişimini role göre sınırla</w:t>
            </w:r>
          </w:p>
        </w:tc>
        <w:tc>
          <w:tcPr>
            <w:tcW w:type="dxa" w:w="192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Yüksek</w:t>
            </w:r>
          </w:p>
        </w:tc>
      </w:tr>
      <w:tr>
        <w:tc>
          <w:tcPr>
            <w:tcW w:type="dxa" w:w="28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Disk şifreleme</w:t>
            </w:r>
          </w:p>
        </w:tc>
        <w:tc>
          <w:tcPr>
            <w:tcW w:type="dxa" w:w="464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Yerel dokümanları cihaz kaybına karşı koru</w:t>
            </w:r>
          </w:p>
        </w:tc>
        <w:tc>
          <w:tcPr>
            <w:tcW w:type="dxa" w:w="192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Yüksek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Merkezi audit</w:t>
            </w:r>
          </w:p>
        </w:tc>
        <w:tc>
          <w:tcPr>
            <w:tcW w:type="dxa" w:w="464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Yükleme, silme, sorgu ve kaynak kullanımını izle</w:t>
            </w:r>
          </w:p>
        </w:tc>
        <w:tc>
          <w:tcPr>
            <w:tcW w:type="dxa" w:w="192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Yüksek</w:t>
            </w:r>
          </w:p>
        </w:tc>
      </w:tr>
      <w:tr>
        <w:tc>
          <w:tcPr>
            <w:tcW w:type="dxa" w:w="28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Zararlı dosya taraması</w:t>
            </w:r>
          </w:p>
        </w:tc>
        <w:tc>
          <w:tcPr>
            <w:tcW w:type="dxa" w:w="464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PDF içindeki kötü amaçlı içeriği engelle</w:t>
            </w:r>
          </w:p>
        </w:tc>
        <w:tc>
          <w:tcPr>
            <w:tcW w:type="dxa" w:w="192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Orta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Kaynak onay iş akışı</w:t>
            </w:r>
          </w:p>
        </w:tc>
        <w:tc>
          <w:tcPr>
            <w:tcW w:type="dxa" w:w="464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Küratörlü referans değişikliğini dört gözle yönet</w:t>
            </w:r>
          </w:p>
        </w:tc>
        <w:tc>
          <w:tcPr>
            <w:tcW w:type="dxa" w:w="192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Orta</w:t>
            </w:r>
          </w:p>
        </w:tc>
      </w:tr>
      <w:tr>
        <w:tc>
          <w:tcPr>
            <w:tcW w:type="dxa" w:w="28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Ağ çıkış politikası</w:t>
            </w:r>
          </w:p>
        </w:tc>
        <w:tc>
          <w:tcPr>
            <w:tcW w:type="dxa" w:w="464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Model ve uygulamanın beklenmeyen dış trafiğini sınırla</w:t>
            </w:r>
          </w:p>
        </w:tc>
        <w:tc>
          <w:tcPr>
            <w:tcW w:type="dxa" w:w="192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Orta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7E8"/>
            <w:tcBorders>
              <w:top w:val="single" w:sz="14" w:color="F59E0B"/>
              <w:left w:val="single" w:sz="14" w:color="F59E0B"/>
              <w:bottom w:val="single" w:sz="14" w:color="F59E0B"/>
              <w:right w:val="single" w:sz="14" w:color="F59E0B"/>
            </w:tcBorders>
          </w:tcPr>
          <w:p>
            <w:r>
              <w:rPr>
                <w:rFonts w:ascii="Aptos" w:hAnsi="Aptos"/>
                <w:b/>
                <w:color w:val="F59E0B"/>
                <w:sz w:val="22"/>
              </w:rPr>
              <w:t>Dürüst güvenlik notu</w:t>
              <w:br/>
            </w:r>
            <w:r>
              <w:rPr>
                <w:rFonts w:ascii="Aptos" w:hAnsi="Aptos"/>
                <w:color w:val="172033"/>
                <w:sz w:val="19"/>
              </w:rPr>
              <w:t>pip check temizdir. Çevrim içi CVE sorgusu, kurulu paket envanterini haricî servise göndereceği için ayrıca açık izin olmadan çalıştırılmamıştır.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10. Kullanıcı Arayüzü ve Deneyim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38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Bölge</w:t>
            </w:r>
          </w:p>
        </w:tc>
        <w:tc>
          <w:tcPr>
            <w:tcW w:type="dxa" w:w="7030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İşlev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Sol panel</w:t>
            </w:r>
          </w:p>
        </w:tc>
        <w:tc>
          <w:tcPr>
            <w:tcW w:type="dxa" w:w="7030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Kapsam seçimi, PDF yükleme, indeks yenileme, oturum temizleme</w:t>
            </w:r>
          </w:p>
        </w:tc>
      </w:tr>
      <w:tr>
        <w:tc>
          <w:tcPr>
            <w:tcW w:type="dxa" w:w="238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Çalışma durumu</w:t>
            </w:r>
          </w:p>
        </w:tc>
        <w:tc>
          <w:tcPr>
            <w:tcW w:type="dxa" w:w="7030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Model, belge sayısı, koleksiyon ve arama yöntemi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Üst gösterge</w:t>
            </w:r>
          </w:p>
        </w:tc>
        <w:tc>
          <w:tcPr>
            <w:tcW w:type="dxa" w:w="7030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Yüklü belge ve kanıt parçası sayıları</w:t>
            </w:r>
          </w:p>
        </w:tc>
      </w:tr>
      <w:tr>
        <w:tc>
          <w:tcPr>
            <w:tcW w:type="dxa" w:w="238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Sohbet alanı</w:t>
            </w:r>
          </w:p>
        </w:tc>
        <w:tc>
          <w:tcPr>
            <w:tcW w:type="dxa" w:w="7030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Geçmiş kullanıcı/asistan mesajları ve akışlı yeni cevap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Yanıt durumu</w:t>
            </w:r>
          </w:p>
        </w:tc>
        <w:tc>
          <w:tcPr>
            <w:tcW w:type="dxa" w:w="7030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Bağlam çözümleme, kanıt seçimi ve tamamlanma göstergesi</w:t>
            </w:r>
          </w:p>
        </w:tc>
      </w:tr>
      <w:tr>
        <w:tc>
          <w:tcPr>
            <w:tcW w:type="dxa" w:w="238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Kanıt paketi</w:t>
            </w:r>
          </w:p>
        </w:tc>
        <w:tc>
          <w:tcPr>
            <w:tcW w:type="dxa" w:w="7030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Belge, sayfa, otorite, alıntı ve varsa kaynak URL'si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Belge yönetimi</w:t>
            </w:r>
          </w:p>
        </w:tc>
        <w:tc>
          <w:tcPr>
            <w:tcW w:type="dxa" w:w="7030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Manifest kaydı ve güvenli belge kaldırma</w:t>
            </w:r>
          </w:p>
        </w:tc>
      </w:tr>
    </w:tbl>
    <w:p/>
    <w:p>
      <w:pPr>
        <w:pStyle w:val="Heading2"/>
      </w:pPr>
      <w:r>
        <w:t>10.1 Kullanıcı yolculuğu</w:t>
      </w:r>
    </w:p>
    <w:p>
      <w:pPr>
        <w:pStyle w:val="ListNumber"/>
      </w:pPr>
      <w:r>
        <w:t>Kullanıcı sorgu kapsamını seçer.</w:t>
      </w:r>
    </w:p>
    <w:p>
      <w:pPr>
        <w:pStyle w:val="ListNumber"/>
      </w:pPr>
      <w:r>
        <w:t>Gerekirse yetkili PDF'yi yükler ve doğrulayıp indeksler.</w:t>
      </w:r>
    </w:p>
    <w:p>
      <w:pPr>
        <w:pStyle w:val="ListNumber"/>
      </w:pPr>
      <w:r>
        <w:t>Doğal dilde sorusunu gönderir.</w:t>
      </w:r>
    </w:p>
    <w:p>
      <w:pPr>
        <w:pStyle w:val="ListNumber"/>
      </w:pPr>
      <w:r>
        <w:t>Sistem bağlamı çözer, kanıtları bulur ve yeniden sıralar.</w:t>
      </w:r>
    </w:p>
    <w:p>
      <w:pPr>
        <w:pStyle w:val="ListNumber"/>
      </w:pPr>
      <w:r>
        <w:t>Yanıt ekrana parça parça yazılır.</w:t>
      </w:r>
    </w:p>
    <w:p>
      <w:pPr>
        <w:pStyle w:val="ListNumber"/>
      </w:pPr>
      <w:r>
        <w:t>Kullanıcı kanıt paketini açıp belge ve sayfayı denetler.</w:t>
      </w:r>
    </w:p>
    <w:p>
      <w:pPr>
        <w:pStyle w:val="ListNumber"/>
      </w:pPr>
      <w:r>
        <w:t>Takip sorusu aynı kapsamdaki kısa konuşma belleğiyle anlaşılır.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AF3FC"/>
            <w:tcBorders>
              <w:top w:val="single" w:sz="14" w:color="1B5FA7"/>
              <w:left w:val="single" w:sz="14" w:color="1B5FA7"/>
              <w:bottom w:val="single" w:sz="14" w:color="1B5FA7"/>
              <w:right w:val="single" w:sz="14" w:color="1B5FA7"/>
            </w:tcBorders>
          </w:tcPr>
          <w:p>
            <w:r>
              <w:rPr>
                <w:rFonts w:ascii="Aptos" w:hAnsi="Aptos"/>
                <w:b/>
                <w:color w:val="1B5FA7"/>
                <w:sz w:val="22"/>
              </w:rPr>
              <w:t>Tasarım ilkesi</w:t>
              <w:br/>
            </w:r>
            <w:r>
              <w:rPr>
                <w:rFonts w:ascii="Aptos" w:hAnsi="Aptos"/>
                <w:color w:val="172033"/>
                <w:sz w:val="19"/>
              </w:rPr>
              <w:t>Arayüz modelin ne düşündüğünü değil, hangi kanıtı kullandığını görünür kılar. Kullanıcı güveni cevap süsünden değil izlenebilirlikten gelir.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11. Kurulum, Çalıştırma ve İşletim</w:t>
      </w:r>
    </w:p>
    <w:p>
      <w:pPr>
        <w:pStyle w:val="Heading2"/>
      </w:pPr>
      <w:r>
        <w:t>11.1 Gereksinimler</w:t>
      </w:r>
    </w:p>
    <w:p>
      <w:pPr>
        <w:pStyle w:val="ListBullet"/>
      </w:pPr>
      <w:r>
        <w:t>Python 3.11 veya üzeri</w:t>
      </w:r>
    </w:p>
    <w:p>
      <w:pPr>
        <w:pStyle w:val="ListBullet"/>
      </w:pPr>
      <w:r>
        <w:t>Ollama</w:t>
      </w:r>
    </w:p>
    <w:p>
      <w:pPr>
        <w:pStyle w:val="ListBullet"/>
      </w:pPr>
      <w:r>
        <w:t>En az 8 GB RAM</w:t>
      </w:r>
    </w:p>
    <w:p>
      <w:pPr>
        <w:pStyle w:val="ListBullet"/>
      </w:pPr>
      <w:r>
        <w:t>İlk model indirmeleri için internet; sonrasında çevrimdışı çalışma seçeneği</w:t>
      </w:r>
    </w:p>
    <w:p>
      <w:pPr>
        <w:pStyle w:val="ListBullet"/>
      </w:pPr>
      <w:r>
        <w:t>Windows PowerShell veya eşdeğer terminal</w:t>
      </w:r>
    </w:p>
    <w:p>
      <w:pPr>
        <w:pStyle w:val="Heading2"/>
      </w:pPr>
      <w:r>
        <w:t>11.2 Kurulum komutları</w:t>
      </w:r>
    </w:p>
    <w:p>
      <w:pPr>
        <w:ind w:left="397"/>
      </w:pPr>
      <w:r>
        <w:rPr>
          <w:rFonts w:ascii="Cascadia Mono" w:hAnsi="Cascadia Mono"/>
          <w:color w:val="0B1F3A"/>
          <w:sz w:val="18"/>
        </w:rPr>
        <w:t>python -m venv .venv</w:t>
      </w:r>
    </w:p>
    <w:p>
      <w:pPr>
        <w:ind w:left="397"/>
      </w:pPr>
      <w:r>
        <w:rPr>
          <w:rFonts w:ascii="Cascadia Mono" w:hAnsi="Cascadia Mono"/>
          <w:color w:val="0B1F3A"/>
          <w:sz w:val="18"/>
        </w:rPr>
        <w:t>.\.venv\Scripts\Activate.ps1</w:t>
      </w:r>
    </w:p>
    <w:p>
      <w:pPr>
        <w:ind w:left="397"/>
      </w:pPr>
      <w:r>
        <w:rPr>
          <w:rFonts w:ascii="Cascadia Mono" w:hAnsi="Cascadia Mono"/>
          <w:color w:val="0B1F3A"/>
          <w:sz w:val="18"/>
        </w:rPr>
        <w:t>python -m pip install -r requirements.txt</w:t>
      </w:r>
    </w:p>
    <w:p>
      <w:pPr>
        <w:ind w:left="397"/>
      </w:pPr>
      <w:r>
        <w:rPr>
          <w:rFonts w:ascii="Cascadia Mono" w:hAnsi="Cascadia Mono"/>
          <w:color w:val="0B1F3A"/>
          <w:sz w:val="18"/>
        </w:rPr>
        <w:t>ollama pull qwen2.5:3b</w:t>
      </w:r>
    </w:p>
    <w:p>
      <w:pPr>
        <w:pStyle w:val="Heading2"/>
      </w:pPr>
      <w:r>
        <w:t>11.3 Çalıştırma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26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Terminal</w:t>
            </w:r>
          </w:p>
        </w:tc>
        <w:tc>
          <w:tcPr>
            <w:tcW w:type="dxa" w:w="7143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Komut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1 · Ollama</w:t>
            </w:r>
          </w:p>
        </w:tc>
        <w:tc>
          <w:tcPr>
            <w:tcW w:type="dxa" w:w="714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ollama serve</w:t>
            </w:r>
          </w:p>
        </w:tc>
      </w:tr>
      <w:tr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2 · Streamlit</w:t>
            </w:r>
          </w:p>
        </w:tc>
        <w:tc>
          <w:tcPr>
            <w:tcW w:type="dxa" w:w="714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.\.venv\Scripts\python.exe -m streamlit run app.py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Tarayıcı</w:t>
            </w:r>
          </w:p>
        </w:tc>
        <w:tc>
          <w:tcPr>
            <w:tcW w:type="dxa" w:w="714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http://localhost:8501</w:t>
            </w:r>
          </w:p>
        </w:tc>
      </w:tr>
    </w:tbl>
    <w:p/>
    <w:p>
      <w:pPr>
        <w:pStyle w:val="Heading2"/>
      </w:pPr>
      <w:r>
        <w:t>11.4 Ortam değişkenleri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38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Değişken</w:t>
            </w:r>
          </w:p>
        </w:tc>
        <w:tc>
          <w:tcPr>
            <w:tcW w:type="dxa" w:w="226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Örnek</w:t>
            </w:r>
          </w:p>
        </w:tc>
        <w:tc>
          <w:tcPr>
            <w:tcW w:type="dxa" w:w="4762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Etkisi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CMS_RAG_MODEL</w:t>
            </w:r>
          </w:p>
        </w:tc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qwen2.5:7b</w:t>
            </w:r>
          </w:p>
        </w:tc>
        <w:tc>
          <w:tcPr>
            <w:tcW w:type="dxa" w:w="4762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Varsayılan 3B yerine kalite modelini seçer</w:t>
            </w:r>
          </w:p>
        </w:tc>
      </w:tr>
      <w:tr>
        <w:tc>
          <w:tcPr>
            <w:tcW w:type="dxa" w:w="238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CMS_RAG_OFFLINE</w:t>
            </w:r>
          </w:p>
        </w:tc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1</w:t>
            </w:r>
          </w:p>
        </w:tc>
        <w:tc>
          <w:tcPr>
            <w:tcW w:type="dxa" w:w="476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Embedding/reranker için yalnız yerel dosyaları kullanır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12. Test Stratejisi ve Kabul Kanıtları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26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Test katmanı</w:t>
            </w:r>
          </w:p>
        </w:tc>
        <w:tc>
          <w:tcPr>
            <w:tcW w:type="dxa" w:w="5499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Kapsam</w:t>
            </w:r>
          </w:p>
        </w:tc>
        <w:tc>
          <w:tcPr>
            <w:tcW w:type="dxa" w:w="1644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Sonuç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Storage</w:t>
            </w:r>
          </w:p>
        </w:tc>
        <w:tc>
          <w:tcPr>
            <w:tcW w:type="dxa" w:w="549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Hash, duplicate, PDF imzası, boyut, manifest, silme, traversal</w:t>
            </w:r>
          </w:p>
        </w:tc>
        <w:tc>
          <w:tcPr>
            <w:tcW w:type="dxa" w:w="1644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Başarılı</w:t>
            </w:r>
          </w:p>
        </w:tc>
      </w:tr>
      <w:tr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Ingest</w:t>
            </w:r>
          </w:p>
        </w:tc>
        <w:tc>
          <w:tcPr>
            <w:tcW w:type="dxa" w:w="549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PDF/Markdown, sayfa metadata, bozuk dosya, kanıt birleştirme</w:t>
            </w:r>
          </w:p>
        </w:tc>
        <w:tc>
          <w:tcPr>
            <w:tcW w:type="dxa" w:w="164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Başarılı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Engine</w:t>
            </w:r>
          </w:p>
        </w:tc>
        <w:tc>
          <w:tcPr>
            <w:tcW w:type="dxa" w:w="549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Takip, kaynak etiketi, ret, model seçimi, kapsam izolasyonu</w:t>
            </w:r>
          </w:p>
        </w:tc>
        <w:tc>
          <w:tcPr>
            <w:tcW w:type="dxa" w:w="1644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Başarılı</w:t>
            </w:r>
          </w:p>
        </w:tc>
      </w:tr>
      <w:tr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UI</w:t>
            </w:r>
          </w:p>
        </w:tc>
        <w:tc>
          <w:tcPr>
            <w:tcW w:type="dxa" w:w="549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Kapsam seçimi, konuşma yolculuğu, Ollama hatası, kaynak kalıcılığı</w:t>
            </w:r>
          </w:p>
        </w:tc>
        <w:tc>
          <w:tcPr>
            <w:tcW w:type="dxa" w:w="164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Başarılı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Architecture</w:t>
            </w:r>
          </w:p>
        </w:tc>
        <w:tc>
          <w:tcPr>
            <w:tcW w:type="dxa" w:w="549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İnce app.py, bağımlılık yönü, Türkçe açıklama standardı</w:t>
            </w:r>
          </w:p>
        </w:tc>
        <w:tc>
          <w:tcPr>
            <w:tcW w:type="dxa" w:w="1644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Başarılı</w:t>
            </w:r>
          </w:p>
        </w:tc>
      </w:tr>
      <w:tr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Retrieval</w:t>
            </w:r>
          </w:p>
        </w:tc>
        <w:tc>
          <w:tcPr>
            <w:tcW w:type="dxa" w:w="549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4 sabit koleksiyon/terim/sayfa kabul vakası</w:t>
            </w:r>
          </w:p>
        </w:tc>
        <w:tc>
          <w:tcPr>
            <w:tcW w:type="dxa" w:w="164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4 / 4</w:t>
            </w:r>
          </w:p>
        </w:tc>
      </w:tr>
    </w:tbl>
    <w:p/>
    <w:p>
      <w:pPr>
        <w:pStyle w:val="Heading2"/>
      </w:pPr>
      <w:r>
        <w:t>12.1 Kabul komutları</w:t>
      </w:r>
    </w:p>
    <w:p>
      <w:r>
        <w:rPr>
          <w:rFonts w:ascii="Cascadia Mono" w:hAnsi="Cascadia Mono"/>
          <w:color w:val="0B1F3A"/>
          <w:sz w:val="17"/>
        </w:rPr>
        <w:t>.\.venv\Scripts\python.exe -m unittest discover -s tests -v</w:t>
      </w:r>
    </w:p>
    <w:p>
      <w:r>
        <w:rPr>
          <w:rFonts w:ascii="Cascadia Mono" w:hAnsi="Cascadia Mono"/>
          <w:color w:val="0B1F3A"/>
          <w:sz w:val="17"/>
        </w:rPr>
        <w:t>.\.venv\Scripts\python.exe -m scripts.evaluate_retrieval</w:t>
      </w:r>
    </w:p>
    <w:p>
      <w:r>
        <w:rPr>
          <w:rFonts w:ascii="Cascadia Mono" w:hAnsi="Cascadia Mono"/>
          <w:color w:val="0B1F3A"/>
          <w:sz w:val="17"/>
        </w:rPr>
        <w:t>.\.venv\Scripts\python.exe -m pip check</w:t>
      </w:r>
    </w:p>
    <w:p>
      <w:pPr>
        <w:pStyle w:val="Heading2"/>
      </w:pPr>
      <w:r>
        <w:t>12.2 Ölçülen son sonuçlar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535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Gösterge</w:t>
            </w:r>
          </w:p>
        </w:tc>
        <w:tc>
          <w:tcPr>
            <w:tcW w:type="dxa" w:w="4876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Değer</w:t>
            </w:r>
          </w:p>
        </w:tc>
      </w:tr>
      <w:tr>
        <w:tc>
          <w:tcPr>
            <w:tcW w:type="dxa" w:w="45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Otomatik test</w:t>
            </w:r>
          </w:p>
        </w:tc>
        <w:tc>
          <w:tcPr>
            <w:tcW w:type="dxa" w:w="4876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33/33</w:t>
            </w:r>
          </w:p>
        </w:tc>
      </w:tr>
      <w:tr>
        <w:tc>
          <w:tcPr>
            <w:tcW w:type="dxa" w:w="45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Retrieval kabulü</w:t>
            </w:r>
          </w:p>
        </w:tc>
        <w:tc>
          <w:tcPr>
            <w:tcW w:type="dxa" w:w="4876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4/4</w:t>
            </w:r>
          </w:p>
        </w:tc>
      </w:tr>
      <w:tr>
        <w:tc>
          <w:tcPr>
            <w:tcW w:type="dxa" w:w="45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İndekslenen parça</w:t>
            </w:r>
          </w:p>
        </w:tc>
        <w:tc>
          <w:tcPr>
            <w:tcW w:type="dxa" w:w="4876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59</w:t>
            </w:r>
          </w:p>
        </w:tc>
      </w:tr>
      <w:tr>
        <w:tc>
          <w:tcPr>
            <w:tcW w:type="dxa" w:w="45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PDF sayfası</w:t>
            </w:r>
          </w:p>
        </w:tc>
        <w:tc>
          <w:tcPr>
            <w:tcW w:type="dxa" w:w="4876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34/34 metinli</w:t>
            </w:r>
          </w:p>
        </w:tc>
      </w:tr>
      <w:tr>
        <w:tc>
          <w:tcPr>
            <w:tcW w:type="dxa" w:w="45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Boş parça / eksik kaynak yolu</w:t>
            </w:r>
          </w:p>
        </w:tc>
        <w:tc>
          <w:tcPr>
            <w:tcW w:type="dxa" w:w="4876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0 / 0</w:t>
            </w:r>
          </w:p>
        </w:tc>
      </w:tr>
      <w:tr>
        <w:tc>
          <w:tcPr>
            <w:tcW w:type="dxa" w:w="453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Canlı Streamlit</w:t>
            </w:r>
          </w:p>
        </w:tc>
        <w:tc>
          <w:tcPr>
            <w:tcW w:type="dxa" w:w="4876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HTTP 200</w:t>
            </w:r>
          </w:p>
        </w:tc>
      </w:tr>
      <w:tr>
        <w:tc>
          <w:tcPr>
            <w:tcW w:type="dxa" w:w="453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Temiz Git arşivi</w:t>
            </w:r>
          </w:p>
        </w:tc>
        <w:tc>
          <w:tcPr>
            <w:tcW w:type="dxa" w:w="4876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Aynı test sonuçları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AF3FC"/>
            <w:tcBorders>
              <w:top w:val="single" w:sz="14" w:color="1B5FA7"/>
              <w:left w:val="single" w:sz="14" w:color="1B5FA7"/>
              <w:bottom w:val="single" w:sz="14" w:color="1B5FA7"/>
              <w:right w:val="single" w:sz="14" w:color="1B5FA7"/>
            </w:tcBorders>
          </w:tcPr>
          <w:p>
            <w:r>
              <w:rPr>
                <w:rFonts w:ascii="Aptos" w:hAnsi="Aptos"/>
                <w:b/>
                <w:color w:val="1B5FA7"/>
                <w:sz w:val="22"/>
              </w:rPr>
              <w:t>Kabul yaklaşımı</w:t>
              <w:br/>
            </w:r>
            <w:r>
              <w:rPr>
                <w:rFonts w:ascii="Aptos" w:hAnsi="Aptos"/>
                <w:color w:val="172033"/>
                <w:sz w:val="19"/>
              </w:rPr>
              <w:t>Yalnız çalışma klasöründe test geçmesi yeterli sayılmadı. Commit, git archive ile bağımsız klasöre çıkarıldı; manifest yeniden üretildi ve tüm testler tekrar çalıştırıldı.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13. Git Akışı ve Sürümleme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main</w:t>
            </w:r>
          </w:p>
        </w:tc>
        <w:tc>
          <w:tcPr>
            <w:tcW w:type="dxa" w:w="1994"/>
            <w:shd w:fill="0B1F3A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develop</w:t>
            </w:r>
          </w:p>
        </w:tc>
        <w:tc>
          <w:tcPr>
            <w:tcW w:type="dxa" w:w="1994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codex/*</w:t>
            </w:r>
          </w:p>
        </w:tc>
        <w:tc>
          <w:tcPr>
            <w:tcW w:type="dxa" w:w="1994"/>
            <w:shd w:fill="0B1F3A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release/*</w:t>
            </w:r>
          </w:p>
        </w:tc>
        <w:tc>
          <w:tcPr>
            <w:tcW w:type="dxa" w:w="1994"/>
            <w:shd w:fill="1B5FA7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hotfix/*</w:t>
            </w:r>
          </w:p>
        </w:tc>
      </w:tr>
      <w:tr>
        <w:tc>
          <w:tcPr>
            <w:tcW w:type="dxa" w:w="199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Yayımlanmış sürüm</w:t>
            </w:r>
          </w:p>
        </w:tc>
        <w:tc>
          <w:tcPr>
            <w:tcW w:type="dxa" w:w="199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Entegrasyon</w:t>
            </w:r>
          </w:p>
        </w:tc>
        <w:tc>
          <w:tcPr>
            <w:tcW w:type="dxa" w:w="199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Özellik/refactor</w:t>
            </w:r>
          </w:p>
        </w:tc>
        <w:tc>
          <w:tcPr>
            <w:tcW w:type="dxa" w:w="199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Son kabul</w:t>
            </w:r>
          </w:p>
        </w:tc>
        <w:tc>
          <w:tcPr>
            <w:tcW w:type="dxa" w:w="199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pPr>
              <w:jc w:val="center"/>
            </w:pPr>
            <w:r>
              <w:rPr>
                <w:color w:val="172033"/>
                <w:sz w:val="15"/>
              </w:rPr>
              <w:t>Acil düzeltme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1814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Dal</w:t>
            </w:r>
          </w:p>
        </w:tc>
        <w:tc>
          <w:tcPr>
            <w:tcW w:type="dxa" w:w="192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226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Hedef</w:t>
            </w:r>
          </w:p>
        </w:tc>
        <w:tc>
          <w:tcPr>
            <w:tcW w:type="dxa" w:w="3402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Kural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main</w:t>
            </w:r>
          </w:p>
        </w:tc>
        <w:tc>
          <w:tcPr>
            <w:tcW w:type="dxa" w:w="192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release/hotfix</w:t>
            </w:r>
          </w:p>
        </w:tc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—</w:t>
            </w:r>
          </w:p>
        </w:tc>
        <w:tc>
          <w:tcPr>
            <w:tcW w:type="dxa" w:w="3402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Doğrudan commit yok; sunulabilir sürüm</w:t>
            </w:r>
          </w:p>
        </w:tc>
      </w:tr>
      <w:tr>
        <w:tc>
          <w:tcPr>
            <w:tcW w:type="dxa" w:w="181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develop</w:t>
            </w:r>
          </w:p>
        </w:tc>
        <w:tc>
          <w:tcPr>
            <w:tcW w:type="dxa" w:w="192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feature/release/hotfix</w:t>
            </w:r>
          </w:p>
        </w:tc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—</w:t>
            </w:r>
          </w:p>
        </w:tc>
        <w:tc>
          <w:tcPr>
            <w:tcW w:type="dxa" w:w="340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Bir sonraki sürüm entegrasyonu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codex/&lt;konu&gt;</w:t>
            </w:r>
          </w:p>
        </w:tc>
        <w:tc>
          <w:tcPr>
            <w:tcW w:type="dxa" w:w="192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develop</w:t>
            </w:r>
          </w:p>
        </w:tc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develop</w:t>
            </w:r>
          </w:p>
        </w:tc>
        <w:tc>
          <w:tcPr>
            <w:tcW w:type="dxa" w:w="3402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Kod, test ve inceleme</w:t>
            </w:r>
          </w:p>
        </w:tc>
      </w:tr>
      <w:tr>
        <w:tc>
          <w:tcPr>
            <w:tcW w:type="dxa" w:w="1814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release/&lt;sürüm&gt;</w:t>
            </w:r>
          </w:p>
        </w:tc>
        <w:tc>
          <w:tcPr>
            <w:tcW w:type="dxa" w:w="192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develop</w:t>
            </w:r>
          </w:p>
        </w:tc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main + develop</w:t>
            </w:r>
          </w:p>
        </w:tc>
        <w:tc>
          <w:tcPr>
            <w:tcW w:type="dxa" w:w="340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Tam kabul ve sürüm etiketi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hotfix/&lt;sürüm&gt;</w:t>
            </w:r>
          </w:p>
        </w:tc>
        <w:tc>
          <w:tcPr>
            <w:tcW w:type="dxa" w:w="192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main</w:t>
            </w:r>
          </w:p>
        </w:tc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main + develop</w:t>
            </w:r>
          </w:p>
        </w:tc>
        <w:tc>
          <w:tcPr>
            <w:tcW w:type="dxa" w:w="3402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Üretim acil düzeltmesi</w:t>
            </w:r>
          </w:p>
        </w:tc>
      </w:tr>
    </w:tbl>
    <w:p/>
    <w:p>
      <w:pPr>
        <w:pStyle w:val="Heading2"/>
      </w:pPr>
      <w:r>
        <w:t>13.1 Commit standardı</w:t>
      </w:r>
    </w:p>
    <w:p>
      <w:pPr>
        <w:pStyle w:val="ListBullet"/>
      </w:pPr>
      <w:r>
        <w:t>feat: yeni kullanıcı özelliği</w:t>
      </w:r>
    </w:p>
    <w:p>
      <w:pPr>
        <w:pStyle w:val="ListBullet"/>
      </w:pPr>
      <w:r>
        <w:t>fix: hata düzeltmesi</w:t>
      </w:r>
    </w:p>
    <w:p>
      <w:pPr>
        <w:pStyle w:val="ListBullet"/>
      </w:pPr>
      <w:r>
        <w:t>refactor: davranışı koruyan mimari düzenleme</w:t>
      </w:r>
    </w:p>
    <w:p>
      <w:pPr>
        <w:pStyle w:val="ListBullet"/>
      </w:pPr>
      <w:r>
        <w:t>test: test ve kabul kapsamı</w:t>
      </w:r>
    </w:p>
    <w:p>
      <w:pPr>
        <w:pStyle w:val="ListBullet"/>
      </w:pPr>
      <w:r>
        <w:t>docs: dokümantasyon</w:t>
      </w:r>
    </w:p>
    <w:p>
      <w:pPr>
        <w:pStyle w:val="ListBullet"/>
      </w:pPr>
      <w:r>
        <w:t>chore: bağımlılık ve bakım</w:t>
      </w:r>
    </w:p>
    <w:p>
      <w:r>
        <w:t>Bu dokümantasyonun referans aldığı doğrulanmış entegrasyon commit'i d022506'dır. Eski main geçmişi silinmemiş; modüler mimari feature dalından develop'a merge commit ile alınmıştır.</w:t>
      </w:r>
    </w:p>
    <w:p>
      <w:r>
        <w:br w:type="page"/>
      </w:r>
    </w:p>
    <w:p>
      <w:pPr>
        <w:pStyle w:val="Heading1"/>
      </w:pPr>
      <w:r>
        <w:rPr>
          <w:color w:val="0B1F3A"/>
        </w:rPr>
        <w:t>14. Sorun Giderme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38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Belirti</w:t>
            </w:r>
          </w:p>
        </w:tc>
        <w:tc>
          <w:tcPr>
            <w:tcW w:type="dxa" w:w="3175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Olası neden</w:t>
            </w:r>
          </w:p>
        </w:tc>
        <w:tc>
          <w:tcPr>
            <w:tcW w:type="dxa" w:w="3855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Çözüm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Ollama servisine ulaşılamadı</w:t>
            </w:r>
          </w:p>
        </w:tc>
        <w:tc>
          <w:tcPr>
            <w:tcW w:type="dxa" w:w="317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Ollama çalışmıyor veya model yok</w:t>
            </w:r>
          </w:p>
        </w:tc>
        <w:tc>
          <w:tcPr>
            <w:tcW w:type="dxa" w:w="385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ollama serve; ollama pull qwen2.5:3b</w:t>
            </w:r>
          </w:p>
        </w:tc>
      </w:tr>
      <w:tr>
        <w:tc>
          <w:tcPr>
            <w:tcW w:type="dxa" w:w="238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Yeni dosya bulunamadı</w:t>
            </w:r>
          </w:p>
        </w:tc>
        <w:tc>
          <w:tcPr>
            <w:tcW w:type="dxa" w:w="317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Aynı içerik daha önce yüklendi</w:t>
            </w:r>
          </w:p>
        </w:tc>
        <w:tc>
          <w:tcPr>
            <w:tcW w:type="dxa" w:w="385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Duplicate bilgi mesajını kontrol et; yeniden kayıt gerekmez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PDF reddedildi</w:t>
            </w:r>
          </w:p>
        </w:tc>
        <w:tc>
          <w:tcPr>
            <w:tcW w:type="dxa" w:w="317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PDF imzası yok veya 200 MB üzeri</w:t>
            </w:r>
          </w:p>
        </w:tc>
        <w:tc>
          <w:tcPr>
            <w:tcW w:type="dxa" w:w="385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Geçerli ve yetkili PDF kullan</w:t>
            </w:r>
          </w:p>
        </w:tc>
      </w:tr>
      <w:tr>
        <w:tc>
          <w:tcPr>
            <w:tcW w:type="dxa" w:w="238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Soru cevaplanmadı</w:t>
            </w:r>
          </w:p>
        </w:tc>
        <w:tc>
          <w:tcPr>
            <w:tcW w:type="dxa" w:w="317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Seçili kapsamda yeterli kanıt yok</w:t>
            </w:r>
          </w:p>
        </w:tc>
        <w:tc>
          <w:tcPr>
            <w:tcW w:type="dxa" w:w="385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Kapsamı ve kanıt paketini kontrol et; uygun kaynak ekle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İlk açılış yavaş</w:t>
            </w:r>
          </w:p>
        </w:tc>
        <w:tc>
          <w:tcPr>
            <w:tcW w:type="dxa" w:w="317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Embedding/reranker ilk kez yükleniyor</w:t>
            </w:r>
          </w:p>
        </w:tc>
        <w:tc>
          <w:tcPr>
            <w:tcW w:type="dxa" w:w="385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Model dosyalarının indirilmesini bekle; sonraki açılış hızlanır</w:t>
            </w:r>
          </w:p>
        </w:tc>
      </w:tr>
      <w:tr>
        <w:tc>
          <w:tcPr>
            <w:tcW w:type="dxa" w:w="238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Takip sorusu yanlış bağlam</w:t>
            </w:r>
          </w:p>
        </w:tc>
        <w:tc>
          <w:tcPr>
            <w:tcW w:type="dxa" w:w="317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Kapsam değişti veya soru aşırı belirsiz</w:t>
            </w:r>
          </w:p>
        </w:tc>
        <w:tc>
          <w:tcPr>
            <w:tcW w:type="dxa" w:w="3855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Soruyu ürün/kavram adıyla netleştir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Port 8501 kullanımda</w:t>
            </w:r>
          </w:p>
        </w:tc>
        <w:tc>
          <w:tcPr>
            <w:tcW w:type="dxa" w:w="317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Başka Streamlit süreci var</w:t>
            </w:r>
          </w:p>
        </w:tc>
        <w:tc>
          <w:tcPr>
            <w:tcW w:type="dxa" w:w="3855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Mevcut süreci kapat veya farklı --server.port seç</w:t>
            </w:r>
          </w:p>
        </w:tc>
      </w:tr>
    </w:tbl>
    <w:p/>
    <w:p>
      <w:pPr>
        <w:pStyle w:val="Heading2"/>
      </w:pPr>
      <w:r>
        <w:t>14.1 Hızlı sağlık kontrolü</w:t>
      </w:r>
    </w:p>
    <w:p>
      <w:pPr>
        <w:pStyle w:val="ListNumber"/>
      </w:pPr>
      <w:r>
        <w:t>http://localhost:8501/_stcore/health adresinin HTTP 200 döndürdüğünü kontrol et.</w:t>
      </w:r>
    </w:p>
    <w:p>
      <w:pPr>
        <w:pStyle w:val="ListNumber"/>
      </w:pPr>
      <w:r>
        <w:t>ollama list ile qwen2.5:3b modelinin kurulu olduğunu doğrula.</w:t>
      </w:r>
    </w:p>
    <w:p>
      <w:pPr>
        <w:pStyle w:val="ListNumber"/>
      </w:pPr>
      <w:r>
        <w:t>pip check çalıştır ve bozuk bağımlılık olmadığını doğrula.</w:t>
      </w:r>
    </w:p>
    <w:p>
      <w:pPr>
        <w:pStyle w:val="ListNumber"/>
      </w:pPr>
      <w:r>
        <w:t>Test ve retrieval kabul komutlarını yeniden çalıştır.</w:t>
      </w:r>
    </w:p>
    <w:p>
      <w:pPr>
        <w:pStyle w:val="ListNumber"/>
      </w:pPr>
      <w:r>
        <w:t>Gerekirse arayüzden İndeksi yenile seçeneğini kullan.</w:t>
      </w:r>
    </w:p>
    <w:p>
      <w:r>
        <w:br w:type="page"/>
      </w:r>
    </w:p>
    <w:p>
      <w:pPr>
        <w:pStyle w:val="Heading1"/>
      </w:pPr>
      <w:r>
        <w:rPr>
          <w:color w:val="0B1F3A"/>
        </w:rPr>
        <w:t>15. Bilinen Sınırlar ve Yol Haritası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70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Ufuk</w:t>
            </w:r>
          </w:p>
        </w:tc>
        <w:tc>
          <w:tcPr>
            <w:tcW w:type="dxa" w:w="3969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Geliştirme</w:t>
            </w:r>
          </w:p>
        </w:tc>
        <w:tc>
          <w:tcPr>
            <w:tcW w:type="dxa" w:w="3742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Değer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Yakın</w:t>
            </w:r>
          </w:p>
        </w:tc>
        <w:tc>
          <w:tcPr>
            <w:tcW w:type="dxa" w:w="396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OCR ve taranmış PDF desteği</w:t>
            </w:r>
          </w:p>
        </w:tc>
        <w:tc>
          <w:tcPr>
            <w:tcW w:type="dxa" w:w="3742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Görüntü tabanlı doküman kapsamı</w:t>
            </w:r>
          </w:p>
        </w:tc>
      </w:tr>
      <w:tr>
        <w:tc>
          <w:tcPr>
            <w:tcW w:type="dxa" w:w="170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Yakın</w:t>
            </w:r>
          </w:p>
        </w:tc>
        <w:tc>
          <w:tcPr>
            <w:tcW w:type="dxa" w:w="396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Otomatik kaynak yenilik kontrolü</w:t>
            </w:r>
          </w:p>
        </w:tc>
        <w:tc>
          <w:tcPr>
            <w:tcW w:type="dxa" w:w="374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Resmî sayfa drift'ini erken yakalama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Orta</w:t>
            </w:r>
          </w:p>
        </w:tc>
        <w:tc>
          <w:tcPr>
            <w:tcW w:type="dxa" w:w="396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Kalıcı vektör deposu</w:t>
            </w:r>
          </w:p>
        </w:tc>
        <w:tc>
          <w:tcPr>
            <w:tcW w:type="dxa" w:w="3742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Büyük koleksiyonda hızlı başlangıç</w:t>
            </w:r>
          </w:p>
        </w:tc>
      </w:tr>
      <w:tr>
        <w:tc>
          <w:tcPr>
            <w:tcW w:type="dxa" w:w="170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Orta</w:t>
            </w:r>
          </w:p>
        </w:tc>
        <w:tc>
          <w:tcPr>
            <w:tcW w:type="dxa" w:w="396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RAG değerlendirme paneli ve kullanıcı geri bildirimi</w:t>
            </w:r>
          </w:p>
        </w:tc>
        <w:tc>
          <w:tcPr>
            <w:tcW w:type="dxa" w:w="374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Kalite eğilimi ve hata analizi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Orta</w:t>
            </w:r>
          </w:p>
        </w:tc>
        <w:tc>
          <w:tcPr>
            <w:tcW w:type="dxa" w:w="396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RBAC ve koleksiyon yetkilendirmesi</w:t>
            </w:r>
          </w:p>
        </w:tc>
        <w:tc>
          <w:tcPr>
            <w:tcW w:type="dxa" w:w="3742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Kurumsal çok kullanıcılı çalışma</w:t>
            </w:r>
          </w:p>
        </w:tc>
      </w:tr>
      <w:tr>
        <w:tc>
          <w:tcPr>
            <w:tcW w:type="dxa" w:w="170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Uzun</w:t>
            </w:r>
          </w:p>
        </w:tc>
        <w:tc>
          <w:tcPr>
            <w:tcW w:type="dxa" w:w="3969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Kaynak onay iş akışı ve audit entegrasyonu</w:t>
            </w:r>
          </w:p>
        </w:tc>
        <w:tc>
          <w:tcPr>
            <w:tcW w:type="dxa" w:w="3742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Yönetişim ve mevzuat uyumu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Uzun</w:t>
            </w:r>
          </w:p>
        </w:tc>
        <w:tc>
          <w:tcPr>
            <w:tcW w:type="dxa" w:w="3969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Çok modlu tablo/şema/görsel retrieval</w:t>
            </w:r>
          </w:p>
        </w:tc>
        <w:tc>
          <w:tcPr>
            <w:tcW w:type="dxa" w:w="3742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Teknik dokümanların zengin anlaşılması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7E8"/>
            <w:tcBorders>
              <w:top w:val="single" w:sz="14" w:color="F59E0B"/>
              <w:left w:val="single" w:sz="14" w:color="F59E0B"/>
              <w:bottom w:val="single" w:sz="14" w:color="F59E0B"/>
              <w:right w:val="single" w:sz="14" w:color="F59E0B"/>
            </w:tcBorders>
          </w:tcPr>
          <w:p>
            <w:r>
              <w:rPr>
                <w:rFonts w:ascii="Aptos" w:hAnsi="Aptos"/>
                <w:b/>
                <w:color w:val="F59E0B"/>
                <w:sz w:val="22"/>
              </w:rPr>
              <w:t>Öncelik önerisi</w:t>
              <w:br/>
            </w:r>
            <w:r>
              <w:rPr>
                <w:rFonts w:ascii="Aptos" w:hAnsi="Aptos"/>
                <w:color w:val="172033"/>
                <w:sz w:val="19"/>
              </w:rPr>
              <w:t>Sunum sonrası ilk mühendislik paketi: OCR + kalıcı indeks + otomatik regression pipeline. Kurumsal yaygınlaştırma öncesinde RBAC, audit ve disk şifreleme eklenmelidir.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B1F3A"/>
        </w:rPr>
        <w:t>16. Sunum ve Canlı Demo Planı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417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2551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Bölüm</w:t>
            </w:r>
          </w:p>
        </w:tc>
        <w:tc>
          <w:tcPr>
            <w:tcW w:type="dxa" w:w="5443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Ana mesaj</w:t>
            </w:r>
          </w:p>
        </w:tc>
      </w:tr>
      <w:tr>
        <w:tc>
          <w:tcPr>
            <w:tcW w:type="dxa" w:w="1417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1 dk</w:t>
            </w:r>
          </w:p>
        </w:tc>
        <w:tc>
          <w:tcPr>
            <w:tcW w:type="dxa" w:w="255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Problem</w:t>
            </w:r>
          </w:p>
        </w:tc>
        <w:tc>
          <w:tcPr>
            <w:tcW w:type="dxa" w:w="544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Dağınık teknik bilgi ve kaynaksız LLM riski</w:t>
            </w:r>
          </w:p>
        </w:tc>
      </w:tr>
      <w:tr>
        <w:tc>
          <w:tcPr>
            <w:tcW w:type="dxa" w:w="1417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2 dk</w:t>
            </w:r>
          </w:p>
        </w:tc>
        <w:tc>
          <w:tcPr>
            <w:tcW w:type="dxa" w:w="255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Çözüm</w:t>
            </w:r>
          </w:p>
        </w:tc>
        <w:tc>
          <w:tcPr>
            <w:tcW w:type="dxa" w:w="544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Yerel, kaynak kontrollü ve koleksiyon ayrımlı RAG</w:t>
            </w:r>
          </w:p>
        </w:tc>
      </w:tr>
      <w:tr>
        <w:tc>
          <w:tcPr>
            <w:tcW w:type="dxa" w:w="1417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 dk</w:t>
            </w:r>
          </w:p>
        </w:tc>
        <w:tc>
          <w:tcPr>
            <w:tcW w:type="dxa" w:w="255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Mimari</w:t>
            </w:r>
          </w:p>
        </w:tc>
        <w:tc>
          <w:tcPr>
            <w:tcW w:type="dxa" w:w="544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Katmanlar, hibrit retrieval ve kanıt zinciri</w:t>
            </w:r>
          </w:p>
        </w:tc>
      </w:tr>
      <w:tr>
        <w:tc>
          <w:tcPr>
            <w:tcW w:type="dxa" w:w="1417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2 dk</w:t>
            </w:r>
          </w:p>
        </w:tc>
        <w:tc>
          <w:tcPr>
            <w:tcW w:type="dxa" w:w="255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Güvenilirlik</w:t>
            </w:r>
          </w:p>
        </w:tc>
        <w:tc>
          <w:tcPr>
            <w:tcW w:type="dxa" w:w="544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Hash, güvenli ret, kapsam izolasyonu ve yerel model</w:t>
            </w:r>
          </w:p>
        </w:tc>
      </w:tr>
      <w:tr>
        <w:tc>
          <w:tcPr>
            <w:tcW w:type="dxa" w:w="1417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 dk</w:t>
            </w:r>
          </w:p>
        </w:tc>
        <w:tc>
          <w:tcPr>
            <w:tcW w:type="dxa" w:w="255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Canlı demo</w:t>
            </w:r>
          </w:p>
        </w:tc>
        <w:tc>
          <w:tcPr>
            <w:tcW w:type="dxa" w:w="544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ADVENT → takip sorusu → NATO kapsamı → kaynaksız ret</w:t>
            </w:r>
          </w:p>
        </w:tc>
      </w:tr>
      <w:tr>
        <w:tc>
          <w:tcPr>
            <w:tcW w:type="dxa" w:w="1417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1 dk</w:t>
            </w:r>
          </w:p>
        </w:tc>
        <w:tc>
          <w:tcPr>
            <w:tcW w:type="dxa" w:w="2551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Test</w:t>
            </w:r>
          </w:p>
        </w:tc>
        <w:tc>
          <w:tcPr>
            <w:tcW w:type="dxa" w:w="544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33/33, 4/4 ve temiz Git arşivi</w:t>
            </w:r>
          </w:p>
        </w:tc>
      </w:tr>
      <w:tr>
        <w:tc>
          <w:tcPr>
            <w:tcW w:type="dxa" w:w="1417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1 dk</w:t>
            </w:r>
          </w:p>
        </w:tc>
        <w:tc>
          <w:tcPr>
            <w:tcW w:type="dxa" w:w="2551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Yol haritası</w:t>
            </w:r>
          </w:p>
        </w:tc>
        <w:tc>
          <w:tcPr>
            <w:tcW w:type="dxa" w:w="544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OCR, kalıcı indeks, RBAC ve audit</w:t>
            </w:r>
          </w:p>
        </w:tc>
      </w:tr>
    </w:tbl>
    <w:p/>
    <w:p>
      <w:pPr>
        <w:pStyle w:val="Heading2"/>
      </w:pPr>
      <w:r>
        <w:t>16.1 Önerilen demo soruları</w:t>
      </w:r>
    </w:p>
    <w:p>
      <w:pPr>
        <w:pStyle w:val="ListNumber"/>
      </w:pPr>
      <w:r>
        <w:t>ADVENT nedir?</w:t>
      </w:r>
    </w:p>
    <w:p>
      <w:pPr>
        <w:pStyle w:val="ListNumber"/>
      </w:pPr>
      <w:r>
        <w:t>Örnekleri var mıdır?</w:t>
      </w:r>
    </w:p>
    <w:p>
      <w:pPr>
        <w:pStyle w:val="ListNumber"/>
      </w:pPr>
      <w:r>
        <w:t>Bunların görevleri nelerdir?</w:t>
      </w:r>
    </w:p>
    <w:p>
      <w:pPr>
        <w:pStyle w:val="ListNumber"/>
      </w:pPr>
      <w:r>
        <w:t>Kapsamı açık/kamu olarak değiştir: NATO interoperability data-centric yaklaşımı ne sağlar?</w:t>
      </w:r>
    </w:p>
    <w:p>
      <w:pPr>
        <w:pStyle w:val="ListNumber"/>
      </w:pPr>
      <w:r>
        <w:t>Ben kimim? — güvenli ret ve kaynak uydurmama davranışını göster.</w:t>
      </w:r>
    </w:p>
    <w:p>
      <w:pPr>
        <w:pStyle w:val="Heading2"/>
      </w:pPr>
      <w:r>
        <w:t>16.2 Sunucu anlatım ipuçları</w:t>
      </w:r>
    </w:p>
    <w:p>
      <w:pPr>
        <w:pStyle w:val="ListBullet"/>
      </w:pPr>
      <w:r>
        <w:t>Önce cevabı değil kanıt paketini göster; projenin farkı burada.</w:t>
      </w:r>
    </w:p>
    <w:p>
      <w:pPr>
        <w:pStyle w:val="ListBullet"/>
      </w:pPr>
      <w:r>
        <w:t>Semantic + BM25 + RRF + reranking zincirini tek cümleyle açıkla.</w:t>
      </w:r>
    </w:p>
    <w:p>
      <w:pPr>
        <w:pStyle w:val="ListBullet"/>
      </w:pPr>
      <w:r>
        <w:t>Yerel Ollama'nın veri gizliliğine katkısını vurgula.</w:t>
      </w:r>
    </w:p>
    <w:p>
      <w:pPr>
        <w:pStyle w:val="ListBullet"/>
      </w:pPr>
      <w:r>
        <w:t>Sistemin operasyonel karar sistemi olmadığını açıkça belirt.</w:t>
      </w:r>
    </w:p>
    <w:p>
      <w:pPr>
        <w:pStyle w:val="ListBullet"/>
      </w:pPr>
      <w:r>
        <w:t>Test sayılarını ezberlemek yerine kabul tablosunu kullan.</w:t>
      </w:r>
    </w:p>
    <w:p>
      <w:r>
        <w:br w:type="page"/>
      </w:r>
    </w:p>
    <w:p>
      <w:pPr>
        <w:pStyle w:val="Heading1"/>
      </w:pPr>
      <w:r>
        <w:rPr>
          <w:color w:val="0B1F3A"/>
        </w:rPr>
        <w:t>17. Terimler Sözlüğü ve Ekler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2268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Terim</w:t>
            </w:r>
          </w:p>
        </w:tc>
        <w:tc>
          <w:tcPr>
            <w:tcW w:type="dxa" w:w="7143"/>
            <w:shd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CMS</w:t>
            </w:r>
          </w:p>
        </w:tc>
        <w:tc>
          <w:tcPr>
            <w:tcW w:type="dxa" w:w="714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Combat Management System / Savaş Yönetim Sistemi</w:t>
            </w:r>
          </w:p>
        </w:tc>
      </w:tr>
      <w:tr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RAG</w:t>
            </w:r>
          </w:p>
        </w:tc>
        <w:tc>
          <w:tcPr>
            <w:tcW w:type="dxa" w:w="714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Retrieval-Augmented Generation; getirilen kanıtla cevap üretimi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Embedding</w:t>
            </w:r>
          </w:p>
        </w:tc>
        <w:tc>
          <w:tcPr>
            <w:tcW w:type="dxa" w:w="714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Metni anlamsal vektöre dönüştüren temsil</w:t>
            </w:r>
          </w:p>
        </w:tc>
      </w:tr>
      <w:tr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FAISS</w:t>
            </w:r>
          </w:p>
        </w:tc>
        <w:tc>
          <w:tcPr>
            <w:tcW w:type="dxa" w:w="714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Yoğun vektör benzerliği için yerel arama kütüphanesi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BM25</w:t>
            </w:r>
          </w:p>
        </w:tc>
        <w:tc>
          <w:tcPr>
            <w:tcW w:type="dxa" w:w="714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Sözcüksel alaka ve terim sıklığına dayalı arama</w:t>
            </w:r>
          </w:p>
        </w:tc>
      </w:tr>
      <w:tr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RRF</w:t>
            </w:r>
          </w:p>
        </w:tc>
        <w:tc>
          <w:tcPr>
            <w:tcW w:type="dxa" w:w="714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Farklı sonuç sıralamalarını sıra bilgisiyle birleştirme yöntemi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Cross-encoder</w:t>
            </w:r>
          </w:p>
        </w:tc>
        <w:tc>
          <w:tcPr>
            <w:tcW w:type="dxa" w:w="714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Soru ve kanıtı birlikte değerlendirerek yeniden sıralayan model</w:t>
            </w:r>
          </w:p>
        </w:tc>
      </w:tr>
      <w:tr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Chunk</w:t>
            </w:r>
          </w:p>
        </w:tc>
        <w:tc>
          <w:tcPr>
            <w:tcW w:type="dxa" w:w="714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Belge ve sayfa metadatasını koruyan metin parçası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Grounding</w:t>
            </w:r>
          </w:p>
        </w:tc>
        <w:tc>
          <w:tcPr>
            <w:tcW w:type="dxa" w:w="714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Cevabın gösterilen kaynağa dayandırılması</w:t>
            </w:r>
          </w:p>
        </w:tc>
      </w:tr>
      <w:tr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Ollama</w:t>
            </w:r>
          </w:p>
        </w:tc>
        <w:tc>
          <w:tcPr>
            <w:tcW w:type="dxa" w:w="714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Yerel büyük dil modeli çalıştırma servisi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Scope</w:t>
            </w:r>
          </w:p>
        </w:tc>
        <w:tc>
          <w:tcPr>
            <w:tcW w:type="dxa" w:w="7143"/>
            <w:shd w:fill="FFFFFF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official, open_source veya all kaynak kapsamı</w:t>
            </w:r>
          </w:p>
        </w:tc>
      </w:tr>
      <w:tr>
        <w:tc>
          <w:tcPr>
            <w:tcW w:type="dxa" w:w="2268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Manifest</w:t>
            </w:r>
          </w:p>
        </w:tc>
        <w:tc>
          <w:tcPr>
            <w:tcW w:type="dxa" w:w="7143"/>
            <w:shd w:fill="F3F6FA"/>
            <w:tcBorders>
              <w:top w:val="single" w:sz="6" w:color="D7E0EA"/>
              <w:left w:val="single" w:sz="6" w:color="D7E0EA"/>
              <w:bottom w:val="single" w:sz="6" w:color="D7E0EA"/>
              <w:right w:val="single" w:sz="6" w:color="D7E0EA"/>
            </w:tcBorders>
            <w:vAlign w:val="center"/>
          </w:tcPr>
          <w:p>
            <w:r>
              <w:rPr>
                <w:rFonts w:ascii="Aptos" w:hAnsi="Aptos"/>
                <w:color w:val="172033"/>
                <w:sz w:val="17"/>
              </w:rPr>
              <w:t>Depolanan belgenin hash, ad, boyut ve tarih kaydı</w:t>
            </w:r>
          </w:p>
        </w:tc>
      </w:tr>
    </w:tbl>
    <w:p/>
    <w:p>
      <w:pPr>
        <w:pStyle w:val="Heading2"/>
      </w:pPr>
      <w:r>
        <w:t>Ek A — Proje klasör ağacı</w:t>
      </w:r>
    </w:p>
    <w:p>
      <w:r>
        <w:rPr>
          <w:rFonts w:ascii="Cascadia Mono" w:hAnsi="Cascadia Mono"/>
          <w:color w:val="0B1F3A"/>
          <w:sz w:val="17"/>
        </w:rPr>
        <w:t>app.py</w:t>
      </w:r>
    </w:p>
    <w:p>
      <w:r>
        <w:rPr>
          <w:rFonts w:ascii="Cascadia Mono" w:hAnsi="Cascadia Mono"/>
          <w:color w:val="0B1F3A"/>
          <w:sz w:val="17"/>
        </w:rPr>
        <w:t>src/cms_rag/application/engine.py</w:t>
      </w:r>
    </w:p>
    <w:p>
      <w:r>
        <w:rPr>
          <w:rFonts w:ascii="Cascadia Mono" w:hAnsi="Cascadia Mono"/>
          <w:color w:val="0B1F3A"/>
          <w:sz w:val="17"/>
        </w:rPr>
        <w:t>src/cms_rag/domain/{models,query,evidence}.py</w:t>
      </w:r>
    </w:p>
    <w:p>
      <w:r>
        <w:rPr>
          <w:rFonts w:ascii="Cascadia Mono" w:hAnsi="Cascadia Mono"/>
          <w:color w:val="0B1F3A"/>
          <w:sz w:val="17"/>
        </w:rPr>
        <w:t>src/cms_rag/infrastructure/{storage,ingest,retrieval}.py</w:t>
      </w:r>
    </w:p>
    <w:p>
      <w:r>
        <w:rPr>
          <w:rFonts w:ascii="Cascadia Mono" w:hAnsi="Cascadia Mono"/>
          <w:color w:val="0B1F3A"/>
          <w:sz w:val="17"/>
        </w:rPr>
        <w:t>src/cms_rag/presentation/{app,chat,components,sidebar,services,theme}.py</w:t>
      </w:r>
    </w:p>
    <w:p>
      <w:r>
        <w:rPr>
          <w:rFonts w:ascii="Cascadia Mono" w:hAnsi="Cascadia Mono"/>
          <w:color w:val="0B1F3A"/>
          <w:sz w:val="17"/>
        </w:rPr>
        <w:t>data/documents/</w:t>
      </w:r>
    </w:p>
    <w:p>
      <w:r>
        <w:rPr>
          <w:rFonts w:ascii="Cascadia Mono" w:hAnsi="Cascadia Mono"/>
          <w:color w:val="0B1F3A"/>
          <w:sz w:val="17"/>
        </w:rPr>
        <w:t>data/references/{official,open_source}/</w:t>
      </w:r>
    </w:p>
    <w:p>
      <w:r>
        <w:rPr>
          <w:rFonts w:ascii="Cascadia Mono" w:hAnsi="Cascadia Mono"/>
          <w:color w:val="0B1F3A"/>
          <w:sz w:val="17"/>
        </w:rPr>
        <w:t>scripts/evaluate_retrieval.py</w:t>
      </w:r>
    </w:p>
    <w:p>
      <w:r>
        <w:rPr>
          <w:rFonts w:ascii="Cascadia Mono" w:hAnsi="Cascadia Mono"/>
          <w:color w:val="0B1F3A"/>
          <w:sz w:val="17"/>
        </w:rPr>
        <w:t>tests/test_{storage,ingest,engine,app_ui,architecture}.py</w:t>
      </w:r>
    </w:p>
    <w:p>
      <w:r>
        <w:rPr>
          <w:rFonts w:ascii="Cascadia Mono" w:hAnsi="Cascadia Mono"/>
          <w:color w:val="0B1F3A"/>
          <w:sz w:val="17"/>
        </w:rPr>
        <w:t>docs/{ARCHITECTURE,GIT_WORKFLOW,TEST_EVIDENCE,FINAL_ACCEPTANCE_REPORT}.md</w:t>
      </w:r>
    </w:p>
    <w:p>
      <w:pPr>
        <w:pStyle w:val="Heading2"/>
      </w:pPr>
      <w:r>
        <w:t>Ek B — Resmî referanslar</w:t>
      </w:r>
    </w:p>
    <w:p>
      <w:pPr>
        <w:pStyle w:val="ListBullet"/>
      </w:pPr>
      <w:r>
        <w:t>HAVELSAN ADVENT ürün sayfası: https://www.havelsan.com/en/solutions/advent-combat-management-system</w:t>
      </w:r>
    </w:p>
    <w:p>
      <w:pPr>
        <w:pStyle w:val="ListBullet"/>
      </w:pPr>
      <w:r>
        <w:t>NATO Digital Transformation Implementation Strategy 2.0: https://www.nato.int/en/about-us/official-texts-and-resources/official-texts/2026/05/26/natos-digital-transformation-implementation-strategy</w:t>
      </w:r>
    </w:p>
    <w:p>
      <w:pPr>
        <w:pStyle w:val="ListBullet"/>
      </w:pPr>
      <w:r>
        <w:t>Yerel resmî başlangıç belgesi: data/documents/..._advent_cms.pdf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AF3FC"/>
            <w:tcBorders>
              <w:top w:val="single" w:sz="14" w:color="1B5FA7"/>
              <w:left w:val="single" w:sz="14" w:color="1B5FA7"/>
              <w:bottom w:val="single" w:sz="14" w:color="1B5FA7"/>
              <w:right w:val="single" w:sz="14" w:color="1B5FA7"/>
            </w:tcBorders>
          </w:tcPr>
          <w:p>
            <w:r>
              <w:rPr>
                <w:rFonts w:ascii="Aptos" w:hAnsi="Aptos"/>
                <w:b/>
                <w:color w:val="1B5FA7"/>
                <w:sz w:val="22"/>
              </w:rPr>
              <w:t>Nihai durum</w:t>
              <w:br/>
            </w:r>
            <w:r>
              <w:rPr>
                <w:rFonts w:ascii="Aptos" w:hAnsi="Aptos"/>
                <w:color w:val="172033"/>
                <w:sz w:val="19"/>
              </w:rPr>
              <w:t>Proje; modüler mimari, kaynak yönetişimi, test kanıtı ve Git akışıyla sunuma hazırdır. Uzak depo release/push ve kurumsal erişim kontrolleri ayrı yayımlama adımıdır.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F6B7A"/>
        <w:sz w:val="16"/>
      </w:rPr>
      <w:t xml:space="preserve">CMS-RAG · Nihai Dokümantasyon     </w:t>
    </w:r>
    <w:r>
      <w:rPr>
        <w:sz w:val="16"/>
      </w:rPr>
      <w:t xml:space="preserve">Sayfa </w:t>
    </w:r>
    <w:fldSimple w:instr="PAGE"/>
    <w:r>
      <w:rPr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1B5FA7"/>
        <w:sz w:val="16"/>
      </w:rPr>
      <w:t>CMS-RAG ASSISTANT  /  EVIDENCE-FIRST KNOWLEDGE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1F3A"/>
      <w:sz w:val="4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B5FA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B5FA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CMS-RAG Assistant — Nihai Teknik Dokümantasyon</dc:title>
  <dc:subject>Kurumsal mimari, RAG, test, işletim ve sunum rehberi</dc:subject>
  <dc:creator>CMS-RAG Proje Ekibi</dc:creator>
  <cp:keywords>CMS, RAG, ADVENT, FAISS, BM25, Ollama, Streamlit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