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8CE" w:rsidRDefault="00FE38CE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游戏测试笔试题</w:t>
      </w:r>
    </w:p>
    <w:p w:rsidR="00FE38CE" w:rsidRDefault="00FE38CE">
      <w:pPr>
        <w:jc w:val="center"/>
        <w:rPr>
          <w:rFonts w:cs="Times New Roman"/>
          <w:b/>
          <w:bCs/>
        </w:rPr>
      </w:pPr>
    </w:p>
    <w:p w:rsidR="00FE38CE" w:rsidRDefault="00FE38CE">
      <w:pPr>
        <w:jc w:val="center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培训毕业时间：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姓名：</w:t>
      </w:r>
      <w:r>
        <w:rPr>
          <w:sz w:val="24"/>
          <w:szCs w:val="24"/>
        </w:rPr>
        <w:t xml:space="preserve">            </w:t>
      </w:r>
    </w:p>
    <w:p w:rsidR="00FE38CE" w:rsidRDefault="00FE38CE">
      <w:pPr>
        <w:jc w:val="center"/>
        <w:rPr>
          <w:rFonts w:cs="Times New Roman"/>
          <w:sz w:val="22"/>
          <w:szCs w:val="22"/>
        </w:rPr>
      </w:pPr>
    </w:p>
    <w:p w:rsidR="00FE38CE" w:rsidRDefault="00FE38CE">
      <w:pPr>
        <w:pStyle w:val="1"/>
        <w:numPr>
          <w:ilvl w:val="0"/>
          <w:numId w:val="1"/>
        </w:numPr>
        <w:ind w:firstLineChars="0"/>
        <w:rPr>
          <w:rFonts w:cs="Times New Roman"/>
          <w:sz w:val="22"/>
          <w:szCs w:val="22"/>
        </w:rPr>
      </w:pPr>
      <w:r>
        <w:rPr>
          <w:rFonts w:cs="宋体" w:hint="eastAsia"/>
          <w:sz w:val="22"/>
          <w:szCs w:val="22"/>
        </w:rPr>
        <w:t>软件测试的基本流程是？（项目流程）</w:t>
      </w:r>
    </w:p>
    <w:p w:rsidR="00FE38CE" w:rsidRDefault="00FE38CE">
      <w:pPr>
        <w:pStyle w:val="1"/>
        <w:ind w:left="360" w:firstLineChars="0" w:firstLine="0"/>
        <w:rPr>
          <w:rFonts w:cs="Times New Roman"/>
          <w:color w:val="0000FF"/>
          <w:sz w:val="22"/>
          <w:szCs w:val="22"/>
        </w:rPr>
      </w:pPr>
      <w:r>
        <w:rPr>
          <w:rFonts w:cs="宋体" w:hint="eastAsia"/>
          <w:color w:val="0000FF"/>
          <w:sz w:val="22"/>
          <w:szCs w:val="22"/>
        </w:rPr>
        <w:t>需求分析</w:t>
      </w:r>
      <w:r>
        <w:rPr>
          <w:color w:val="0000FF"/>
          <w:sz w:val="22"/>
          <w:szCs w:val="22"/>
        </w:rPr>
        <w:t>-</w:t>
      </w:r>
      <w:r>
        <w:rPr>
          <w:rFonts w:cs="宋体" w:hint="eastAsia"/>
          <w:color w:val="0000FF"/>
          <w:sz w:val="22"/>
          <w:szCs w:val="22"/>
        </w:rPr>
        <w:t>测试计划</w:t>
      </w:r>
      <w:r>
        <w:rPr>
          <w:color w:val="0000FF"/>
          <w:sz w:val="22"/>
          <w:szCs w:val="22"/>
        </w:rPr>
        <w:t>-</w:t>
      </w:r>
      <w:r>
        <w:rPr>
          <w:rFonts w:cs="宋体" w:hint="eastAsia"/>
          <w:color w:val="0000FF"/>
          <w:sz w:val="22"/>
          <w:szCs w:val="22"/>
        </w:rPr>
        <w:t>设计测试用例及评审</w:t>
      </w:r>
      <w:r>
        <w:rPr>
          <w:color w:val="0000FF"/>
          <w:sz w:val="22"/>
          <w:szCs w:val="22"/>
        </w:rPr>
        <w:t>-</w:t>
      </w:r>
      <w:r>
        <w:rPr>
          <w:rFonts w:cs="宋体" w:hint="eastAsia"/>
          <w:color w:val="0000FF"/>
          <w:sz w:val="22"/>
          <w:szCs w:val="22"/>
        </w:rPr>
        <w:t>执行测试用例</w:t>
      </w:r>
      <w:r>
        <w:rPr>
          <w:color w:val="0000FF"/>
          <w:sz w:val="22"/>
          <w:szCs w:val="22"/>
        </w:rPr>
        <w:t>-</w:t>
      </w:r>
      <w:r>
        <w:rPr>
          <w:rFonts w:cs="宋体" w:hint="eastAsia"/>
          <w:color w:val="0000FF"/>
          <w:sz w:val="22"/>
          <w:szCs w:val="22"/>
        </w:rPr>
        <w:t>分析测试结果、提交</w:t>
      </w:r>
      <w:r>
        <w:rPr>
          <w:color w:val="0000FF"/>
          <w:sz w:val="22"/>
          <w:szCs w:val="22"/>
        </w:rPr>
        <w:t>bug-</w:t>
      </w:r>
      <w:bookmarkStart w:id="0" w:name="_GoBack"/>
      <w:bookmarkEnd w:id="0"/>
      <w:r>
        <w:rPr>
          <w:rFonts w:cs="宋体" w:hint="eastAsia"/>
          <w:color w:val="0000FF"/>
          <w:sz w:val="22"/>
          <w:szCs w:val="22"/>
        </w:rPr>
        <w:t>缺陷跟踪和回归</w:t>
      </w:r>
      <w:r>
        <w:rPr>
          <w:color w:val="0000FF"/>
          <w:sz w:val="22"/>
          <w:szCs w:val="22"/>
        </w:rPr>
        <w:t>-</w:t>
      </w:r>
      <w:r>
        <w:rPr>
          <w:rFonts w:cs="宋体" w:hint="eastAsia"/>
          <w:color w:val="0000FF"/>
          <w:sz w:val="22"/>
          <w:szCs w:val="22"/>
        </w:rPr>
        <w:t>测试总结</w:t>
      </w:r>
    </w:p>
    <w:p w:rsidR="00FE38CE" w:rsidRDefault="00FE38CE">
      <w:pPr>
        <w:pStyle w:val="1"/>
        <w:ind w:left="360" w:firstLineChars="0" w:firstLine="0"/>
        <w:rPr>
          <w:rFonts w:cs="Times New Roman"/>
          <w:sz w:val="22"/>
          <w:szCs w:val="22"/>
        </w:rPr>
      </w:pPr>
      <w:r>
        <w:rPr>
          <w:sz w:val="22"/>
          <w:szCs w:val="22"/>
        </w:rPr>
        <w:t>PS</w:t>
      </w:r>
      <w:r>
        <w:rPr>
          <w:rFonts w:cs="宋体" w:hint="eastAsia"/>
          <w:sz w:val="22"/>
          <w:szCs w:val="22"/>
        </w:rPr>
        <w:t>：这是一个常规的测试流程，不同公司大同小异，只要大体说出即可</w:t>
      </w:r>
    </w:p>
    <w:p w:rsidR="00FE38CE" w:rsidRDefault="00FE38CE">
      <w:pPr>
        <w:pStyle w:val="1"/>
        <w:ind w:left="360" w:firstLineChars="0" w:firstLine="0"/>
        <w:rPr>
          <w:rFonts w:cs="Times New Roman"/>
          <w:sz w:val="22"/>
          <w:szCs w:val="22"/>
        </w:rPr>
      </w:pPr>
    </w:p>
    <w:p w:rsidR="00FE38CE" w:rsidRDefault="00FE38CE">
      <w:pPr>
        <w:pStyle w:val="1"/>
        <w:numPr>
          <w:ilvl w:val="0"/>
          <w:numId w:val="1"/>
        </w:numPr>
        <w:ind w:firstLineChars="0"/>
        <w:rPr>
          <w:rFonts w:cs="Times New Roman"/>
          <w:sz w:val="22"/>
          <w:szCs w:val="22"/>
        </w:rPr>
      </w:pPr>
      <w:r>
        <w:rPr>
          <w:rFonts w:cs="宋体" w:hint="eastAsia"/>
          <w:sz w:val="22"/>
          <w:szCs w:val="22"/>
        </w:rPr>
        <w:t>用例要素有？</w:t>
      </w:r>
    </w:p>
    <w:p w:rsidR="00FE38CE" w:rsidRDefault="00FE38CE">
      <w:pPr>
        <w:rPr>
          <w:rFonts w:cs="Times New Roman"/>
          <w:sz w:val="24"/>
          <w:szCs w:val="24"/>
        </w:rPr>
      </w:pPr>
      <w:r>
        <w:rPr>
          <w:rFonts w:cs="宋体" w:hint="eastAsia"/>
          <w:color w:val="0000FF"/>
          <w:sz w:val="24"/>
          <w:szCs w:val="24"/>
        </w:rPr>
        <w:t>用例编号、功能模块（测试项目）、用例标题、重要级别、预置条件、测试输入、操作步骤、预期结果</w:t>
      </w:r>
    </w:p>
    <w:p w:rsidR="00FE38CE" w:rsidRDefault="00FE38CE">
      <w:pPr>
        <w:ind w:firstLine="420"/>
        <w:rPr>
          <w:rFonts w:cs="Times New Roman"/>
          <w:sz w:val="22"/>
          <w:szCs w:val="22"/>
        </w:rPr>
      </w:pPr>
      <w:r>
        <w:rPr>
          <w:sz w:val="22"/>
          <w:szCs w:val="22"/>
        </w:rPr>
        <w:t>PS</w:t>
      </w:r>
      <w:r>
        <w:rPr>
          <w:rFonts w:cs="宋体" w:hint="eastAsia"/>
          <w:sz w:val="22"/>
          <w:szCs w:val="22"/>
        </w:rPr>
        <w:t>：可说出其中几个即可</w:t>
      </w:r>
    </w:p>
    <w:p w:rsidR="00FE38CE" w:rsidRDefault="00FE38CE">
      <w:pPr>
        <w:pStyle w:val="1"/>
        <w:numPr>
          <w:ilvl w:val="0"/>
          <w:numId w:val="1"/>
        </w:numPr>
        <w:ind w:firstLineChars="0"/>
        <w:rPr>
          <w:rFonts w:cs="Times New Roman"/>
          <w:sz w:val="22"/>
          <w:szCs w:val="22"/>
        </w:rPr>
      </w:pPr>
      <w:r>
        <w:rPr>
          <w:rFonts w:cs="宋体" w:hint="eastAsia"/>
          <w:sz w:val="22"/>
          <w:szCs w:val="22"/>
        </w:rPr>
        <w:t>测试用例设计方法有：</w:t>
      </w:r>
    </w:p>
    <w:p w:rsidR="00FE38CE" w:rsidRDefault="00FE38CE">
      <w:pPr>
        <w:pStyle w:val="1"/>
        <w:ind w:firstLineChars="0"/>
        <w:rPr>
          <w:rFonts w:cs="Times New Roman"/>
          <w:color w:val="0000FF"/>
          <w:sz w:val="22"/>
          <w:szCs w:val="22"/>
        </w:rPr>
      </w:pPr>
      <w:r>
        <w:rPr>
          <w:rFonts w:cs="宋体" w:hint="eastAsia"/>
          <w:color w:val="0000FF"/>
          <w:sz w:val="22"/>
          <w:szCs w:val="22"/>
        </w:rPr>
        <w:t>等价类划分、边界值分析法、因果图法、错误推断法、场景法、判定表等。</w:t>
      </w:r>
    </w:p>
    <w:p w:rsidR="00FE38CE" w:rsidRDefault="00FE38CE">
      <w:pPr>
        <w:pStyle w:val="1"/>
        <w:ind w:firstLineChars="0"/>
        <w:rPr>
          <w:rFonts w:cs="Times New Roman"/>
          <w:color w:val="0000FF"/>
          <w:sz w:val="22"/>
          <w:szCs w:val="22"/>
        </w:rPr>
      </w:pPr>
      <w:r>
        <w:rPr>
          <w:rFonts w:cs="宋体" w:hint="eastAsia"/>
          <w:color w:val="0000FF"/>
          <w:sz w:val="22"/>
          <w:szCs w:val="22"/>
        </w:rPr>
        <w:t>一般常用的有等价类和边界值，举例如下，输入</w:t>
      </w:r>
      <w:r>
        <w:rPr>
          <w:color w:val="0000FF"/>
          <w:sz w:val="22"/>
          <w:szCs w:val="22"/>
        </w:rPr>
        <w:t>6-10</w:t>
      </w:r>
      <w:r>
        <w:rPr>
          <w:rFonts w:cs="宋体" w:hint="eastAsia"/>
          <w:color w:val="0000FF"/>
          <w:sz w:val="22"/>
          <w:szCs w:val="22"/>
        </w:rPr>
        <w:t>位数的等价类分：</w:t>
      </w:r>
    </w:p>
    <w:p w:rsidR="00FE38CE" w:rsidRDefault="00FE38CE">
      <w:pPr>
        <w:pStyle w:val="1"/>
        <w:ind w:firstLineChars="0"/>
        <w:rPr>
          <w:rFonts w:cs="Times New Roman"/>
          <w:color w:val="0000FF"/>
          <w:sz w:val="22"/>
          <w:szCs w:val="22"/>
        </w:rPr>
      </w:pPr>
      <w:r>
        <w:rPr>
          <w:rFonts w:cs="宋体" w:hint="eastAsia"/>
          <w:color w:val="0000FF"/>
          <w:sz w:val="22"/>
          <w:szCs w:val="22"/>
        </w:rPr>
        <w:t>有效等价类：</w:t>
      </w:r>
      <w:r>
        <w:rPr>
          <w:color w:val="0000FF"/>
          <w:sz w:val="22"/>
          <w:szCs w:val="22"/>
        </w:rPr>
        <w:t>6-10</w:t>
      </w:r>
      <w:r>
        <w:rPr>
          <w:rFonts w:cs="宋体" w:hint="eastAsia"/>
          <w:color w:val="0000FF"/>
          <w:sz w:val="22"/>
          <w:szCs w:val="22"/>
        </w:rPr>
        <w:t>位；无效等价类：</w:t>
      </w:r>
      <w:r>
        <w:rPr>
          <w:color w:val="0000FF"/>
          <w:sz w:val="22"/>
          <w:szCs w:val="22"/>
        </w:rPr>
        <w:t>0-5</w:t>
      </w:r>
      <w:r>
        <w:rPr>
          <w:rFonts w:cs="宋体" w:hint="eastAsia"/>
          <w:color w:val="0000FF"/>
          <w:sz w:val="22"/>
          <w:szCs w:val="22"/>
        </w:rPr>
        <w:t>位</w:t>
      </w:r>
      <w:r>
        <w:rPr>
          <w:color w:val="0000FF"/>
          <w:sz w:val="22"/>
          <w:szCs w:val="22"/>
        </w:rPr>
        <w:t>&amp;11</w:t>
      </w:r>
      <w:r>
        <w:rPr>
          <w:rFonts w:cs="宋体" w:hint="eastAsia"/>
          <w:color w:val="0000FF"/>
          <w:sz w:val="22"/>
          <w:szCs w:val="22"/>
        </w:rPr>
        <w:t>位以上</w:t>
      </w:r>
    </w:p>
    <w:p w:rsidR="00FE38CE" w:rsidRDefault="00FE38CE">
      <w:pPr>
        <w:pStyle w:val="1"/>
        <w:ind w:firstLineChars="0"/>
        <w:rPr>
          <w:color w:val="0000FF"/>
          <w:sz w:val="22"/>
          <w:szCs w:val="22"/>
        </w:rPr>
      </w:pPr>
      <w:r>
        <w:rPr>
          <w:rFonts w:cs="宋体" w:hint="eastAsia"/>
          <w:color w:val="0000FF"/>
          <w:sz w:val="22"/>
          <w:szCs w:val="22"/>
        </w:rPr>
        <w:t>边界值有</w:t>
      </w:r>
      <w:r>
        <w:rPr>
          <w:color w:val="0000FF"/>
          <w:sz w:val="22"/>
          <w:szCs w:val="22"/>
        </w:rPr>
        <w:t>:0</w:t>
      </w:r>
      <w:r>
        <w:rPr>
          <w:rFonts w:cs="宋体" w:hint="eastAsia"/>
          <w:color w:val="0000FF"/>
          <w:sz w:val="22"/>
          <w:szCs w:val="22"/>
        </w:rPr>
        <w:t>、</w:t>
      </w:r>
      <w:r>
        <w:rPr>
          <w:color w:val="0000FF"/>
          <w:sz w:val="22"/>
          <w:szCs w:val="22"/>
        </w:rPr>
        <w:t>5</w:t>
      </w:r>
      <w:r>
        <w:rPr>
          <w:rFonts w:cs="宋体" w:hint="eastAsia"/>
          <w:color w:val="0000FF"/>
          <w:sz w:val="22"/>
          <w:szCs w:val="22"/>
        </w:rPr>
        <w:t>、</w:t>
      </w:r>
      <w:r>
        <w:rPr>
          <w:color w:val="0000FF"/>
          <w:sz w:val="22"/>
          <w:szCs w:val="22"/>
        </w:rPr>
        <w:t>6</w:t>
      </w:r>
      <w:r>
        <w:rPr>
          <w:rFonts w:cs="宋体" w:hint="eastAsia"/>
          <w:color w:val="0000FF"/>
          <w:sz w:val="22"/>
          <w:szCs w:val="22"/>
        </w:rPr>
        <w:t>、</w:t>
      </w:r>
      <w:r>
        <w:rPr>
          <w:color w:val="0000FF"/>
          <w:sz w:val="22"/>
          <w:szCs w:val="22"/>
        </w:rPr>
        <w:t>10</w:t>
      </w:r>
      <w:r>
        <w:rPr>
          <w:rFonts w:cs="宋体" w:hint="eastAsia"/>
          <w:color w:val="0000FF"/>
          <w:sz w:val="22"/>
          <w:szCs w:val="22"/>
        </w:rPr>
        <w:t>、</w:t>
      </w:r>
      <w:r>
        <w:rPr>
          <w:color w:val="0000FF"/>
          <w:sz w:val="22"/>
          <w:szCs w:val="22"/>
        </w:rPr>
        <w:t>11</w:t>
      </w:r>
    </w:p>
    <w:p w:rsidR="00FE38CE" w:rsidRDefault="00FE38CE">
      <w:pPr>
        <w:rPr>
          <w:rFonts w:cs="Times New Roman"/>
          <w:sz w:val="22"/>
          <w:szCs w:val="22"/>
        </w:rPr>
      </w:pPr>
    </w:p>
    <w:p w:rsidR="00FE38CE" w:rsidRDefault="00FE38CE">
      <w:pPr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宋体" w:hint="eastAsia"/>
          <w:sz w:val="22"/>
          <w:szCs w:val="22"/>
        </w:rPr>
        <w:t>平时发现</w:t>
      </w:r>
      <w:r>
        <w:rPr>
          <w:sz w:val="22"/>
          <w:szCs w:val="22"/>
        </w:rPr>
        <w:t>bug</w:t>
      </w:r>
      <w:r>
        <w:rPr>
          <w:rFonts w:cs="宋体" w:hint="eastAsia"/>
          <w:sz w:val="22"/>
          <w:szCs w:val="22"/>
        </w:rPr>
        <w:t>是怎么处理的？（</w:t>
      </w:r>
      <w:r>
        <w:rPr>
          <w:sz w:val="22"/>
          <w:szCs w:val="22"/>
        </w:rPr>
        <w:t>bug</w:t>
      </w:r>
      <w:r>
        <w:rPr>
          <w:rFonts w:cs="宋体" w:hint="eastAsia"/>
          <w:sz w:val="22"/>
          <w:szCs w:val="22"/>
        </w:rPr>
        <w:t>处理流程）</w:t>
      </w:r>
    </w:p>
    <w:p w:rsidR="00FE38CE" w:rsidRDefault="00FE38CE">
      <w:pPr>
        <w:rPr>
          <w:rFonts w:cs="Times New Roman"/>
          <w:color w:val="0000FF"/>
          <w:sz w:val="22"/>
          <w:szCs w:val="22"/>
        </w:rPr>
      </w:pPr>
      <w:r>
        <w:rPr>
          <w:rFonts w:cs="宋体" w:hint="eastAsia"/>
          <w:color w:val="0000FF"/>
          <w:sz w:val="22"/>
          <w:szCs w:val="22"/>
        </w:rPr>
        <w:t>确定缺陷、重现步骤，提交缺陷。</w:t>
      </w:r>
    </w:p>
    <w:p w:rsidR="00FE38CE" w:rsidRDefault="00FE38CE">
      <w:pPr>
        <w:rPr>
          <w:rFonts w:cs="Times New Roman"/>
          <w:sz w:val="22"/>
          <w:szCs w:val="22"/>
        </w:rPr>
      </w:pPr>
    </w:p>
    <w:p w:rsidR="00FE38CE" w:rsidRDefault="00FE38CE">
      <w:pPr>
        <w:rPr>
          <w:rFonts w:cs="Times New Roman"/>
          <w:sz w:val="22"/>
          <w:szCs w:val="22"/>
        </w:rPr>
      </w:pPr>
      <w:r>
        <w:rPr>
          <w:sz w:val="22"/>
          <w:szCs w:val="22"/>
        </w:rPr>
        <w:t>5</w:t>
      </w:r>
      <w:r>
        <w:rPr>
          <w:rFonts w:cs="宋体" w:hint="eastAsia"/>
          <w:sz w:val="22"/>
          <w:szCs w:val="22"/>
        </w:rPr>
        <w:t>、</w:t>
      </w:r>
      <w:r>
        <w:rPr>
          <w:sz w:val="22"/>
          <w:szCs w:val="22"/>
        </w:rPr>
        <w:t>bug</w:t>
      </w:r>
      <w:r>
        <w:rPr>
          <w:rFonts w:cs="宋体" w:hint="eastAsia"/>
          <w:sz w:val="22"/>
          <w:szCs w:val="22"/>
        </w:rPr>
        <w:t>的生命周期（新建，打开，验证，重新打开，关闭；</w:t>
      </w:r>
      <w:r>
        <w:rPr>
          <w:sz w:val="22"/>
          <w:szCs w:val="22"/>
        </w:rPr>
        <w:t>ps</w:t>
      </w:r>
      <w:r>
        <w:rPr>
          <w:rFonts w:cs="宋体" w:hint="eastAsia"/>
          <w:sz w:val="22"/>
          <w:szCs w:val="22"/>
        </w:rPr>
        <w:t>：每家公司都不一样）</w:t>
      </w:r>
    </w:p>
    <w:p w:rsidR="00FE38CE" w:rsidRDefault="00FE38CE">
      <w:pPr>
        <w:rPr>
          <w:rFonts w:cs="Times New Roman"/>
          <w:sz w:val="22"/>
          <w:szCs w:val="22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243.75pt;height:273.75pt">
            <v:imagedata r:id="rId5" o:title=""/>
          </v:shape>
        </w:pict>
      </w:r>
    </w:p>
    <w:p w:rsidR="00FE38CE" w:rsidRDefault="00FE38CE">
      <w:pPr>
        <w:rPr>
          <w:rFonts w:cs="Times New Roman"/>
          <w:sz w:val="22"/>
          <w:szCs w:val="22"/>
        </w:rPr>
      </w:pPr>
    </w:p>
    <w:p w:rsidR="00FE38CE" w:rsidRDefault="00FE38CE">
      <w:pPr>
        <w:rPr>
          <w:rFonts w:cs="Times New Roman"/>
          <w:sz w:val="22"/>
          <w:szCs w:val="22"/>
        </w:rPr>
      </w:pPr>
    </w:p>
    <w:p w:rsidR="00FE38CE" w:rsidRDefault="00FE38CE">
      <w:pPr>
        <w:rPr>
          <w:rFonts w:cs="Times New Roman"/>
          <w:sz w:val="22"/>
          <w:szCs w:val="22"/>
        </w:rPr>
      </w:pPr>
    </w:p>
    <w:p w:rsidR="00FE38CE" w:rsidRDefault="00FE38CE">
      <w:pPr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宋体" w:hint="eastAsia"/>
          <w:sz w:val="22"/>
          <w:szCs w:val="22"/>
        </w:rPr>
        <w:t>在离职，可到岗时间：</w:t>
      </w:r>
    </w:p>
    <w:p w:rsidR="00FE38CE" w:rsidRDefault="00FE38CE">
      <w:pPr>
        <w:rPr>
          <w:rFonts w:cs="Times New Roman"/>
          <w:sz w:val="22"/>
          <w:szCs w:val="22"/>
        </w:rPr>
      </w:pPr>
    </w:p>
    <w:p w:rsidR="00FE38CE" w:rsidRDefault="00FE38CE">
      <w:pPr>
        <w:rPr>
          <w:rFonts w:cs="Times New Roman"/>
          <w:sz w:val="22"/>
          <w:szCs w:val="22"/>
        </w:rPr>
      </w:pPr>
    </w:p>
    <w:p w:rsidR="00FE38CE" w:rsidRDefault="00FE38CE">
      <w:pPr>
        <w:rPr>
          <w:rFonts w:cs="Times New Roman"/>
          <w:sz w:val="22"/>
          <w:szCs w:val="22"/>
        </w:rPr>
      </w:pPr>
      <w:r>
        <w:rPr>
          <w:color w:val="0000FF"/>
          <w:sz w:val="22"/>
          <w:szCs w:val="22"/>
        </w:rPr>
        <w:t>Ps</w:t>
      </w:r>
      <w:r>
        <w:rPr>
          <w:rFonts w:cs="宋体" w:hint="eastAsia"/>
          <w:color w:val="0000FF"/>
          <w:sz w:val="22"/>
          <w:szCs w:val="22"/>
        </w:rPr>
        <w:t>：确认情况助于避开紧急需求项目</w:t>
      </w:r>
    </w:p>
    <w:p w:rsidR="00FE38CE" w:rsidRDefault="00FE38CE">
      <w:pPr>
        <w:rPr>
          <w:rFonts w:cs="Times New Roman"/>
          <w:sz w:val="22"/>
          <w:szCs w:val="22"/>
        </w:rPr>
      </w:pPr>
    </w:p>
    <w:p w:rsidR="00FE38CE" w:rsidRDefault="00FE38CE">
      <w:pPr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宋体" w:hint="eastAsia"/>
          <w:sz w:val="22"/>
          <w:szCs w:val="22"/>
        </w:rPr>
        <w:t>是否有面试过腾讯其它岗位：</w:t>
      </w:r>
    </w:p>
    <w:p w:rsidR="00FE38CE" w:rsidRDefault="00FE38CE">
      <w:pPr>
        <w:rPr>
          <w:rFonts w:cs="Times New Roman"/>
          <w:sz w:val="22"/>
          <w:szCs w:val="22"/>
        </w:rPr>
      </w:pPr>
    </w:p>
    <w:p w:rsidR="00FE38CE" w:rsidRDefault="00FE38CE">
      <w:pPr>
        <w:rPr>
          <w:rFonts w:cs="Times New Roman"/>
          <w:sz w:val="22"/>
          <w:szCs w:val="22"/>
        </w:rPr>
      </w:pPr>
    </w:p>
    <w:p w:rsidR="00FE38CE" w:rsidRDefault="00FE38CE">
      <w:pPr>
        <w:rPr>
          <w:rFonts w:cs="Times New Roman"/>
          <w:sz w:val="22"/>
          <w:szCs w:val="22"/>
        </w:rPr>
      </w:pPr>
      <w:r>
        <w:rPr>
          <w:color w:val="0000FF"/>
          <w:sz w:val="22"/>
          <w:szCs w:val="22"/>
        </w:rPr>
        <w:t>Ps</w:t>
      </w:r>
      <w:r>
        <w:rPr>
          <w:rFonts w:cs="宋体" w:hint="eastAsia"/>
          <w:color w:val="0000FF"/>
          <w:sz w:val="22"/>
          <w:szCs w:val="22"/>
        </w:rPr>
        <w:t>：确认情况，规避风险</w:t>
      </w:r>
    </w:p>
    <w:p w:rsidR="00FE38CE" w:rsidRDefault="00FE38CE">
      <w:pPr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宋体" w:hint="eastAsia"/>
          <w:sz w:val="22"/>
          <w:szCs w:val="22"/>
        </w:rPr>
        <w:t>身份证和毕业证等是否在手上：</w:t>
      </w:r>
    </w:p>
    <w:p w:rsidR="00FE38CE" w:rsidRDefault="00FE38CE">
      <w:pPr>
        <w:rPr>
          <w:rFonts w:cs="Times New Roman"/>
          <w:sz w:val="22"/>
          <w:szCs w:val="22"/>
        </w:rPr>
      </w:pPr>
    </w:p>
    <w:p w:rsidR="00FE38CE" w:rsidRDefault="00FE38CE">
      <w:pPr>
        <w:rPr>
          <w:rFonts w:cs="Times New Roman"/>
          <w:sz w:val="22"/>
          <w:szCs w:val="22"/>
        </w:rPr>
      </w:pPr>
    </w:p>
    <w:p w:rsidR="00FE38CE" w:rsidRDefault="00FE38CE">
      <w:pPr>
        <w:rPr>
          <w:rFonts w:cs="Times New Roman"/>
          <w:sz w:val="22"/>
          <w:szCs w:val="22"/>
        </w:rPr>
      </w:pPr>
      <w:r>
        <w:rPr>
          <w:sz w:val="22"/>
          <w:szCs w:val="22"/>
        </w:rPr>
        <w:t xml:space="preserve">   Ps</w:t>
      </w:r>
      <w:r>
        <w:rPr>
          <w:rFonts w:cs="宋体" w:hint="eastAsia"/>
          <w:sz w:val="22"/>
          <w:szCs w:val="22"/>
        </w:rPr>
        <w:t>：</w:t>
      </w:r>
      <w:r>
        <w:rPr>
          <w:rFonts w:cs="宋体" w:hint="eastAsia"/>
          <w:color w:val="0000FF"/>
          <w:sz w:val="22"/>
          <w:szCs w:val="22"/>
        </w:rPr>
        <w:t>确认情况，规避风险</w:t>
      </w:r>
    </w:p>
    <w:p w:rsidR="00FE38CE" w:rsidRDefault="00FE38CE">
      <w:pPr>
        <w:rPr>
          <w:rFonts w:cs="Times New Roman"/>
          <w:sz w:val="22"/>
          <w:szCs w:val="22"/>
        </w:rPr>
      </w:pPr>
    </w:p>
    <w:p w:rsidR="00FE38CE" w:rsidRDefault="00FE38CE">
      <w:pPr>
        <w:rPr>
          <w:rFonts w:cs="Times New Roman"/>
          <w:sz w:val="22"/>
          <w:szCs w:val="22"/>
        </w:rPr>
      </w:pPr>
    </w:p>
    <w:sectPr w:rsidR="00FE38CE" w:rsidSect="004B499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E0B10"/>
    <w:multiLevelType w:val="multilevel"/>
    <w:tmpl w:val="462E0B1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FEB69C"/>
    <w:multiLevelType w:val="singleLevel"/>
    <w:tmpl w:val="54FEB69C"/>
    <w:lvl w:ilvl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38DE"/>
    <w:rsid w:val="000F6260"/>
    <w:rsid w:val="001D292A"/>
    <w:rsid w:val="00351689"/>
    <w:rsid w:val="003C4EA9"/>
    <w:rsid w:val="0043145D"/>
    <w:rsid w:val="00473887"/>
    <w:rsid w:val="004B4992"/>
    <w:rsid w:val="00603F62"/>
    <w:rsid w:val="00685D8F"/>
    <w:rsid w:val="00704816"/>
    <w:rsid w:val="00786F3F"/>
    <w:rsid w:val="007C0F17"/>
    <w:rsid w:val="007E76C7"/>
    <w:rsid w:val="0094400F"/>
    <w:rsid w:val="00956213"/>
    <w:rsid w:val="009A7CCE"/>
    <w:rsid w:val="00AD6F1A"/>
    <w:rsid w:val="00B166BC"/>
    <w:rsid w:val="00BC4FE3"/>
    <w:rsid w:val="00D5193C"/>
    <w:rsid w:val="00D919F0"/>
    <w:rsid w:val="00E66A28"/>
    <w:rsid w:val="00EA52E5"/>
    <w:rsid w:val="00F738DE"/>
    <w:rsid w:val="00F939F5"/>
    <w:rsid w:val="00FA72B3"/>
    <w:rsid w:val="00FE38CE"/>
    <w:rsid w:val="3A141157"/>
    <w:rsid w:val="460A5A76"/>
    <w:rsid w:val="46860C43"/>
    <w:rsid w:val="49037F89"/>
    <w:rsid w:val="4DA25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locked="1" w:semiHidden="0" w:uiPriority="0"/>
    <w:lsdException w:name="HTML Bottom of Form" w:locked="1" w:semiHidden="0" w:uiPriority="0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locked="1" w:semiHidden="0" w:uiPriority="0"/>
    <w:lsdException w:name="annotation subject" w:unhideWhenUsed="1"/>
    <w:lsdException w:name="No List" w:locked="1" w:semiHidden="0" w:uiPriority="0"/>
    <w:lsdException w:name="Outline List 1" w:locked="1" w:semiHidden="0" w:uiPriority="0"/>
    <w:lsdException w:name="Outline List 2" w:locked="1" w:semiHidden="0" w:uiPriority="0"/>
    <w:lsdException w:name="Outline List 3" w:locked="1" w:semiHidden="0" w:uiPriority="0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B4992"/>
    <w:pPr>
      <w:widowControl w:val="0"/>
      <w:jc w:val="both"/>
    </w:pPr>
    <w:rPr>
      <w:rFonts w:ascii="Calibri" w:hAnsi="Calibri"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B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B4992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4B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B4992"/>
    <w:rPr>
      <w:sz w:val="18"/>
      <w:szCs w:val="18"/>
    </w:rPr>
  </w:style>
  <w:style w:type="paragraph" w:customStyle="1" w:styleId="1">
    <w:name w:val="列出段落1"/>
    <w:basedOn w:val="Normal"/>
    <w:uiPriority w:val="99"/>
    <w:rsid w:val="004B49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</Pages>
  <Words>77</Words>
  <Characters>441</Characters>
  <Application>Microsoft Office Outlook</Application>
  <DocSecurity>0</DocSecurity>
  <Lines>0</Lines>
  <Paragraphs>0</Paragraphs>
  <ScaleCrop>false</ScaleCrop>
  <Company>HiSoft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游戏测试笔试题</dc:title>
  <dc:subject/>
  <dc:creator>vanx</dc:creator>
  <cp:keywords/>
  <dc:description/>
  <cp:lastModifiedBy>vanceinfo</cp:lastModifiedBy>
  <cp:revision>2</cp:revision>
  <cp:lastPrinted>2014-11-12T01:02:00Z</cp:lastPrinted>
  <dcterms:created xsi:type="dcterms:W3CDTF">2015-07-09T10:36:00Z</dcterms:created>
  <dcterms:modified xsi:type="dcterms:W3CDTF">2015-07-09T10:36:00Z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