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56.png" ContentType="image/png"/>
  <Override PartName="/word/media/rId22.png" ContentType="image/png"/>
  <Override PartName="/word/media/rId95.png" ContentType="image/png"/>
  <Override PartName="/word/media/rId64.png" ContentType="image/png"/>
  <Override PartName="/word/media/rId68.png" ContentType="image/png"/>
  <Override PartName="/word/media/rId47.png" ContentType="image/png"/>
  <Override PartName="/word/media/rId120.png" ContentType="image/png"/>
  <Override PartName="/word/media/rId26.png" ContentType="image/png"/>
  <Override PartName="/word/media/rId114.png" ContentType="image/png"/>
  <Override PartName="/word/media/rId43.png" ContentType="image/png"/>
  <Override PartName="/word/media/rId78.png" ContentType="image/png"/>
  <Override PartName="/word/media/rId52.png" ContentType="image/png"/>
  <Override PartName="/word/media/rId110.png" ContentType="image/png"/>
  <Override PartName="/word/media/rId106.png" ContentType="image/png"/>
  <Override PartName="/word/media/rId89.png" ContentType="image/png"/>
  <Override PartName="/word/media/rId124.png" ContentType="image/png"/>
  <Override PartName="/word/media/rId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smallCaps/>
        </w:rPr>
        <w:t xml:space="preserve">University of Science and Technology of Hanoi</w:t>
      </w:r>
    </w:p>
    <w:p>
      <w:pPr>
        <w:pStyle w:val="BodyText"/>
      </w:pPr>
      <w:r>
        <w:rPr>
          <w:smallCaps/>
        </w:rPr>
        <w:t xml:space="preserve">Department of Information and Communication Technology (ICT)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Few-Shot Open-Set</w:t>
      </w:r>
      <w:r>
        <w:br/>
      </w:r>
      <w:r>
        <w:rPr>
          <w:b/>
          <w:bCs/>
        </w:rPr>
        <w:t xml:space="preserve">Keyword Spotting at Vocabulary Scale</w:t>
      </w:r>
    </w:p>
    <w:p>
      <w:pPr>
        <w:pStyle w:val="BodyText"/>
      </w:pPr>
      <w:r>
        <w:t xml:space="preserve">A Metric-Learning Study of Feature Front-Ends, Encoders,</w:t>
      </w:r>
      <w:r>
        <w:br/>
      </w:r>
      <w:r>
        <w:t xml:space="preserve">and Open-Set Rejection</w:t>
      </w:r>
    </w:p>
    <w:p>
      <w:pPr>
        <w:pStyle w:val="BodyText"/>
      </w:pPr>
      <w:r>
        <w:t xml:space="preserve">Bachelor Thesis — Internship Report</w:t>
      </w:r>
    </w:p>
    <w:p>
      <w:pPr>
        <w:pStyle w:val="BodyText"/>
      </w:pPr>
      <w:r>
        <w:t xml:space="preserve">Academic year 2025–2026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Author: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</m:oMath>
            <w:r>
              <w:rPr>
                <w:i/>
                <w:iCs/>
              </w:rPr>
              <w:t xml:space="preserve">Student name</w:t>
            </w:r>
            <m:oMath>
              <m:r>
                <m:rPr>
                  <m:sty m:val="p"/>
                </m:rPr>
                <m:t>⟩</m:t>
              </m:r>
            </m:oMath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(ID:</w:t>
            </w:r>
            <w:r>
              <w:rPr>
                <w:i/>
                <w:iCs/>
              </w:rPr>
              <w:t xml:space="preserve"> </w:t>
            </w:r>
            <m:oMath>
              <m:r>
                <m:rPr>
                  <m:sty m:val="p"/>
                </m:rPr>
                <m:t>⟨</m:t>
              </m:r>
            </m:oMath>
            <w:r>
              <w:rPr>
                <w:i/>
                <w:iCs/>
              </w:rPr>
              <w:t xml:space="preserve">student ID</w:t>
            </w:r>
            <m:oMath>
              <m:r>
                <m:rPr>
                  <m:sty m:val="p"/>
                </m:rPr>
                <m:t>⟩</m:t>
              </m:r>
            </m:oMath>
            <w:r>
              <w:rPr>
                <w:i/>
                <w:iCs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Supervisor: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Dr. Tran Hoang Tung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Infrastructure: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Dr. Tran Giang Son (ICTLab server)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Hanoi, 2026-06-29</w:t>
      </w:r>
    </w:p>
    <w:p>
      <w:pPr>
        <w:pStyle w:val="BodyText"/>
      </w:pPr>
      <w:r>
        <w:t xml:space="preserve">To whom it may concern,</w:t>
      </w:r>
    </w:p>
    <w:p>
      <w:pPr>
        <w:pStyle w:val="BodyText"/>
      </w:pPr>
      <w:r>
        <w:t xml:space="preserve">I,</w:t>
      </w:r>
      <w:r>
        <w:t xml:space="preserve"> </w:t>
      </w:r>
      <w:r>
        <w:t xml:space="preserve"> </w:t>
      </w:r>
      <w:r>
        <w:t xml:space="preserve">(supervisor’s name), certify that the</w:t>
      </w:r>
      <w:r>
        <w:t xml:space="preserve"> </w:t>
      </w:r>
      <w:r>
        <w:t xml:space="preserve">thesis / internship report of Mr/Ms</w:t>
      </w:r>
      <w:r>
        <w:t xml:space="preserve"> </w:t>
      </w:r>
      <w:r>
        <w:t xml:space="preserve"> </w:t>
      </w:r>
      <w:r>
        <w:t xml:space="preserve">(student’s name)</w:t>
      </w:r>
      <w:r>
        <w:t xml:space="preserve"> </w:t>
      </w:r>
      <w:r>
        <w:t xml:space="preserve">is qualified for submission and defence. The work reported here was carried out</w:t>
      </w:r>
      <w:r>
        <w:t xml:space="preserve"> </w:t>
      </w:r>
      <w:r>
        <w:t xml:space="preserve">by the student under my supervision during the internship period, and the</w:t>
      </w:r>
      <w:r>
        <w:t xml:space="preserve"> </w:t>
      </w:r>
      <w:r>
        <w:t xml:space="preserve">results, analyses, and conclusions presented are, to the best of my knowledge,</w:t>
      </w:r>
      <w:r>
        <w:t xml:space="preserve"> </w:t>
      </w:r>
      <w:r>
        <w:t xml:space="preserve">the student’s own and accurately reported.</w:t>
      </w:r>
    </w:p>
    <w:p>
      <w:pPr>
        <w:pStyle w:val="BodyText"/>
      </w:pPr>
      <w:r>
        <w:t xml:space="preserve">Hanoi, 2026-06-29</w:t>
      </w:r>
      <w:r>
        <w:br/>
      </w:r>
      <w:r>
        <w:t xml:space="preserve">Supervisor’s signature</w:t>
      </w:r>
    </w:p>
    <w:bookmarkStart w:id="9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First and foremost, I would like to express my support and appreciation for my</w:t>
      </w:r>
      <w:r>
        <w:t xml:space="preserve"> </w:t>
      </w:r>
      <w:r>
        <w:t xml:space="preserve">supportive and insightful supervisor, Dr. Tran Hoang Tung, for insightful</w:t>
      </w:r>
      <w:r>
        <w:t xml:space="preserve"> </w:t>
      </w:r>
      <w:r>
        <w:t xml:space="preserve">feedback and guidance throughout the three months of internship. I would also</w:t>
      </w:r>
      <w:r>
        <w:t xml:space="preserve"> </w:t>
      </w:r>
      <w:r>
        <w:t xml:space="preserve">like to extend my thanks to Dr. Tran Giang Son for providing full access to the</w:t>
      </w:r>
      <w:r>
        <w:t xml:space="preserve"> </w:t>
      </w:r>
      <w:r>
        <w:t xml:space="preserve">ICTLab server, which made the computational part of this project a success.</w:t>
      </w:r>
    </w:p>
    <w:p>
      <w:pPr>
        <w:pStyle w:val="BodyText"/>
      </w:pPr>
      <w:r>
        <w:t xml:space="preserve">For my family, thank you for the encouragement and supportive emotion, which</w:t>
      </w:r>
      <w:r>
        <w:t xml:space="preserve"> </w:t>
      </w:r>
      <w:r>
        <w:t xml:space="preserve">kept me motivated and encouraged me to complete this project. Finally, thanks to</w:t>
      </w:r>
      <w:r>
        <w:t xml:space="preserve"> </w:t>
      </w:r>
      <w:r>
        <w:t xml:space="preserve">those who take the time to read this entire report — thank you, and I hope you</w:t>
      </w:r>
      <w:r>
        <w:t xml:space="preserve"> </w:t>
      </w:r>
      <w:r>
        <w:t xml:space="preserve">have a wonderful time reading it.</w:t>
      </w:r>
    </w:p>
    <w:bookmarkEnd w:id="9"/>
    <w:bookmarkStart w:id="10" w:name="list-of-abbreviations"/>
    <w:p>
      <w:pPr>
        <w:pStyle w:val="Heading1"/>
      </w:pPr>
      <w:r>
        <w:t xml:space="preserve">List of Abbreviations</w:t>
      </w:r>
    </w:p>
    <w:p>
      <w:pPr>
        <w:pStyle w:val="FirstParagraph"/>
      </w:pPr>
      <w:r>
        <w:t xml:space="preserve">̄</w:t>
      </w:r>
      <w:r>
        <w:t xml:space="preserve"> </w:t>
      </w:r>
      <w:r>
        <w:rPr>
          <w:b/>
          <w:bCs/>
        </w:rPr>
        <w:t xml:space="preserve">AUC</w:t>
      </w:r>
      <w:r>
        <w:t xml:space="preserve">Area Under the ROC Curve</w:t>
      </w:r>
      <w:r>
        <w:br/>
      </w:r>
      <w:r>
        <w:rPr>
          <w:b/>
          <w:bCs/>
        </w:rPr>
        <w:t xml:space="preserve">BC-ResNet</w:t>
      </w:r>
      <w:r>
        <w:t xml:space="preserve">Broadcasted-Residual Network</w:t>
      </w:r>
      <w:r>
        <w:br/>
      </w:r>
      <w:r>
        <w:rPr>
          <w:b/>
          <w:bCs/>
        </w:rPr>
        <w:t xml:space="preserve">DCT</w:t>
      </w:r>
      <w:r>
        <w:t xml:space="preserve">Discrete Cosine Transform</w:t>
      </w:r>
      <w:r>
        <w:br/>
      </w:r>
      <w:r>
        <w:rPr>
          <w:b/>
          <w:bCs/>
        </w:rPr>
        <w:t xml:space="preserve">DET</w:t>
      </w:r>
      <w:r>
        <w:t xml:space="preserve">Detection-Error-Tradeoff (curve)</w:t>
      </w:r>
      <w:r>
        <w:br/>
      </w:r>
      <w:r>
        <w:rPr>
          <w:b/>
          <w:bCs/>
        </w:rPr>
        <w:t xml:space="preserve">DSCNN</w:t>
      </w:r>
      <w:r>
        <w:t xml:space="preserve">Depthwise-Separable Convolutional Neural Network</w:t>
      </w:r>
      <w:r>
        <w:br/>
      </w:r>
      <w:r>
        <w:rPr>
          <w:b/>
          <w:bCs/>
        </w:rPr>
        <w:t xml:space="preserve">EER</w:t>
      </w:r>
      <w:r>
        <w:t xml:space="preserve">Equal-Error Rate</w:t>
      </w:r>
      <w:r>
        <w:br/>
      </w:r>
      <w:r>
        <w:rPr>
          <w:b/>
          <w:bCs/>
        </w:rPr>
        <w:t xml:space="preserve">FAR</w:t>
      </w:r>
      <w:r>
        <w:t xml:space="preserve">False-Accept Rate</w:t>
      </w:r>
      <w:r>
        <w:br/>
      </w:r>
      <w:r>
        <w:rPr>
          <w:b/>
          <w:bCs/>
        </w:rPr>
        <w:t xml:space="preserve">FRR</w:t>
      </w:r>
      <w:r>
        <w:t xml:space="preserve">False-Reject Rate</w:t>
      </w:r>
      <w:r>
        <w:br/>
      </w:r>
      <w:r>
        <w:rPr>
          <w:b/>
          <w:bCs/>
        </w:rPr>
        <w:t xml:space="preserve">GE2E</w:t>
      </w:r>
      <w:r>
        <w:t xml:space="preserve">Generalized End-to-End (loss)</w:t>
      </w:r>
      <w:r>
        <w:br/>
      </w:r>
      <w:r>
        <w:rPr>
          <w:b/>
          <w:bCs/>
        </w:rPr>
        <w:t xml:space="preserve">GSC</w:t>
      </w:r>
      <w:r>
        <w:t xml:space="preserve">Google Speech Commands (v2)</w:t>
      </w:r>
      <w:r>
        <w:br/>
      </w:r>
      <w:r>
        <w:rPr>
          <w:b/>
          <w:bCs/>
        </w:rPr>
        <w:t xml:space="preserve">ICT</w:t>
      </w:r>
      <w:r>
        <w:t xml:space="preserve">Information and Communication Technology</w:t>
      </w:r>
      <w:r>
        <w:br/>
      </w:r>
      <w:r>
        <w:rPr>
          <w:b/>
          <w:bCs/>
        </w:rPr>
        <w:t xml:space="preserve">IIR</w:t>
      </w:r>
      <w:r>
        <w:t xml:space="preserve">Infinite Impulse Response</w:t>
      </w:r>
      <w:r>
        <w:br/>
      </w:r>
      <w:r>
        <w:rPr>
          <w:b/>
          <w:bCs/>
        </w:rPr>
        <w:t xml:space="preserve">KD</w:t>
      </w:r>
      <w:r>
        <w:t xml:space="preserve">Knowledge Distillation</w:t>
      </w:r>
      <w:r>
        <w:br/>
      </w:r>
      <w:r>
        <w:rPr>
          <w:b/>
          <w:bCs/>
        </w:rPr>
        <w:t xml:space="preserve">KWS</w:t>
      </w:r>
      <w:r>
        <w:t xml:space="preserve">Keyword Spotting</w:t>
      </w:r>
      <w:r>
        <w:br/>
      </w:r>
      <w:r>
        <w:rPr>
          <w:b/>
          <w:bCs/>
        </w:rPr>
        <w:t xml:space="preserve">MFCC</w:t>
      </w:r>
      <w:r>
        <w:t xml:space="preserve">Mel-Frequency Cepstral Coefficients</w:t>
      </w:r>
      <w:r>
        <w:br/>
      </w:r>
      <w:r>
        <w:rPr>
          <w:b/>
          <w:bCs/>
        </w:rPr>
        <w:t xml:space="preserve">MSWC</w:t>
      </w:r>
      <w:r>
        <w:t xml:space="preserve">Multilingual Spoken Words Corpus</w:t>
      </w:r>
      <w:r>
        <w:br/>
      </w:r>
      <w:r>
        <w:rPr>
          <w:b/>
          <w:bCs/>
        </w:rPr>
        <w:t xml:space="preserve">NCM</w:t>
      </w:r>
      <w:r>
        <w:t xml:space="preserve">Nearest-Class-Mean</w:t>
      </w:r>
      <w:r>
        <w:br/>
      </w:r>
      <w:r>
        <w:rPr>
          <w:b/>
          <w:bCs/>
        </w:rPr>
        <w:t xml:space="preserve">PCEN</w:t>
      </w:r>
      <w:r>
        <w:t xml:space="preserve">Per-Channel Energy Normalization</w:t>
      </w:r>
      <w:r>
        <w:br/>
      </w:r>
      <w:r>
        <w:rPr>
          <w:b/>
          <w:bCs/>
        </w:rPr>
        <w:t xml:space="preserve">ROC</w:t>
      </w:r>
      <w:r>
        <w:t xml:space="preserve">Receiver Operating Characteristic</w:t>
      </w:r>
      <w:r>
        <w:br/>
      </w:r>
      <w:r>
        <w:rPr>
          <w:b/>
          <w:bCs/>
        </w:rPr>
        <w:t xml:space="preserve">SCAF</w:t>
      </w:r>
      <w:r>
        <w:t xml:space="preserve">Sub-Center ArcFace</w:t>
      </w:r>
      <w:r>
        <w:br/>
      </w:r>
      <w:r>
        <w:rPr>
          <w:b/>
          <w:bCs/>
        </w:rPr>
        <w:t xml:space="preserve">SNR</w:t>
      </w:r>
      <w:r>
        <w:t xml:space="preserve">Signal-to-Noise Ratio</w:t>
      </w:r>
      <w:r>
        <w:br/>
      </w:r>
      <w:r>
        <w:rPr>
          <w:b/>
          <w:bCs/>
        </w:rPr>
        <w:t xml:space="preserve">STFT</w:t>
      </w:r>
      <w:r>
        <w:t xml:space="preserve">Short-Time Fourier Transform</w:t>
      </w:r>
      <w:r>
        <w:br/>
      </w:r>
      <w:r>
        <w:rPr>
          <w:b/>
          <w:bCs/>
        </w:rPr>
        <w:t xml:space="preserve">t-SNE</w:t>
      </w:r>
      <w:r>
        <w:t xml:space="preserve">t-distributed Stochastic Neighbour Embedding</w:t>
      </w:r>
      <w:r>
        <w:br/>
      </w:r>
      <w:r>
        <w:rPr>
          <w:b/>
          <w:bCs/>
        </w:rPr>
        <w:t xml:space="preserve">VAD</w:t>
      </w:r>
      <w:r>
        <w:t xml:space="preserve">Voice Activity Detection</w:t>
      </w:r>
      <w:r>
        <w:br/>
      </w:r>
    </w:p>
    <w:bookmarkEnd w:id="10"/>
    <w:bookmarkStart w:id="1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study few-shot, open-set keyword spotting (KWS): a single embedding encoder</w:t>
      </w:r>
      <w:r>
        <w:t xml:space="preserve"> </w:t>
      </w:r>
      <w:r>
        <w:t xml:space="preserve">is trained once on a large word vocabulary and then deployed to recognise an</w:t>
      </w:r>
      <w:r>
        <w:t xml:space="preserve"> </w:t>
      </w:r>
      <w:r>
        <w:t xml:space="preserve">arbitrary, user-defined keyword set from only a handful of enrolment examples,</w:t>
      </w:r>
      <w:r>
        <w:t xml:space="preserve"> </w:t>
      </w:r>
      <w:r>
        <w:t xml:space="preserve">while rejecting out-of-vocabulary speech and silence. We build a reproducible</w:t>
      </w:r>
      <w:r>
        <w:t xml:space="preserve"> </w:t>
      </w:r>
      <w:r>
        <w:t xml:space="preserve">pipeline around two compact encoders — a depthwise-separable CNN (DSCNN-L,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0.41 M parameters) and a temporal-attention edge model (EdgeSpot-Full,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0.13 M) — three feature front-ends (MFCC, log-mel, and a trainable</w:t>
      </w:r>
      <w:r>
        <w:t xml:space="preserve"> </w:t>
      </w:r>
      <w:r>
        <w:t xml:space="preserve">per-channel PCEN) and four metric-learning objectives (Triplet, Sub-center</w:t>
      </w:r>
      <w:r>
        <w:t xml:space="preserve"> </w:t>
      </w:r>
      <w:r>
        <w:t xml:space="preserve">ArcFace, GE2E, and cosine knowledge distillation from a frozen Wav2Vec 2.0</w:t>
      </w:r>
      <w:r>
        <w:t xml:space="preserve"> </w:t>
      </w:r>
      <w:r>
        <w:t xml:space="preserve">teacher). All systems are trained on Multilingual Spoken Words Corpus (MSWC)</w:t>
      </w:r>
      <w:r>
        <w:t xml:space="preserve"> </w:t>
      </w:r>
      <w:r>
        <w:t xml:space="preserve">English and evaluated cross-corpus on Google Speech Commands v2 under a strict</w:t>
      </w:r>
      <w:r>
        <w:t xml:space="preserve"> </w:t>
      </w:r>
      <w:r>
        <w:t xml:space="preserve">10-shot open-set protocol (100 randomised runs). A 16-configuration factorial</w:t>
      </w:r>
      <w:r>
        <w:t xml:space="preserve"> </w:t>
      </w:r>
      <w:r>
        <w:t xml:space="preserve">screen shows that (i) the trainable PCEN front-end is the most reliable single</w:t>
      </w:r>
      <w:r>
        <w:t xml:space="preserve"> </w:t>
      </w:r>
      <w:r>
        <w:t xml:space="preserve">improvement (up to</w:t>
      </w:r>
      <w:r>
        <w:t xml:space="preserve"> </w:t>
      </w:r>
      <m:oMath>
        <m:r>
          <m:rPr>
            <m:sty m:val="p"/>
          </m:rPr>
          <m:t>+</m:t>
        </m:r>
        <m:r>
          <m:t>9.2</m:t>
        </m:r>
      </m:oMath>
      <w:r>
        <w:t xml:space="preserve"> </w:t>
      </w:r>
      <w:r>
        <w:t xml:space="preserve">accuracy points at 1% false-accept rate for the edge</w:t>
      </w:r>
      <w:r>
        <w:t xml:space="preserve"> </w:t>
      </w:r>
      <w:r>
        <w:t xml:space="preserve">encoder); (ii) the centroid GE2E objective dominates classification losses for</w:t>
      </w:r>
      <w:r>
        <w:t xml:space="preserve"> </w:t>
      </w:r>
      <w:r>
        <w:t xml:space="preserve">open-set generalisation; and (iii) Sub-center ArcFace collapses at</w:t>
      </w:r>
      <w:r>
        <w:t xml:space="preserve"> </w:t>
      </w:r>
      <m:oMath>
        <m:r>
          <m:t>37</m:t>
        </m:r>
        <m:r>
          <m:rPr>
            <m:sty m:val="p"/>
          </m:rPr>
          <m:t>,</m:t>
        </m:r>
        <m:r>
          <m:t>387</m:t>
        </m:r>
      </m:oMath>
      <w:r>
        <w:t xml:space="preserve"> </w:t>
      </w:r>
      <w:r>
        <w:t xml:space="preserve">classes unless its loss weight is cut by four orders of magnitude. Accuracy</w:t>
      </w:r>
      <w:r>
        <w:t xml:space="preserve"> </w:t>
      </w:r>
      <w:r>
        <w:t xml:space="preserve">saturates near two million clips, and distillation reaches GE2E-level accuracy</w:t>
      </w:r>
      <w:r>
        <w:t xml:space="preserve"> </w:t>
      </w:r>
      <w:r>
        <w:t xml:space="preserve">with roughly half the data. The best system (DSCNN-L + PCEN + GE2E) attains</w:t>
      </w:r>
      <w:r>
        <w:t xml:space="preserve"> </w:t>
      </w:r>
      <m:oMath>
        <m:r>
          <m:t>86.36</m:t>
        </m:r>
        <m:r>
          <m:rPr>
            <m:sty m:val="p"/>
          </m:rPr>
          <m:t>%</m:t>
        </m:r>
      </m:oMath>
      <w:r>
        <w:t xml:space="preserve"> </w:t>
      </w:r>
      <w:r>
        <w:t xml:space="preserve">accuracy at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false-accept rate; the best compact model</w:t>
      </w:r>
      <w:r>
        <w:t xml:space="preserve"> </w:t>
      </w:r>
      <w:r>
        <w:t xml:space="preserve">(EdgeSpot-Full + PCEN + GE2E) reaches</w:t>
      </w:r>
      <w:r>
        <w:t xml:space="preserve"> </w:t>
      </w:r>
      <m:oMath>
        <m:r>
          <m:t>82.87</m:t>
        </m:r>
        <m:r>
          <m:rPr>
            <m:sty m:val="p"/>
          </m:rPr>
          <m:t>%</m:t>
        </m:r>
      </m:oMath>
      <w:r>
        <w:t xml:space="preserve"> </w:t>
      </w:r>
      <w:r>
        <w:t xml:space="preserve">at one third the parameters.</w:t>
      </w:r>
    </w:p>
    <w:p>
      <w:pPr>
        <w:pStyle w:val="BodyText"/>
      </w:pPr>
      <w:r>
        <w:rPr>
          <w:b/>
          <w:bCs/>
        </w:rPr>
        <w:t xml:space="preserve">Key words:</w:t>
      </w:r>
      <w:r>
        <w:t xml:space="preserve"> </w:t>
      </w:r>
      <w:r>
        <w:t xml:space="preserve">keyword spotting; few-shot learning; open-set</w:t>
      </w:r>
      <w:r>
        <w:t xml:space="preserve"> </w:t>
      </w:r>
      <w:r>
        <w:t xml:space="preserve">recognition; metric learning; per-channel energy normalization; knowledge</w:t>
      </w:r>
      <w:r>
        <w:t xml:space="preserve"> </w:t>
      </w:r>
      <w:r>
        <w:t xml:space="preserve">distillation.</w:t>
      </w:r>
    </w:p>
    <w:bookmarkEnd w:id="11"/>
    <w:bookmarkStart w:id="37" w:name="sec:intr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12" w:name="sec:context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Global context and motivation</w:t>
      </w:r>
    </w:p>
    <w:p>
      <w:pPr>
        <w:pStyle w:val="FirstParagraph"/>
      </w:pPr>
      <w:r>
        <w:t xml:space="preserve">Keyword spotting (KWS) — the task of detecting a small set of spoken commands</w:t>
      </w:r>
      <w:r>
        <w:t xml:space="preserve"> </w:t>
      </w:r>
      <w:r>
        <w:t xml:space="preserve">in a continuous audio stream — is the always-on entry point of nearly every</w:t>
      </w:r>
      <w:r>
        <w:t xml:space="preserve"> </w:t>
      </w:r>
      <w:r>
        <w:t xml:space="preserve">modern voice interface. Classical KWS systems are trained as closed-set</w:t>
      </w:r>
      <w:r>
        <w:t xml:space="preserve"> </w:t>
      </w:r>
      <w:r>
        <w:t xml:space="preserve">classifiers over a fixed vocabulary (e.g., the ten Google Speech Commands</w:t>
      </w:r>
      <w:r>
        <w:t xml:space="preserve"> </w:t>
      </w:r>
      <w:r>
        <w:t xml:space="preserve">words). This design has two structural limitations. First, the keyword set is</w:t>
      </w:r>
      <w:r>
        <w:t xml:space="preserve"> </w:t>
      </w:r>
      <w:r>
        <w:t xml:space="preserve">frozen at training time: supporting a new wake word or command requires</w:t>
      </w:r>
      <w:r>
        <w:t xml:space="preserve"> </w:t>
      </w:r>
      <w:r>
        <w:t xml:space="preserve">collecting data and retraining the model. Second, a softmax classifier is, by</w:t>
      </w:r>
      <w:r>
        <w:t xml:space="preserve"> </w:t>
      </w:r>
      <w:r>
        <w:t xml:space="preserve">construction, not open-set: every input is forced into one of the known classes,</w:t>
      </w:r>
      <w:r>
        <w:t xml:space="preserve"> </w:t>
      </w:r>
      <w:r>
        <w:t xml:space="preserve">so unseen words and background noise are silently misclassified as commands,</w:t>
      </w:r>
      <w:r>
        <w:t xml:space="preserve"> </w:t>
      </w:r>
      <w:r>
        <w:t xml:space="preserve">producing false activations.</w:t>
      </w:r>
    </w:p>
    <w:p>
      <w:pPr>
        <w:pStyle w:val="BodyText"/>
      </w:pPr>
      <w:r>
        <w:t xml:space="preserve">This work targets the more realistic and more difficult</w:t>
      </w:r>
      <w:r>
        <w:t xml:space="preserve"> </w:t>
      </w:r>
      <w:r>
        <w:rPr>
          <w:i/>
          <w:iCs/>
        </w:rPr>
        <w:t xml:space="preserve">few-shot,</w:t>
      </w:r>
      <w:r>
        <w:rPr>
          <w:i/>
          <w:iCs/>
        </w:rPr>
        <w:t xml:space="preserve"> </w:t>
      </w:r>
      <w:r>
        <w:rPr>
          <w:i/>
          <w:iCs/>
        </w:rPr>
        <w:t xml:space="preserve">open-set</w:t>
      </w:r>
      <w:r>
        <w:t xml:space="preserve"> </w:t>
      </w:r>
      <w:r>
        <w:t xml:space="preserve">formulation. We train a single embedding encoder on a very large and</w:t>
      </w:r>
      <w:r>
        <w:t xml:space="preserve"> </w:t>
      </w:r>
      <w:r>
        <w:t xml:space="preserve">diverse word vocabulary, and at deployment time the end user defines an</w:t>
      </w:r>
      <w:r>
        <w:t xml:space="preserve"> </w:t>
      </w:r>
      <w:r>
        <w:t xml:space="preserve">arbitrary keyword set by providing only a few (</w:t>
      </w:r>
      <m:oMath>
        <m:r>
          <m:t>k</m:t>
        </m:r>
      </m:oMath>
      <w:r>
        <w:t xml:space="preserve">) enrolment utterances per</w:t>
      </w:r>
      <w:r>
        <w:t xml:space="preserve"> </w:t>
      </w:r>
      <w:r>
        <w:t xml:space="preserve">word. Each keyword is represented by a prototype (the mean embedding of its</w:t>
      </w:r>
      <w:r>
        <w:t xml:space="preserve"> </w:t>
      </w:r>
      <w:r>
        <w:t xml:space="preserve">enrolment shots); recognition is performed by nearest-prototype matching in</w:t>
      </w:r>
      <w:r>
        <w:t xml:space="preserve"> </w:t>
      </w:r>
      <w:r>
        <w:t xml:space="preserve">embedding space, and an explicit open-set decision rejects anything that is too</w:t>
      </w:r>
      <w:r>
        <w:t xml:space="preserve"> </w:t>
      </w:r>
      <w:r>
        <w:t xml:space="preserve">far from all prototypes. Because the encoder is never retrained for a particular</w:t>
      </w:r>
      <w:r>
        <w:t xml:space="preserve"> </w:t>
      </w:r>
      <w:r>
        <w:t xml:space="preserve">keyword, the same model serves unlimited downstream vocabularies; because</w:t>
      </w:r>
      <w:r>
        <w:t xml:space="preserve"> </w:t>
      </w:r>
      <w:r>
        <w:t xml:space="preserve">rejection is distance-based, the system can abstain on out-of-vocabulary speech</w:t>
      </w:r>
      <w:r>
        <w:t xml:space="preserve"> </w:t>
      </w:r>
      <w:r>
        <w:t xml:space="preserve">and silence.</w:t>
      </w:r>
    </w:p>
    <w:p>
      <w:pPr>
        <w:pStyle w:val="BodyText"/>
      </w:pPr>
      <w:r>
        <w:t xml:space="preserve">The central scientific question we pursue is</w:t>
      </w:r>
      <w:r>
        <w:t xml:space="preserve"> </w:t>
      </w:r>
      <w:r>
        <w:rPr>
          <w:i/>
          <w:iCs/>
        </w:rPr>
        <w:t xml:space="preserve">what makes such an encoder</w:t>
      </w:r>
      <w:r>
        <w:rPr>
          <w:i/>
          <w:iCs/>
        </w:rPr>
        <w:t xml:space="preserve"> </w:t>
      </w:r>
      <w:r>
        <w:rPr>
          <w:i/>
          <w:iCs/>
        </w:rPr>
        <w:t xml:space="preserve">generalize</w:t>
      </w:r>
      <w:r>
        <w:t xml:space="preserve">, and in particular how the design choices interact with the scale of</w:t>
      </w:r>
      <w:r>
        <w:t xml:space="preserve"> </w:t>
      </w:r>
      <w:r>
        <w:t xml:space="preserve">the training vocabulary. We perform a controlled factorial study over three axes</w:t>
      </w:r>
      <w:r>
        <w:t xml:space="preserve"> </w:t>
      </w:r>
      <w:r>
        <w:t xml:space="preserve">— feature front-end, encoder backbone, and metric-learning objective — and we</w:t>
      </w:r>
      <w:r>
        <w:t xml:space="preserve"> </w:t>
      </w:r>
      <w:r>
        <w:t xml:space="preserve">deliberately push the training vocabulary from a 31-word</w:t>
      </w:r>
      <w:r>
        <w:t xml:space="preserve"> </w:t>
      </w:r>
      <w:r>
        <w:t xml:space="preserve">“micro-set”</w:t>
      </w:r>
      <w:r>
        <w:t xml:space="preserve"> </w:t>
      </w:r>
      <w:r>
        <w:t xml:space="preserve">up to the</w:t>
      </w:r>
      <w:r>
        <w:t xml:space="preserve"> </w:t>
      </w:r>
      <w:r>
        <w:t xml:space="preserve">full</w:t>
      </w:r>
      <w:r>
        <w:t xml:space="preserve"> </w:t>
      </w:r>
      <m:oMath>
        <m:r>
          <m:t>37</m:t>
        </m:r>
        <m:r>
          <m:rPr>
            <m:sty m:val="p"/>
          </m:rPr>
          <m:t>,</m:t>
        </m:r>
        <m:r>
          <m:t>387</m:t>
        </m:r>
      </m:oMath>
      <w:r>
        <w:t xml:space="preserve">-word MSWC English corpus. This scaling exposes a phenomenon that</w:t>
      </w:r>
      <w:r>
        <w:t xml:space="preserve"> </w:t>
      </w:r>
      <w:r>
        <w:t xml:space="preserve">is invisible at small scale: a classification-style angular-margin loss that is</w:t>
      </w:r>
      <w:r>
        <w:t xml:space="preserve"> </w:t>
      </w:r>
      <w:r>
        <w:t xml:space="preserve">competitive on a few hundred classes catastrophically collapses on tens of</w:t>
      </w:r>
      <w:r>
        <w:t xml:space="preserve"> </w:t>
      </w:r>
      <w:r>
        <w:t xml:space="preserve">thousands of classes.</w:t>
      </w:r>
    </w:p>
    <w:bookmarkEnd w:id="12"/>
    <w:bookmarkStart w:id="16" w:name="sec:plain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The problem in plain language</w:t>
      </w:r>
    </w:p>
    <w:p>
      <w:pPr>
        <w:pStyle w:val="FirstParagraph"/>
      </w:pPr>
      <w:r>
        <w:t xml:space="preserve">Imagine talking to a device — a smart speaker, a pair of earbuds, a car, a</w:t>
      </w:r>
      <w:r>
        <w:t xml:space="preserve"> </w:t>
      </w:r>
      <w:r>
        <w:t xml:space="preserve">washing machine — and having it react the instant you say a short command such</w:t>
      </w:r>
      <w:r>
        <w:t xml:space="preserve"> </w:t>
      </w:r>
      <w:r>
        <w:t xml:space="preserve">as</w:t>
      </w:r>
      <w:r>
        <w:t xml:space="preserve"> </w:t>
      </w:r>
      <w:r>
        <w:t xml:space="preserve">“stop”</w:t>
      </w:r>
      <w:r>
        <w:t xml:space="preserve">,</w:t>
      </w:r>
      <w:r>
        <w:t xml:space="preserve"> </w:t>
      </w:r>
      <w:r>
        <w:t xml:space="preserve">“next”</w:t>
      </w:r>
      <w:r>
        <w:t xml:space="preserve">, or a custom wake word you chose yourself. The piece of</w:t>
      </w:r>
      <w:r>
        <w:t xml:space="preserve"> </w:t>
      </w:r>
      <w:r>
        <w:t xml:space="preserve">software that constantly listens for those few words, and only those words, is</w:t>
      </w:r>
      <w:r>
        <w:t xml:space="preserve"> </w:t>
      </w:r>
      <w:r>
        <w:t xml:space="preserve">called a keyword-spotting system. It is deliberately small and always running,</w:t>
      </w:r>
      <w:r>
        <w:t xml:space="preserve"> </w:t>
      </w:r>
      <w:r>
        <w:t xml:space="preserve">so that the big, power-hungry speech recogniser only wakes up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keyword is heard. KWS is therefore the gatekeeper of almost every voice</w:t>
      </w:r>
      <w:r>
        <w:t xml:space="preserve"> </w:t>
      </w:r>
      <w:r>
        <w:t xml:space="preserve">interface in daily use.</w:t>
      </w:r>
    </w:p>
    <w:bookmarkStart w:id="13" w:name="why-the-usual-approach-is-limiting."/>
    <w:p>
      <w:pPr>
        <w:pStyle w:val="Heading4"/>
      </w:pPr>
      <w:r>
        <w:rPr>
          <w:rStyle w:val="SectionNumber"/>
        </w:rPr>
        <w:t xml:space="preserve">1.2.0.1</w:t>
      </w:r>
      <w:r>
        <w:tab/>
      </w:r>
      <w:r>
        <w:t xml:space="preserve">Why the usual approach is limiting.</w:t>
      </w:r>
    </w:p>
    <w:p>
      <w:pPr>
        <w:pStyle w:val="FirstParagraph"/>
      </w:pPr>
      <w:r>
        <w:t xml:space="preserve">Most commercial KWS systems are trained like a multiple-choice exam: the model</w:t>
      </w:r>
      <w:r>
        <w:t xml:space="preserve"> </w:t>
      </w:r>
      <w:r>
        <w:t xml:space="preserve">is shown thousands of examples of a</w:t>
      </w:r>
      <w:r>
        <w:t xml:space="preserve"> </w:t>
      </w:r>
      <w:r>
        <w:rPr>
          <w:i/>
          <w:iCs/>
        </w:rPr>
        <w:t xml:space="preserve">fixed</w:t>
      </w:r>
      <w:r>
        <w:t xml:space="preserve"> </w:t>
      </w:r>
      <w:r>
        <w:t xml:space="preserve">list of words and learns to pick</w:t>
      </w:r>
      <w:r>
        <w:t xml:space="preserve"> </w:t>
      </w:r>
      <w:r>
        <w:t xml:space="preserve">exactly one of them for any sound it hears. This works, but it has two practical</w:t>
      </w:r>
      <w:r>
        <w:t xml:space="preserve"> </w:t>
      </w:r>
      <w:r>
        <w:t xml:space="preserve">headaches. (1)</w:t>
      </w:r>
      <w:r>
        <w:t xml:space="preserve"> </w:t>
      </w:r>
      <w:r>
        <w:rPr>
          <w:b/>
          <w:bCs/>
        </w:rPr>
        <w:t xml:space="preserve">You cannot add a new command without going back to the</w:t>
      </w:r>
      <w:r>
        <w:rPr>
          <w:b/>
          <w:bCs/>
        </w:rPr>
        <w:t xml:space="preserve"> </w:t>
      </w:r>
      <w:r>
        <w:rPr>
          <w:b/>
          <w:bCs/>
        </w:rPr>
        <w:t xml:space="preserve">factory</w:t>
      </w:r>
      <w:r>
        <w:t xml:space="preserve">: if a customer wants the wake word</w:t>
      </w:r>
      <w:r>
        <w:t xml:space="preserve"> </w:t>
      </w:r>
      <w:r>
        <w:t xml:space="preserve">“Hey Aurora”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“Hey</w:t>
      </w:r>
      <w:r>
        <w:t xml:space="preserve"> </w:t>
      </w:r>
      <w:r>
        <w:t xml:space="preserve">Google”</w:t>
      </w:r>
      <w:r>
        <w:t xml:space="preserve">, the manufacturer must collect a new dataset and retrain. The vocabulary</w:t>
      </w:r>
      <w:r>
        <w:t xml:space="preserve"> </w:t>
      </w:r>
      <w:r>
        <w:t xml:space="preserve">is literally baked into the network. (2)</w:t>
      </w:r>
      <w:r>
        <w:t xml:space="preserve"> </w:t>
      </w:r>
      <w:r>
        <w:rPr>
          <w:b/>
          <w:bCs/>
        </w:rPr>
        <w:t xml:space="preserve">It cannot say</w:t>
      </w:r>
      <w:r>
        <w:rPr>
          <w:b/>
          <w:bCs/>
        </w:rPr>
        <w:t xml:space="preserve"> </w:t>
      </w:r>
      <w:r>
        <w:rPr>
          <w:b/>
          <w:bCs/>
        </w:rPr>
        <w:t xml:space="preserve">“I don’t know”</w:t>
      </w:r>
      <w:r>
        <w:t xml:space="preserve">:</w:t>
      </w:r>
      <w:r>
        <w:t xml:space="preserve"> </w:t>
      </w:r>
      <w:r>
        <w:t xml:space="preserve">a multiple-choice model is forced to choose one of its known words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sound, including a cough, a song on the radio, or a word it has</w:t>
      </w:r>
      <w:r>
        <w:t xml:space="preserve"> </w:t>
      </w:r>
      <w:r>
        <w:t xml:space="preserve">never heard — the familiar annoyance of a device that activates when nobody</w:t>
      </w:r>
      <w:r>
        <w:t xml:space="preserve"> </w:t>
      </w:r>
      <w:r>
        <w:t xml:space="preserve">addressed it.</w:t>
      </w:r>
    </w:p>
    <w:bookmarkEnd w:id="13"/>
    <w:bookmarkStart w:id="14" w:name="what-we-build-instead."/>
    <w:p>
      <w:pPr>
        <w:pStyle w:val="Heading4"/>
      </w:pPr>
      <w:r>
        <w:rPr>
          <w:rStyle w:val="SectionNumber"/>
        </w:rPr>
        <w:t xml:space="preserve">1.2.0.2</w:t>
      </w:r>
      <w:r>
        <w:tab/>
      </w:r>
      <w:r>
        <w:t xml:space="preserve">What we build instead.</w:t>
      </w:r>
    </w:p>
    <w:p>
      <w:pPr>
        <w:pStyle w:val="FirstParagraph"/>
      </w:pPr>
      <w:r>
        <w:t xml:space="preserve">This thesis builds a KWS system that behaves more like a helpful human assistant.</w:t>
      </w:r>
      <w:r>
        <w:t xml:space="preserve"> </w:t>
      </w:r>
      <w:r>
        <w:t xml:space="preserve">Instead of memorising a fixed word list, the system learns a general skill:</w:t>
      </w:r>
      <w:r>
        <w:t xml:space="preserve"> </w:t>
      </w:r>
      <w:r>
        <w:rPr>
          <w:i/>
          <w:iCs/>
        </w:rPr>
        <w:t xml:space="preserve">how to tell whether two short audio clips are the same word or different</w:t>
      </w:r>
      <w:r>
        <w:rPr>
          <w:i/>
          <w:iCs/>
        </w:rPr>
        <w:t xml:space="preserve"> </w:t>
      </w:r>
      <w:r>
        <w:rPr>
          <w:i/>
          <w:iCs/>
        </w:rPr>
        <w:t xml:space="preserve">words</w:t>
      </w:r>
      <w:r>
        <w:t xml:space="preserve">. We train this skill once, on a very large and varied collection of spoken</w:t>
      </w:r>
      <w:r>
        <w:t xml:space="preserve"> </w:t>
      </w:r>
      <w:r>
        <w:t xml:space="preserve">words. After that, an end user can define their own commands simply by recording</w:t>
      </w:r>
      <w:r>
        <w:t xml:space="preserve"> </w:t>
      </w:r>
      <w:r>
        <w:t xml:space="preserve">a few examples of each — no retraining required. Internally, each command is</w:t>
      </w:r>
      <w:r>
        <w:t xml:space="preserve"> </w:t>
      </w:r>
      <w:r>
        <w:t xml:space="preserve">summarised as a single point in a</w:t>
      </w:r>
      <w:r>
        <w:t xml:space="preserve"> </w:t>
      </w:r>
      <w:r>
        <w:t xml:space="preserve">“meaning map”</w:t>
      </w:r>
      <w:r>
        <w:t xml:space="preserve"> </w:t>
      </w:r>
      <w:r>
        <w:t xml:space="preserve">(an</w:t>
      </w:r>
      <w:r>
        <w:t xml:space="preserve"> </w:t>
      </w:r>
      <w:r>
        <w:rPr>
          <w:i/>
          <w:iCs/>
        </w:rPr>
        <w:t xml:space="preserve">embedding</w:t>
      </w:r>
      <w:r>
        <w:t xml:space="preserve">); to</w:t>
      </w:r>
      <w:r>
        <w:t xml:space="preserve"> </w:t>
      </w:r>
      <w:r>
        <w:t xml:space="preserve">recognise speech, the system places the new sound on the same map and checks</w:t>
      </w:r>
      <w:r>
        <w:t xml:space="preserve"> </w:t>
      </w:r>
      <w:r>
        <w:t xml:space="preserve">which command it lands closest to. Crucially, if the new sound lands far from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command, the system answers</w:t>
      </w:r>
      <w:r>
        <w:t xml:space="preserve"> </w:t>
      </w:r>
      <w:r>
        <w:t xml:space="preserve">“none of them”</w:t>
      </w:r>
      <w:r>
        <w:t xml:space="preserve"> </w:t>
      </w:r>
      <w:r>
        <w:t xml:space="preserve">— the open-set</w:t>
      </w:r>
      <w:r>
        <w:t xml:space="preserve"> </w:t>
      </w:r>
      <w:r>
        <w:t xml:space="preserve">ability that lets it ignore unrelated speech and noise.</w:t>
      </w:r>
    </w:p>
    <w:bookmarkEnd w:id="14"/>
    <w:bookmarkStart w:id="15" w:name="X1c7dbbbf3f6095004e8b6051b2de81d1a4cae36"/>
    <w:p>
      <w:pPr>
        <w:pStyle w:val="Heading4"/>
      </w:pPr>
      <w:r>
        <w:rPr>
          <w:rStyle w:val="SectionNumber"/>
        </w:rPr>
        <w:t xml:space="preserve">1.2.0.3</w:t>
      </w:r>
      <w:r>
        <w:tab/>
      </w:r>
      <w:r>
        <w:t xml:space="preserve">Why this is genuinely useful, and why it is hard.</w:t>
      </w:r>
    </w:p>
    <w:p>
      <w:pPr>
        <w:pStyle w:val="FirstParagraph"/>
      </w:pPr>
      <w:r>
        <w:t xml:space="preserve">The payoff is threefold: personalisation without retraining (one shipped model</w:t>
      </w:r>
      <w:r>
        <w:t xml:space="preserve"> </w:t>
      </w:r>
      <w:r>
        <w:t xml:space="preserve">serves unlimited user-chosen vocabularies), robustness to the unexpected (the</w:t>
      </w:r>
      <w:r>
        <w:t xml:space="preserve"> </w:t>
      </w:r>
      <w:r>
        <w:t xml:space="preserve">system can decline to answer, producing far fewer false activations), and a tiny</w:t>
      </w:r>
      <w:r>
        <w:t xml:space="preserve"> </w:t>
      </w:r>
      <w:r>
        <w:t xml:space="preserve">footprint (</w:t>
      </w:r>
      <m:oMath>
        <m:r>
          <m:rPr>
            <m:sty m:val="p"/>
          </m:rPr>
          <m:t>∼</m:t>
        </m:r>
      </m:oMath>
      <w:r>
        <w:t xml:space="preserve">0.1–0.4 M parameters, small enough to run offline on a phone</w:t>
      </w:r>
      <w:r>
        <w:t xml:space="preserve"> </w:t>
      </w:r>
      <w:r>
        <w:t xml:space="preserve">or microcontroller, which protects privacy). Three difficulties make it more than</w:t>
      </w:r>
      <w:r>
        <w:t xml:space="preserve"> </w:t>
      </w:r>
      <w:r>
        <w:t xml:space="preserve">a toy problem and run through the whole thesis. First,</w:t>
      </w:r>
      <w:r>
        <w:t xml:space="preserve"> </w:t>
      </w:r>
      <w:r>
        <w:rPr>
          <w:i/>
          <w:iCs/>
        </w:rPr>
        <w:t xml:space="preserve">generalisation</w:t>
      </w:r>
      <w:r>
        <w:t xml:space="preserve">: the</w:t>
      </w:r>
      <w:r>
        <w:t xml:space="preserve"> </w:t>
      </w:r>
      <w:r>
        <w:t xml:space="preserve">model must work on words, devices, and accents it never saw, so we train on one</w:t>
      </w:r>
      <w:r>
        <w:t xml:space="preserve"> </w:t>
      </w:r>
      <w:r>
        <w:t xml:space="preserve">corpus and test on a completely different one. Second, the</w:t>
      </w:r>
      <w:r>
        <w:t xml:space="preserve"> </w:t>
      </w:r>
      <w:r>
        <w:rPr>
          <w:i/>
          <w:iCs/>
        </w:rPr>
        <w:t xml:space="preserve">open-set</w:t>
      </w:r>
      <w:r>
        <w:rPr>
          <w:i/>
          <w:iCs/>
        </w:rPr>
        <w:t xml:space="preserve"> </w:t>
      </w:r>
      <w:r>
        <w:rPr>
          <w:i/>
          <w:iCs/>
        </w:rPr>
        <w:t xml:space="preserve">boundary</w:t>
      </w:r>
      <w:r>
        <w:t xml:space="preserve">: confidently rejecting the infinite space of</w:t>
      </w:r>
      <w:r>
        <w:t xml:space="preserve"> </w:t>
      </w:r>
      <w:r>
        <w:t xml:space="preserve">“everything that is not a</w:t>
      </w:r>
      <w:r>
        <w:t xml:space="preserve"> </w:t>
      </w:r>
      <w:r>
        <w:t xml:space="preserve">command”</w:t>
      </w:r>
      <w:r>
        <w:t xml:space="preserve"> </w:t>
      </w:r>
      <w:r>
        <w:t xml:space="preserve">is much harder than separating a few known words, and we must quantify</w:t>
      </w:r>
      <w:r>
        <w:t xml:space="preserve"> </w:t>
      </w:r>
      <w:r>
        <w:t xml:space="preserve">this trade-off honestly. Third, and most surprising,</w:t>
      </w:r>
      <w:r>
        <w:t xml:space="preserve"> </w:t>
      </w:r>
      <w:r>
        <w:rPr>
          <w:i/>
          <w:iCs/>
        </w:rPr>
        <w:t xml:space="preserve">scale</w:t>
      </w:r>
      <w:r>
        <w:t xml:space="preserve">: as the</w:t>
      </w:r>
      <w:r>
        <w:t xml:space="preserve"> </w:t>
      </w:r>
      <w:r>
        <w:t xml:space="preserve">training vocabulary grows from a few dozen to nearly forty thousand words, some</w:t>
      </w:r>
      <w:r>
        <w:t xml:space="preserve"> </w:t>
      </w:r>
      <w:r>
        <w:t xml:space="preserve">techniques that look excellent on small vocabularies break down completely.</w:t>
      </w:r>
    </w:p>
    <w:bookmarkEnd w:id="15"/>
    <w:bookmarkEnd w:id="16"/>
    <w:bookmarkStart w:id="31" w:name="sec:sound2data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Background: from sound to data</w:t>
      </w:r>
    </w:p>
    <w:p>
      <w:pPr>
        <w:pStyle w:val="FirstParagraph"/>
      </w:pPr>
      <w:r>
        <w:t xml:space="preserve">Sound is a continuous pressure wave. To process it on a computer we</w:t>
      </w:r>
      <w:r>
        <w:t xml:space="preserve"> </w:t>
      </w:r>
      <w:r>
        <w:rPr>
          <w:i/>
          <w:iCs/>
        </w:rPr>
        <w:t xml:space="preserve">sample</w:t>
      </w:r>
      <w:r>
        <w:t xml:space="preserve"> </w:t>
      </w:r>
      <w:r>
        <w:t xml:space="preserve">the wave at a fixed rate; throughout this work we use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per</w:t>
      </w:r>
      <w:r>
        <w:t xml:space="preserve"> </w:t>
      </w:r>
      <w:r>
        <w:t xml:space="preserve">second (16 kHz), the de-facto standard for speech, which captures all</w:t>
      </w:r>
      <w:r>
        <w:t xml:space="preserve"> </w:t>
      </w:r>
      <w:r>
        <w:t xml:space="preserve">frequencies relevant to spoken words (up to 8 kHz by the Nyquist limit). Each</w:t>
      </w:r>
      <w:r>
        <w:t xml:space="preserve"> </w:t>
      </w:r>
      <w:r>
        <w:t xml:space="preserve">spoken-command clip is standardised to exactly one second, i.e. a vector of</w:t>
      </w:r>
      <w:r>
        <w:t xml:space="preserve"> 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numbers (the</w:t>
      </w:r>
      <w:r>
        <w:t xml:space="preserve"> </w:t>
      </w:r>
      <w:r>
        <w:rPr>
          <w:i/>
          <w:iCs/>
        </w:rPr>
        <w:t xml:space="preserve">raw waveform</w:t>
      </w:r>
      <w:r>
        <w:t xml:space="preserve">); shorter clips are zero-padded and</w:t>
      </w:r>
      <w:r>
        <w:t xml:space="preserve"> </w:t>
      </w:r>
      <w:r>
        <w:t xml:space="preserve">longer clips are trimmed. Figure </w:t>
      </w:r>
      <w:hyperlink w:anchor="fig:audiofeat">
        <w:r>
          <w:rPr>
            <w:rStyle w:val="Hyperlink"/>
          </w:rPr>
          <w:t xml:space="preserve">1</w:t>
        </w:r>
      </w:hyperlink>
      <w:r>
        <w:t xml:space="preserve">(a) shows such a waveform for</w:t>
      </w:r>
      <w:r>
        <w:t xml:space="preserve"> </w:t>
      </w:r>
      <w:r>
        <w:t xml:space="preserve">the word</w:t>
      </w:r>
      <w:r>
        <w:t xml:space="preserve"> </w:t>
      </w:r>
      <w:r>
        <w:t xml:space="preserve">“yes”</w:t>
      </w:r>
      <w:r>
        <w:t xml:space="preserve">. The waveform alone is a poor input for a classifier: it is</w:t>
      </w:r>
      <w:r>
        <w:t xml:space="preserve"> </w:t>
      </w:r>
      <w:r>
        <w:t xml:space="preserve">high-dimensional, and the same word spoken slightly louder or shifted in time</w:t>
      </w:r>
      <w:r>
        <w:t xml:space="preserve"> </w:t>
      </w:r>
      <w:r>
        <w:t xml:space="preserve">looks very different sample-by-sample.</w:t>
      </w:r>
    </w:p>
    <w:p>
      <w:pPr>
        <w:pStyle w:val="BodyText"/>
      </w:pPr>
      <w:r>
        <w:t xml:space="preserve">Speech is far easier to model in the</w:t>
      </w:r>
      <w:r>
        <w:t xml:space="preserve"> </w:t>
      </w:r>
      <w:r>
        <w:rPr>
          <w:i/>
          <w:iCs/>
        </w:rPr>
        <w:t xml:space="preserve">time–frequency</w:t>
      </w:r>
      <w:r>
        <w:t xml:space="preserve"> </w:t>
      </w:r>
      <w:r>
        <w:t xml:space="preserve">domain. We slide a</w:t>
      </w:r>
      <w:r>
        <w:t xml:space="preserve"> </w:t>
      </w:r>
      <w:r>
        <w:t xml:space="preserve">short analysis window (here 25–40 ms) across the waveform in small hops</w:t>
      </w:r>
      <w:r>
        <w:t xml:space="preserve"> </w:t>
      </w:r>
      <w:r>
        <w:t xml:space="preserve">(10–20 ms) and, for each window, compute the short-time Fourier transform</w:t>
      </w:r>
      <w:r>
        <w:t xml:space="preserve"> </w:t>
      </w:r>
      <w:r>
        <w:t xml:space="preserve">(STFT) to obtain the energy at each frequency. Two perceptual facts then guide</w:t>
      </w:r>
      <w:r>
        <w:t xml:space="preserve"> </w:t>
      </w:r>
      <w:r>
        <w:t xml:space="preserve">the next step: we perceive pitch roughly on a logarithmic scale, and we are more</w:t>
      </w:r>
      <w:r>
        <w:t xml:space="preserve"> </w:t>
      </w:r>
      <w:r>
        <w:t xml:space="preserve">sensitive to differences at low frequencies than at high ones. The</w:t>
      </w:r>
      <w:r>
        <w:t xml:space="preserve"> </w:t>
      </w:r>
      <w:r>
        <w:rPr>
          <w:i/>
          <w:iCs/>
        </w:rPr>
        <w:t xml:space="preserve">mel</w:t>
      </w:r>
      <w:r>
        <w:rPr>
          <w:i/>
          <w:iCs/>
        </w:rPr>
        <w:t xml:space="preserve"> </w:t>
      </w:r>
      <w:r>
        <w:rPr>
          <w:i/>
          <w:iCs/>
        </w:rPr>
        <w:t xml:space="preserve">scale</w:t>
      </w:r>
      <w:r>
        <w:t xml:space="preserve"> </w:t>
      </w:r>
      <w:r>
        <w:t xml:space="preserve">encodes exactly this, warping linear frequency (Hz) into a perceptual</w:t>
      </w:r>
      <w:r>
        <w:t xml:space="preserve"> </w:t>
      </w:r>
      <w:r>
        <w:t xml:space="preserve">“mel”</w:t>
      </w:r>
      <w:r>
        <w:t xml:space="preserve"> </w:t>
      </w:r>
      <w:r>
        <w:t xml:space="preserve">axis via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2595</m:t>
          </m:r>
          <m:r>
            <m:t> 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700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 bank of (here 40) overlapping triangular filters spaced evenly on this mel</w:t>
      </w:r>
      <w:r>
        <w:t xml:space="preserve"> </w:t>
      </w:r>
      <w:r>
        <w:t xml:space="preserve">axis pools the STFT energy into 40</w:t>
      </w:r>
      <w:r>
        <w:t xml:space="preserve"> </w:t>
      </w:r>
      <w:r>
        <w:rPr>
          <w:i/>
          <w:iCs/>
        </w:rPr>
        <w:t xml:space="preserve">mel bands</w:t>
      </w:r>
      <w:r>
        <w:t xml:space="preserve">. Taking a logarithm of the</w:t>
      </w:r>
      <w:r>
        <w:t xml:space="preserve"> </w:t>
      </w:r>
      <w:r>
        <w:t xml:space="preserve">band energies yields the</w:t>
      </w:r>
      <w:r>
        <w:t xml:space="preserve"> </w:t>
      </w:r>
      <w:r>
        <w:rPr>
          <w:i/>
          <w:iCs/>
        </w:rPr>
        <w:t xml:space="preserve">log-mel spectrogram</w:t>
      </w:r>
      <w:r>
        <w:t xml:space="preserve"> </w:t>
      </w:r>
      <w:r>
        <w:t xml:space="preserve">of</w:t>
      </w:r>
      <w:r>
        <w:t xml:space="preserve"> </w:t>
      </w:r>
      <w:r>
        <w:t xml:space="preserve">Figure </w:t>
      </w:r>
      <w:hyperlink w:anchor="fig:audiofeat">
        <w:r>
          <w:rPr>
            <w:rStyle w:val="Hyperlink"/>
          </w:rPr>
          <w:t xml:space="preserve">1</w:t>
        </w:r>
      </w:hyperlink>
      <w:r>
        <w:t xml:space="preserve">(b): a compact image in which the horizontal axis is</w:t>
      </w:r>
      <w:r>
        <w:t xml:space="preserve"> </w:t>
      </w:r>
      <w:r>
        <w:t xml:space="preserve">time, the vertical axis is mel frequency, and brightness is energy.</w:t>
      </w:r>
    </w:p>
    <w:bookmarkStart w:id="17" w:name="mfcc."/>
    <w:p>
      <w:pPr>
        <w:pStyle w:val="Heading4"/>
      </w:pPr>
      <w:r>
        <w:rPr>
          <w:rStyle w:val="SectionNumber"/>
        </w:rPr>
        <w:t xml:space="preserve">1.3.0.1</w:t>
      </w:r>
      <w:r>
        <w:tab/>
      </w:r>
      <w:r>
        <w:t xml:space="preserve">MFCC.</w:t>
      </w:r>
    </w:p>
    <w:p>
      <w:pPr>
        <w:pStyle w:val="FirstParagraph"/>
      </w:pPr>
      <w:r>
        <w:t xml:space="preserve">A further classical step decorrelates the log-mel bands with a discrete cosine</w:t>
      </w:r>
      <w:r>
        <w:t xml:space="preserve"> </w:t>
      </w:r>
      <w:r>
        <w:t xml:space="preserve">transform (DCT), producing Mel-Frequency Cepstral Coefficients (MFCCs). The</w:t>
      </w:r>
      <w:r>
        <w:t xml:space="preserve"> </w:t>
      </w:r>
      <w:r>
        <w:t xml:space="preserve">low-order coefficients capture the slowly varying spectral envelope (which</w:t>
      </w:r>
      <w:r>
        <w:t xml:space="preserve"> </w:t>
      </w:r>
      <w:r>
        <w:t xml:space="preserve">carries most of the phonetic identity), so it is common — and we follow this —</w:t>
      </w:r>
      <w:r>
        <w:t xml:space="preserve"> </w:t>
      </w:r>
      <w:r>
        <w:t xml:space="preserve">to keep only the first few coefficients. Figure </w:t>
      </w:r>
      <w:hyperlink w:anchor="fig:audiofeat">
        <w:r>
          <w:rPr>
            <w:rStyle w:val="Hyperlink"/>
          </w:rPr>
          <w:t xml:space="preserve">1</w:t>
        </w:r>
      </w:hyperlink>
      <w:r>
        <w:t xml:space="preserve">(c) shows the</w:t>
      </w:r>
      <w:r>
        <w:t xml:space="preserve"> </w:t>
      </w:r>
      <w:r>
        <w:t xml:space="preserve">10-coefficient MFCC map fed to one of our encoders.</w:t>
      </w:r>
    </w:p>
    <w:bookmarkEnd w:id="17"/>
    <w:bookmarkStart w:id="30" w:name="pcen."/>
    <w:p>
      <w:pPr>
        <w:pStyle w:val="Heading4"/>
      </w:pPr>
      <w:r>
        <w:rPr>
          <w:rStyle w:val="SectionNumber"/>
        </w:rPr>
        <w:t xml:space="preserve">1.3.0.2</w:t>
      </w:r>
      <w:r>
        <w:tab/>
      </w:r>
      <w:r>
        <w:t xml:space="preserve">PCEN.</w:t>
      </w:r>
    </w:p>
    <w:p>
      <w:pPr>
        <w:pStyle w:val="FirstParagraph"/>
      </w:pPr>
      <w:r>
        <w:t xml:space="preserve">The static logarithm above is simple but not adaptive to recording conditions.</w:t>
      </w:r>
      <w:r>
        <w:t xml:space="preserve"> </w:t>
      </w:r>
      <w:r>
        <w:t xml:space="preserve">Per-Channel Energy Normalization (PCEN) </w:t>
      </w:r>
      <w:r>
        <w:t xml:space="preserve"> </w:t>
      </w:r>
      <w:r>
        <w:t xml:space="preserve">replaces it with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trainable</w:t>
      </w:r>
      <w:r>
        <w:t xml:space="preserve">, per-band automatic-gain-control followed by a soft</w:t>
      </w:r>
      <w:r>
        <w:t xml:space="preserve"> </w:t>
      </w:r>
      <w:r>
        <w:t xml:space="preserve">compression, learned jointly with the network. PCEN is designed for robust,</w:t>
      </w:r>
      <w:r>
        <w:t xml:space="preserve"> </w:t>
      </w:r>
      <w:r>
        <w:t xml:space="preserve">far-field detection and, as Section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shows, is the single most</w:t>
      </w:r>
      <w:r>
        <w:t xml:space="preserve"> </w:t>
      </w:r>
      <w:r>
        <w:t xml:space="preserve">reliable improvement in our study (the exact equation is given in</w:t>
      </w:r>
      <w:r>
        <w:t xml:space="preserve"> </w:t>
      </w:r>
      <w:r>
        <w:t xml:space="preserve">Section </w:t>
      </w:r>
      <w:hyperlink w:anchor="sec:frontends">
        <w:r>
          <w:rPr>
            <w:rStyle w:val="Hyperlink"/>
          </w:rPr>
          <w:t xml:space="preserve">3.3</w:t>
        </w:r>
      </w:hyperlink>
      <w:r>
        <w:t xml:space="preserve">).</w:t>
      </w:r>
    </w:p>
    <w:bookmarkStart w:id="21" w:name="fig:audiofeat"/>
    <w:p>
      <w:pPr>
        <w:pStyle w:val="CaptionedFigure"/>
      </w:pPr>
      <w:r>
        <w:drawing>
          <wp:inline>
            <wp:extent cx="4907280" cy="4684844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_audio_feature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4684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From sound to features, computed from a real Google Speech Commands</w:t>
      </w:r>
      <w:r>
        <w:t xml:space="preserve"> </w:t>
      </w:r>
      <w:r>
        <w:t xml:space="preserve">recording of the word</w:t>
      </w:r>
      <w:r>
        <w:t xml:space="preserve"> </w:t>
      </w:r>
      <w:r>
        <w:t xml:space="preserve">“yes”</w:t>
      </w:r>
      <w:r>
        <w:t xml:space="preserve">. (a) the 1 s, 16 kHz raw waveform; (b) the</w:t>
      </w:r>
      <w:r>
        <w:t xml:space="preserve"> </w:t>
      </w:r>
      <w:r>
        <w:t xml:space="preserve">40-band log-mel spectrogram; (c) the first 10 MFCC coefficients over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47</m:t>
        </m:r>
      </m:oMath>
      <w:r>
        <w:t xml:space="preserve"> </w:t>
      </w:r>
      <w:r>
        <w:t xml:space="preserve">frames — the tensor actually fed to the DSCNN encoder.</w:t>
      </w:r>
    </w:p>
    <w:bookmarkEnd w:id="21"/>
    <w:p>
      <w:pPr>
        <w:pStyle w:val="BodyText"/>
      </w:pPr>
      <w:r>
        <w:t xml:space="preserve">To build intuition for what the model sees, Figure </w:t>
      </w:r>
      <w:hyperlink w:anchor="fig:dataexample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</w:t>
      </w:r>
      <w:r>
        <w:t xml:space="preserve"> </w:t>
      </w:r>
      <w:r>
        <w:t xml:space="preserve">the log-mel spectrograms of six different command words. Each word has a</w:t>
      </w:r>
      <w:r>
        <w:t xml:space="preserve"> </w:t>
      </w:r>
      <w:r>
        <w:t xml:space="preserve">characteristic time–frequency signature — the rising voiced segment of</w:t>
      </w:r>
      <w:r>
        <w:t xml:space="preserve"> </w:t>
      </w:r>
      <w:r>
        <w:t xml:space="preserve">“yes”</w:t>
      </w:r>
      <w:r>
        <w:t xml:space="preserve">, the plosive burst of</w:t>
      </w:r>
      <w:r>
        <w:t xml:space="preserve"> </w:t>
      </w:r>
      <w:r>
        <w:t xml:space="preserve">“stop”</w:t>
      </w:r>
      <w:r>
        <w:t xml:space="preserve">, the nasal onset of</w:t>
      </w:r>
      <w:r>
        <w:t xml:space="preserve"> </w:t>
      </w:r>
      <w:r>
        <w:t xml:space="preserve">“no”</w:t>
      </w:r>
      <w:r>
        <w:t xml:space="preserve"> </w:t>
      </w:r>
      <w:r>
        <w:t xml:space="preserve">— and it is</w:t>
      </w:r>
      <w:r>
        <w:t xml:space="preserve"> </w:t>
      </w:r>
      <w:r>
        <w:t xml:space="preserve">this structure, not the raw waveform, that the encoder learns to compare.</w:t>
      </w:r>
      <w:r>
        <w:t xml:space="preserve"> </w:t>
      </w:r>
      <w:r>
        <w:t xml:space="preserve">Figure </w:t>
      </w:r>
      <w:hyperlink w:anchor="fig:melfb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makes the mel front-end concrete: (a) the 40 overlapping</w:t>
      </w:r>
      <w:r>
        <w:t xml:space="preserve"> </w:t>
      </w:r>
      <w:r>
        <w:t xml:space="preserve">triangular filters, densely packed at low frequencies; and (b) the Hz-to-mel</w:t>
      </w:r>
      <w:r>
        <w:t xml:space="preserve"> </w:t>
      </w:r>
      <w:r>
        <w:t xml:space="preserve">warping of Equation </w:t>
      </w:r>
      <w:hyperlink w:anchor="eq:mel">
        <w:r>
          <w:rPr>
            <w:rStyle w:val="Hyperlink"/>
          </w:rPr>
          <w:t xml:space="preserve">[eq:mel]</w:t>
        </w:r>
      </w:hyperlink>
      <w:r>
        <w:t xml:space="preserve">.</w:t>
      </w:r>
    </w:p>
    <w:bookmarkStart w:id="25" w:name="fig:dataexamples"/>
    <w:p>
      <w:pPr>
        <w:pStyle w:val="CaptionedFigure"/>
      </w:pPr>
      <w:r>
        <w:drawing>
          <wp:inline>
            <wp:extent cx="5067300" cy="2852269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_data_example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52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Log-mel spectrograms of six Google Speech Commands words (real data).</w:t>
      </w:r>
      <w:r>
        <w:t xml:space="preserve"> </w:t>
      </w:r>
      <w:r>
        <w:t xml:space="preserve">Different words occupy visibly different time–frequency patterns, which is what</w:t>
      </w:r>
      <w:r>
        <w:t xml:space="preserve"> </w:t>
      </w:r>
      <w:r>
        <w:t xml:space="preserve">makes metric learning in this space effective.</w:t>
      </w:r>
    </w:p>
    <w:bookmarkEnd w:id="25"/>
    <w:bookmarkStart w:id="29" w:name="fig:melfb"/>
    <w:p>
      <w:pPr>
        <w:pStyle w:val="CaptionedFigure"/>
      </w:pPr>
      <w:r>
        <w:drawing>
          <wp:inline>
            <wp:extent cx="5067300" cy="1738083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_mel_filterbank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738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mel front-end. (a) the 40-channel triangular mel filterbank used in</w:t>
      </w:r>
      <w:r>
        <w:t xml:space="preserve"> </w:t>
      </w:r>
      <w:r>
        <w:t xml:space="preserve">this work; (b) the perceptual Hz</w:t>
      </w:r>
      <m:oMath>
        <m:r>
          <m:rPr>
            <m:sty m:val="p"/>
          </m:rPr>
          <m:t>→</m:t>
        </m:r>
      </m:oMath>
      <w:r>
        <w:t xml:space="preserve">mel warping curve.</w:t>
      </w:r>
    </w:p>
    <w:bookmarkEnd w:id="29"/>
    <w:bookmarkEnd w:id="30"/>
    <w:bookmarkEnd w:id="31"/>
    <w:bookmarkStart w:id="35" w:name="sec:related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Related work</w:t>
      </w:r>
    </w:p>
    <w:bookmarkStart w:id="32" w:name="small-footprint-and-open-set-kws."/>
    <w:p>
      <w:pPr>
        <w:pStyle w:val="Heading4"/>
      </w:pPr>
      <w:r>
        <w:rPr>
          <w:rStyle w:val="SectionNumber"/>
        </w:rPr>
        <w:t xml:space="preserve">1.4.0.1</w:t>
      </w:r>
      <w:r>
        <w:tab/>
      </w:r>
      <w:r>
        <w:t xml:space="preserve">Small-footprint and open-set KWS.</w:t>
      </w:r>
    </w:p>
    <w:p>
      <w:pPr>
        <w:pStyle w:val="FirstParagraph"/>
      </w:pPr>
      <w:r>
        <w:t xml:space="preserve">Small-footprint KWS was popularised by depthwise-separable convolutional networks</w:t>
      </w:r>
      <w:r>
        <w:t xml:space="preserve"> </w:t>
      </w:r>
      <w:r>
        <w:t xml:space="preserve">(DS-CNN) </w:t>
      </w:r>
      <w:r>
        <w:t xml:space="preserve"> </w:t>
      </w:r>
      <w:r>
        <w:t xml:space="preserve">and later refined by broadcasted-residual networks</w:t>
      </w:r>
      <w:r>
        <w:t xml:space="preserve"> </w:t>
      </w:r>
      <w:r>
        <w:t xml:space="preserve">(BC-ResNet) </w:t>
      </w:r>
      <w:r>
        <w:t xml:space="preserve">, both trading accuracy against parameter count</w:t>
      </w:r>
      <w:r>
        <w:t xml:space="preserve"> </w:t>
      </w:r>
      <w:r>
        <w:t xml:space="preserve">for microcontroller deployment. These are</w:t>
      </w:r>
      <w:r>
        <w:t xml:space="preserve"> </w:t>
      </w:r>
      <w:r>
        <w:rPr>
          <w:i/>
          <w:iCs/>
        </w:rPr>
        <w:t xml:space="preserve">closed-set</w:t>
      </w:r>
      <w:r>
        <w:t xml:space="preserve"> </w:t>
      </w:r>
      <w:r>
        <w:t xml:space="preserve">classifiers and</w:t>
      </w:r>
      <w:r>
        <w:t xml:space="preserve"> </w:t>
      </w:r>
      <w:r>
        <w:t xml:space="preserve">cannot, by design, abstain on unknown inputs. The open-set requirement —</w:t>
      </w:r>
      <w:r>
        <w:t xml:space="preserve"> </w:t>
      </w:r>
      <w:r>
        <w:t xml:space="preserve">accepting known keywords while rejecting everything else — is what separates a</w:t>
      </w:r>
      <w:r>
        <w:t xml:space="preserve"> </w:t>
      </w:r>
      <w:r>
        <w:t xml:space="preserve">laboratory accuracy number from a deployable wake-word engine.</w:t>
      </w:r>
    </w:p>
    <w:bookmarkEnd w:id="32"/>
    <w:bookmarkStart w:id="33" w:name="few-shot-and-metric-learning."/>
    <w:p>
      <w:pPr>
        <w:pStyle w:val="Heading4"/>
      </w:pPr>
      <w:r>
        <w:rPr>
          <w:rStyle w:val="SectionNumber"/>
        </w:rPr>
        <w:t xml:space="preserve">1.4.0.2</w:t>
      </w:r>
      <w:r>
        <w:tab/>
      </w:r>
      <w:r>
        <w:t xml:space="preserve">Few-shot and metric learning.</w:t>
      </w:r>
    </w:p>
    <w:p>
      <w:pPr>
        <w:pStyle w:val="FirstParagraph"/>
      </w:pPr>
      <w:r>
        <w:t xml:space="preserve">To support</w:t>
      </w:r>
      <w:r>
        <w:t xml:space="preserve"> </w:t>
      </w:r>
      <w:r>
        <w:rPr>
          <w:i/>
          <w:iCs/>
        </w:rPr>
        <w:t xml:space="preserve">arbitrary</w:t>
      </w:r>
      <w:r>
        <w:t xml:space="preserve"> </w:t>
      </w:r>
      <w:r>
        <w:t xml:space="preserve">vocabularies we cast KWS as metric learning: the</w:t>
      </w:r>
      <w:r>
        <w:t xml:space="preserve"> </w:t>
      </w:r>
      <w:r>
        <w:t xml:space="preserve">network learns an embedding space in which utterances of the same word are close</w:t>
      </w:r>
      <w:r>
        <w:t xml:space="preserve"> </w:t>
      </w:r>
      <w:r>
        <w:t xml:space="preserve">and utterances of different words are far apart. Prototypical</w:t>
      </w:r>
      <w:r>
        <w:t xml:space="preserve"> </w:t>
      </w:r>
      <w:r>
        <w:t xml:space="preserve">networks </w:t>
      </w:r>
      <w:r>
        <w:t xml:space="preserve"> </w:t>
      </w:r>
      <w:r>
        <w:t xml:space="preserve">represent each class by the mean of its few</w:t>
      </w:r>
      <w:r>
        <w:t xml:space="preserve"> </w:t>
      </w:r>
      <w:r>
        <w:t xml:space="preserve">support embeddings and classify queries by nearest prototype; triplet</w:t>
      </w:r>
      <w:r>
        <w:t xml:space="preserve"> </w:t>
      </w:r>
      <w:r>
        <w:t xml:space="preserve">embeddings </w:t>
      </w:r>
      <w:r>
        <w:t xml:space="preserve"> </w:t>
      </w:r>
      <w:r>
        <w:t xml:space="preserve">optimise relative distances directly. The</w:t>
      </w:r>
      <w:r>
        <w:t xml:space="preserve"> </w:t>
      </w:r>
      <w:r>
        <w:t xml:space="preserve">Generalized End-to-End (GE2E) loss </w:t>
      </w:r>
      <w:r>
        <w:t xml:space="preserve">, originally proposed for</w:t>
      </w:r>
      <w:r>
        <w:t xml:space="preserve"> </w:t>
      </w:r>
      <w:r>
        <w:t xml:space="preserve">speaker verification, builds centroids inside each training batch exactly as</w:t>
      </w:r>
      <w:r>
        <w:t xml:space="preserve"> </w:t>
      </w:r>
      <w:r>
        <w:t xml:space="preserve">deployment builds prototypes, making it a natural fit for few-shot KWS.</w:t>
      </w:r>
    </w:p>
    <w:bookmarkEnd w:id="33"/>
    <w:bookmarkStart w:id="34" w:name="Xbc9d011a394940e54f495d39649e4d509a2a2f8"/>
    <w:p>
      <w:pPr>
        <w:pStyle w:val="Heading4"/>
      </w:pPr>
      <w:r>
        <w:rPr>
          <w:rStyle w:val="SectionNumber"/>
        </w:rPr>
        <w:t xml:space="preserve">1.4.0.3</w:t>
      </w:r>
      <w:r>
        <w:tab/>
      </w:r>
      <w:r>
        <w:t xml:space="preserve">Angular-margin classification, rejection, and self-supervision.</w:t>
      </w:r>
    </w:p>
    <w:p>
      <w:pPr>
        <w:pStyle w:val="FirstParagraph"/>
      </w:pPr>
      <w:r>
        <w:t xml:space="preserve">ArcFace </w:t>
      </w:r>
      <w:r>
        <w:t xml:space="preserve"> </w:t>
      </w:r>
      <w:r>
        <w:t xml:space="preserve">and its sub-center variant</w:t>
      </w:r>
      <w:r>
        <w:t xml:space="preserve"> </w:t>
      </w:r>
      <w:r>
        <w:t xml:space="preserve">SCAF </w:t>
      </w:r>
      <w:r>
        <w:t xml:space="preserve"> </w:t>
      </w:r>
      <w:r>
        <w:t xml:space="preserve">learn highly discriminative embeddings for face</w:t>
      </w:r>
      <w:r>
        <w:t xml:space="preserve"> </w:t>
      </w:r>
      <w:r>
        <w:t xml:space="preserve">recognition with thousands of identities by enforcing an angular margin. A</w:t>
      </w:r>
      <w:r>
        <w:t xml:space="preserve"> </w:t>
      </w:r>
      <w:r>
        <w:t xml:space="preserve">natural question — which this thesis answers negatively at extreme scale — is</w:t>
      </w:r>
      <w:r>
        <w:t xml:space="preserve"> </w:t>
      </w:r>
      <w:r>
        <w:t xml:space="preserve">whether the same machinery transfers to tens of thousands of word classes. For</w:t>
      </w:r>
      <w:r>
        <w:t xml:space="preserve"> </w:t>
      </w:r>
      <w:r>
        <w:t xml:space="preserve">the open-set decision itself, OpenMax </w:t>
      </w:r>
      <w:r>
        <w:t xml:space="preserve"> </w:t>
      </w:r>
      <w:r>
        <w:t xml:space="preserve">fits Weibull</w:t>
      </w:r>
      <w:r>
        <w:t xml:space="preserve"> </w:t>
      </w:r>
      <w:r>
        <w:t xml:space="preserve">tails to per-class activations, and energy scores </w:t>
      </w:r>
      <w:r>
        <w:t xml:space="preserve"> </w:t>
      </w:r>
      <w:r>
        <w:t xml:space="preserve">offer a</w:t>
      </w:r>
      <w:r>
        <w:t xml:space="preserve"> </w:t>
      </w:r>
      <w:r>
        <w:t xml:space="preserve">calibration-free alternative; we adapt both to operate on prototype distances and</w:t>
      </w:r>
      <w:r>
        <w:t xml:space="preserve"> </w:t>
      </w:r>
      <w:r>
        <w:t xml:space="preserve">compare them with a plain nearest-class-mean threshold. Finally, self-supervised</w:t>
      </w:r>
      <w:r>
        <w:t xml:space="preserve"> </w:t>
      </w:r>
      <w:r>
        <w:t xml:space="preserve">speech models such as Wav2Vec 2.0 </w:t>
      </w:r>
      <w:r>
        <w:t xml:space="preserve"> </w:t>
      </w:r>
      <w:r>
        <w:t xml:space="preserve">provide powerful</w:t>
      </w:r>
      <w:r>
        <w:t xml:space="preserve"> </w:t>
      </w:r>
      <w:r>
        <w:t xml:space="preserve">representations; we use a frozen Wav2Vec 2.0 only as a distillation</w:t>
      </w:r>
      <w:r>
        <w:t xml:space="preserve"> </w:t>
      </w:r>
      <w:r>
        <w:rPr>
          <w:i/>
          <w:iCs/>
        </w:rPr>
        <w:t xml:space="preserve">teacher</w:t>
      </w:r>
      <w:r>
        <w:t xml:space="preserve">, keeping the deployed student tiny.</w:t>
      </w:r>
    </w:p>
    <w:bookmarkEnd w:id="34"/>
    <w:bookmarkEnd w:id="35"/>
    <w:bookmarkStart w:id="36" w:name="sec:contrib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Contributions</w:t>
      </w:r>
    </w:p>
    <w:p>
      <w:pPr>
        <w:numPr>
          <w:ilvl w:val="0"/>
          <w:numId w:val="1001"/>
        </w:numPr>
      </w:pPr>
      <w:r>
        <w:t xml:space="preserve">A reproducible, dependency-light few-shot open-set KWS framework with two</w:t>
      </w:r>
      <w:r>
        <w:t xml:space="preserve"> </w:t>
      </w:r>
      <w:r>
        <w:t xml:space="preserve">compact encoders, three feature front-ends, four metric objectives, and four</w:t>
      </w:r>
      <w:r>
        <w:t xml:space="preserve"> </w:t>
      </w:r>
      <w:r>
        <w:t xml:space="preserve">open-set rejection heads, all sharing a common prototype interface.</w:t>
      </w:r>
    </w:p>
    <w:p>
      <w:pPr>
        <w:numPr>
          <w:ilvl w:val="0"/>
          <w:numId w:val="1001"/>
        </w:numPr>
      </w:pPr>
      <w:r>
        <w:t xml:space="preserve">A 16-configuration factorial screen on full-vocabulary MSWC that isolates</w:t>
      </w:r>
      <w:r>
        <w:t xml:space="preserve"> </w:t>
      </w:r>
      <w:r>
        <w:t xml:space="preserve">the contribution of each design axis with paired deltas; PCEN and GE2E emerge as</w:t>
      </w:r>
      <w:r>
        <w:t xml:space="preserve"> </w:t>
      </w:r>
      <w:r>
        <w:t xml:space="preserve">the two robust wins.</w:t>
      </w:r>
    </w:p>
    <w:p>
      <w:pPr>
        <w:numPr>
          <w:ilvl w:val="0"/>
          <w:numId w:val="1001"/>
        </w:numPr>
      </w:pPr>
      <w:r>
        <w:t xml:space="preserve">A scale analysis showing (a) accuracy saturation near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2 M training</w:t>
      </w:r>
      <w:r>
        <w:t xml:space="preserve"> </w:t>
      </w:r>
      <w:r>
        <w:t xml:space="preserve">clips and (b) the failure mode of Sub-center ArcFace at</w:t>
      </w:r>
      <w:r>
        <w:t xml:space="preserve"> </w:t>
      </w:r>
      <m:oMath>
        <m:r>
          <m:t>37</m:t>
        </m:r>
      </m:oMath>
      <w:r>
        <w:t xml:space="preserve">k classes, with a</w:t>
      </w:r>
      <w:r>
        <w:t xml:space="preserve"> </w:t>
      </w:r>
      <w:r>
        <w:t xml:space="preserve">gradient-magnitude explanation and a practical fix.</w:t>
      </w:r>
    </w:p>
    <w:p>
      <w:pPr>
        <w:numPr>
          <w:ilvl w:val="0"/>
          <w:numId w:val="1001"/>
        </w:numPr>
      </w:pPr>
      <w:r>
        <w:t xml:space="preserve">A knowledge-distillation study showing that a cosine objective against a</w:t>
      </w:r>
      <w:r>
        <w:t xml:space="preserve"> </w:t>
      </w:r>
      <w:r>
        <w:t xml:space="preserve">frozen Wav2Vec 2.0 teacher matches GE2E accuracy with roughly half the training</w:t>
      </w:r>
      <w:r>
        <w:t xml:space="preserve"> </w:t>
      </w:r>
      <w:r>
        <w:t xml:space="preserve">data.</w:t>
      </w:r>
    </w:p>
    <w:p>
      <w:pPr>
        <w:numPr>
          <w:ilvl w:val="0"/>
          <w:numId w:val="1001"/>
        </w:numPr>
      </w:pPr>
      <w:r>
        <w:t xml:space="preserve">A complete cross-corpus evaluation under a strict 10-shot protocol (100</w:t>
      </w:r>
      <w:r>
        <w:t xml:space="preserve"> </w:t>
      </w:r>
      <w:r>
        <w:t xml:space="preserve">runs), plus a CPU streaming pipeline and an offline web demonstrator.</w:t>
      </w:r>
    </w:p>
    <w:bookmarkEnd w:id="36"/>
    <w:bookmarkEnd w:id="37"/>
    <w:bookmarkStart w:id="42" w:name="sec:objectives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Objectives</w:t>
      </w:r>
    </w:p>
    <w:bookmarkStart w:id="38" w:name="scientific-objective."/>
    <w:p>
      <w:pPr>
        <w:pStyle w:val="Heading4"/>
      </w:pPr>
      <w:r>
        <w:rPr>
          <w:rStyle w:val="SectionNumber"/>
        </w:rPr>
        <w:t xml:space="preserve">2.0.0.1</w:t>
      </w:r>
      <w:r>
        <w:tab/>
      </w:r>
      <w:r>
        <w:t xml:space="preserve">Scientific objective.</w:t>
      </w:r>
    </w:p>
    <w:p>
      <w:pPr>
        <w:pStyle w:val="FirstParagraph"/>
      </w:pPr>
      <w:r>
        <w:t xml:space="preserve">The objective of this internship is to design, implement, and rigorously evaluate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retraining-free, open-set</w:t>
      </w:r>
      <w:r>
        <w:t xml:space="preserve"> </w:t>
      </w:r>
      <w:r>
        <w:t xml:space="preserve">keyword-spotting system that learns a single</w:t>
      </w:r>
      <w:r>
        <w:t xml:space="preserve"> </w:t>
      </w:r>
      <w:r>
        <w:t xml:space="preserve">transferable embedding and supports arbitrary user-defined vocabularies from a</w:t>
      </w:r>
      <w:r>
        <w:t xml:space="preserve"> </w:t>
      </w:r>
      <w:r>
        <w:t xml:space="preserve">few enrolment examples. The strategy is to (i) train one compact encoder on a</w:t>
      </w:r>
      <w:r>
        <w:t xml:space="preserve"> </w:t>
      </w:r>
      <w:r>
        <w:t xml:space="preserve">large word vocabulary with a deployment-matched metric objective, and (ii)</w:t>
      </w:r>
      <w:r>
        <w:t xml:space="preserve"> </w:t>
      </w:r>
      <w:r>
        <w:t xml:space="preserve">measure, through a controlled factorial study, which feature front-end, encoder</w:t>
      </w:r>
      <w:r>
        <w:t xml:space="preserve"> </w:t>
      </w:r>
      <w:r>
        <w:t xml:space="preserve">backbone, and metric-learning objective generalise best across corpora and how</w:t>
      </w:r>
      <w:r>
        <w:t xml:space="preserve"> </w:t>
      </w:r>
      <w:r>
        <w:t xml:space="preserve">they behave as the training vocabulary scales.</w:t>
      </w:r>
    </w:p>
    <w:bookmarkEnd w:id="38"/>
    <w:bookmarkStart w:id="39" w:name="concrete-objectives."/>
    <w:p>
      <w:pPr>
        <w:pStyle w:val="Heading4"/>
      </w:pPr>
      <w:r>
        <w:rPr>
          <w:rStyle w:val="SectionNumber"/>
        </w:rPr>
        <w:t xml:space="preserve">2.0.0.2</w:t>
      </w:r>
      <w:r>
        <w:tab/>
      </w:r>
      <w:r>
        <w:t xml:space="preserve">Concrete objectives.</w:t>
      </w:r>
    </w:p>
    <w:p>
      <w:pPr>
        <w:numPr>
          <w:ilvl w:val="0"/>
          <w:numId w:val="1002"/>
        </w:numPr>
      </w:pPr>
      <w:r>
        <w:t xml:space="preserve">Build a compact, dependency-light encoder that runs offline on modest</w:t>
      </w:r>
      <w:r>
        <w:t xml:space="preserve"> </w:t>
      </w:r>
      <w:r>
        <w:t xml:space="preserve">hardware (</w:t>
      </w:r>
      <m:oMath>
        <m:r>
          <m:rPr>
            <m:sty m:val="p"/>
          </m:rPr>
          <m:t>∼</m:t>
        </m:r>
      </m:oMath>
      <w:r>
        <w:t xml:space="preserve">0.1–0.4 M parameters).</w:t>
      </w:r>
    </w:p>
    <w:p>
      <w:pPr>
        <w:numPr>
          <w:ilvl w:val="0"/>
          <w:numId w:val="1002"/>
        </w:numPr>
      </w:pPr>
      <w:r>
        <w:t xml:space="preserve">Identify, through a controlled factorial study, which front-end, backbone,</w:t>
      </w:r>
      <w:r>
        <w:t xml:space="preserve"> </w:t>
      </w:r>
      <w:r>
        <w:t xml:space="preserve">and objective generalise best across corpora.</w:t>
      </w:r>
    </w:p>
    <w:p>
      <w:pPr>
        <w:numPr>
          <w:ilvl w:val="0"/>
          <w:numId w:val="1002"/>
        </w:numPr>
      </w:pPr>
      <w:r>
        <w:t xml:space="preserve">Characterise how design choices behave as the training vocabulary scales</w:t>
      </w:r>
      <w:r>
        <w:t xml:space="preserve"> </w:t>
      </w:r>
      <w:r>
        <w:t xml:space="preserve">from tens to tens of thousands of words.</w:t>
      </w:r>
    </w:p>
    <w:p>
      <w:pPr>
        <w:numPr>
          <w:ilvl w:val="0"/>
          <w:numId w:val="1002"/>
        </w:numPr>
      </w:pPr>
      <w:r>
        <w:t xml:space="preserve">Deliver an honest open-set evaluation (DET/AUC/EER/ACC@FAR) under a strict,</w:t>
      </w:r>
      <w:r>
        <w:t xml:space="preserve"> </w:t>
      </w:r>
      <w:r>
        <w:t xml:space="preserve">reproducible protocol, plus a working streaming demonstrator.</w:t>
      </w:r>
    </w:p>
    <w:bookmarkEnd w:id="39"/>
    <w:bookmarkStart w:id="40" w:name="desired-outcomes."/>
    <w:p>
      <w:pPr>
        <w:pStyle w:val="Heading4"/>
      </w:pPr>
      <w:r>
        <w:rPr>
          <w:rStyle w:val="SectionNumber"/>
        </w:rPr>
        <w:t xml:space="preserve">2.0.0.3</w:t>
      </w:r>
      <w:r>
        <w:tab/>
      </w:r>
      <w:r>
        <w:t xml:space="preserve">Desired outcomes.</w:t>
      </w:r>
    </w:p>
    <w:p>
      <w:pPr>
        <w:pStyle w:val="FirstParagraph"/>
      </w:pPr>
      <w:r>
        <w:t xml:space="preserve">The system is expected to (i) recognise a user’s own keyword set enrolled from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t xml:space="preserve"> </w:t>
      </w:r>
      <w:r>
        <w:t xml:space="preserve">examples per word without any retraining; (ii) reject out-of-vocabulary</w:t>
      </w:r>
      <w:r>
        <w:t xml:space="preserve"> </w:t>
      </w:r>
      <w:r>
        <w:t xml:space="preserve">speech and silence with a controllable false-accept rate; (iii) generalise across</w:t>
      </w:r>
      <w:r>
        <w:t xml:space="preserve"> </w:t>
      </w:r>
      <w:r>
        <w:t xml:space="preserve">recording conditions, demonstrated by training on one corpus (MSWC) and testing</w:t>
      </w:r>
      <w:r>
        <w:t xml:space="preserve"> </w:t>
      </w:r>
      <w:r>
        <w:t xml:space="preserve">on a different one (GSC); and (iv) remain small enough for offline, on-device use.</w:t>
      </w:r>
    </w:p>
    <w:bookmarkEnd w:id="40"/>
    <w:bookmarkStart w:id="41" w:name="research-questions."/>
    <w:p>
      <w:pPr>
        <w:pStyle w:val="Heading4"/>
      </w:pPr>
      <w:r>
        <w:rPr>
          <w:rStyle w:val="SectionNumber"/>
        </w:rPr>
        <w:t xml:space="preserve">2.0.0.4</w:t>
      </w:r>
      <w:r>
        <w:tab/>
      </w:r>
      <w:r>
        <w:t xml:space="preserve">Research questions.</w:t>
      </w:r>
    </w:p>
    <w:p>
      <w:pPr>
        <w:pStyle w:val="FirstParagraph"/>
      </w:pPr>
      <w:r>
        <w:t xml:space="preserve">The experiments are organised around four questions, which structure the results</w:t>
      </w:r>
      <w:r>
        <w:t xml:space="preserve"> </w:t>
      </w:r>
      <w:r>
        <w:t xml:space="preserve">in Section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:</w:t>
      </w:r>
    </w:p>
    <w:p>
      <w:pPr>
        <w:pStyle w:val="BodyText"/>
      </w:pPr>
      <w:r>
        <w:t xml:space="preserve">Train all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combinations of {DSCNN-L, EdgeSpot-Full}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{MFCC, PCEN}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{Triplet, SCAF, GE2E, SCAF</w:t>
      </w:r>
      <m:oMath>
        <m:r>
          <m:rPr>
            <m:sty m:val="p"/>
          </m:rPr>
          <m:t>+</m:t>
        </m:r>
      </m:oMath>
      <w:r>
        <w:t xml:space="preserve">GE2E} and isolate each</w:t>
      </w:r>
      <w:r>
        <w:t xml:space="preserve"> </w:t>
      </w:r>
      <w:r>
        <w:t xml:space="preserve">axis with paired deltas.</w:t>
      </w:r>
    </w:p>
    <w:p>
      <w:pPr>
        <w:pStyle w:val="BodyText"/>
      </w:pPr>
      <w:r>
        <w:t xml:space="preserve">Fixing the best front-end and</w:t>
      </w:r>
      <w:r>
        <w:t xml:space="preserve"> </w:t>
      </w:r>
      <w:r>
        <w:t xml:space="preserve">loss, sweep the per-word cap</w:t>
      </w:r>
      <w:r>
        <w:t xml:space="preserve"> </w:t>
      </w:r>
      <m:oMath>
        <m:r>
          <m:rPr>
            <m:sty m:val="p"/>
          </m:rPr>
          <m:t>{</m:t>
        </m:r>
        <m:r>
          <m:t>20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220</m:t>
        </m:r>
        <m:r>
          <m:rPr>
            <m:sty m:val="p"/>
          </m:rPr>
          <m:t>,</m:t>
        </m:r>
        <m:r>
          <m:t>620</m:t>
        </m:r>
        <m:r>
          <m:rPr>
            <m:sty m:val="p"/>
          </m:rPr>
          <m:t>}</m:t>
        </m:r>
      </m:oMath>
      <w:r>
        <w:t xml:space="preserve"> </w:t>
      </w:r>
      <w:r>
        <w:t xml:space="preserve">and grow the vocabulary from 31</w:t>
      </w:r>
      <w:r>
        <w:t xml:space="preserve"> </w:t>
      </w:r>
      <w:r>
        <w:t xml:space="preserve">to</w:t>
      </w:r>
      <w:r>
        <w:t xml:space="preserve"> </w:t>
      </w:r>
      <m:oMath>
        <m:r>
          <m:t>37</m:t>
        </m:r>
        <m:r>
          <m:rPr>
            <m:sty m:val="p"/>
          </m:rPr>
          <m:t>,</m:t>
        </m:r>
        <m:r>
          <m:t>387</m:t>
        </m:r>
      </m:oMath>
      <w:r>
        <w:t xml:space="preserve"> </w:t>
      </w:r>
      <w:r>
        <w:t xml:space="preserve">words, watching for both saturation and failure.</w:t>
      </w:r>
    </w:p>
    <w:p>
      <w:pPr>
        <w:pStyle w:val="BodyText"/>
      </w:pPr>
      <w:r>
        <w:t xml:space="preserve">Compare GE2E against the</w:t>
      </w:r>
      <w:r>
        <w:t xml:space="preserve"> </w:t>
      </w:r>
      <w:r>
        <w:t xml:space="preserve">cosine-KD objective at matched data caps.</w:t>
      </w:r>
    </w:p>
    <w:p>
      <w:pPr>
        <w:pStyle w:val="BodyText"/>
      </w:pPr>
      <w:r>
        <w:t xml:space="preserve">Consolidate the</w:t>
      </w:r>
      <w:r>
        <w:t xml:space="preserve"> </w:t>
      </w:r>
      <w:r>
        <w:t xml:space="preserve">strongest configurations per data regime and identify the best overall and best</w:t>
      </w:r>
      <w:r>
        <w:t xml:space="preserve"> </w:t>
      </w:r>
      <w:r>
        <w:t xml:space="preserve">compact operating points.</w:t>
      </w:r>
    </w:p>
    <w:bookmarkEnd w:id="41"/>
    <w:bookmarkEnd w:id="42"/>
    <w:bookmarkStart w:id="77" w:name="sec:metho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Materials and Methods</w:t>
      </w:r>
    </w:p>
    <w:p>
      <w:pPr>
        <w:pStyle w:val="FirstParagraph"/>
      </w:pPr>
      <w:r>
        <w:t xml:space="preserve">At a high level (Figure </w:t>
      </w:r>
      <w:hyperlink w:anchor="fig:pipeline">
        <w:r>
          <w:rPr>
            <w:rStyle w:val="Hyperlink"/>
          </w:rPr>
          <w:t xml:space="preserve">4</w:t>
        </w:r>
      </w:hyperlink>
      <w:r>
        <w:t xml:space="preserve">) the method has two phases that share a</w:t>
      </w:r>
      <w:r>
        <w:t xml:space="preserve"> </w:t>
      </w:r>
      <w:r>
        <w:t xml:space="preserve">single, frozen encoder. In the</w:t>
      </w:r>
      <w:r>
        <w:t xml:space="preserve"> </w:t>
      </w:r>
      <w:r>
        <w:rPr>
          <w:i/>
          <w:iCs/>
        </w:rPr>
        <w:t xml:space="preserve">training phase</w:t>
      </w:r>
      <w:r>
        <w:t xml:space="preserve"> </w:t>
      </w:r>
      <w:r>
        <w:t xml:space="preserve">the encoder is optimised</w:t>
      </w:r>
      <w:r>
        <w:t xml:space="preserve"> </w:t>
      </w:r>
      <w:r>
        <w:t xml:space="preserve">once on MSWC with a metric objective. In the</w:t>
      </w:r>
      <w:r>
        <w:t xml:space="preserve"> </w:t>
      </w:r>
      <w:r>
        <w:rPr>
          <w:i/>
          <w:iCs/>
        </w:rPr>
        <w:t xml:space="preserve">deployment phase</w:t>
      </w:r>
      <w:r>
        <w:t xml:space="preserve"> </w:t>
      </w:r>
      <w:r>
        <w:t xml:space="preserve">the user</w:t>
      </w:r>
      <w:r>
        <w:t xml:space="preserve"> </w:t>
      </w:r>
      <w:r>
        <w:t xml:space="preserve">enrols a few examples per keyword to form prototypes, and queries are recognised</w:t>
      </w:r>
      <w:r>
        <w:t xml:space="preserve"> </w:t>
      </w:r>
      <w:r>
        <w:t xml:space="preserve">by nearest-prototype distance with an explicit open-set threshold — the encoder</w:t>
      </w:r>
      <w:r>
        <w:t xml:space="preserve"> </w:t>
      </w:r>
      <w:r>
        <w:t xml:space="preserve">is never retrained.</w:t>
      </w:r>
    </w:p>
    <w:bookmarkStart w:id="46" w:name="fig:pipeline"/>
    <w:p>
      <w:pPr>
        <w:pStyle w:val="CaptionedFigure"/>
      </w:pPr>
      <w:r>
        <w:drawing>
          <wp:inline>
            <wp:extent cx="5227320" cy="1067627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fig_pipelin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06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few-shot open-set KWS pipeline. The encoder is trained once</w:t>
      </w:r>
      <w:r>
        <w:t xml:space="preserve"> </w:t>
      </w:r>
      <w:r>
        <w:t xml:space="preserve">on MSWC; at deployment, user keywords become prototypes and queries are</w:t>
      </w:r>
      <w:r>
        <w:t xml:space="preserve"> </w:t>
      </w:r>
      <w:r>
        <w:t xml:space="preserve">classified by nearest-prototype distance with an open-set threshold.</w:t>
      </w:r>
    </w:p>
    <w:bookmarkEnd w:id="46"/>
    <w:bookmarkStart w:id="51" w:name="sec:formulati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Problem formulation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F</m:t>
            </m:r>
          </m:sup>
        </m:sSup>
        <m:r>
          <m:t>​</m:t>
        </m:r>
        <m:r>
          <m:rPr>
            <m:sty m:val="p"/>
          </m:rPr>
          <m:t>→</m:t>
        </m:r>
        <m:r>
          <m:t>​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be an encoder mapping a</w:t>
      </w:r>
      <w:r>
        <w:t xml:space="preserve"> </w:t>
      </w:r>
      <w:r>
        <w:t xml:space="preserve">one-second representation to a unit-norm embedding. The prototype of a keyword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the mean of its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support embeddings,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w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query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assigned to the nearest prototype, with open-set score equal to the</w:t>
      </w:r>
      <w:r>
        <w:t xml:space="preserve"> </w:t>
      </w:r>
      <w:r>
        <w:t xml:space="preserve">negated minimum distance,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w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t>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​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t>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w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accepted as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τ</m:t>
        </m:r>
      </m:oMath>
      <w:r>
        <w:t xml:space="preserve">, otherwise labelled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Figure </w:t>
      </w:r>
      <w:hyperlink w:anchor="fig:embedding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visualises the learned space:</w:t>
      </w:r>
      <w:r>
        <w:t xml:space="preserve"> </w:t>
      </w:r>
      <w:r>
        <w:t xml:space="preserve">running the best trained encoder on real GSC recordings and projecting embeddings</w:t>
      </w:r>
      <w:r>
        <w:t xml:space="preserve"> </w:t>
      </w:r>
      <w:r>
        <w:t xml:space="preserve">to two dimensions, each known command forms a tight, well-separated cluster</w:t>
      </w:r>
      <w:r>
        <w:t xml:space="preserve"> </w:t>
      </w:r>
      <w:r>
        <w:t xml:space="preserve">around its prototype (stars), while out-of-vocabulary words (grey crosses) fall</w:t>
      </w:r>
      <w:r>
        <w:t xml:space="preserve"> </w:t>
      </w:r>
      <w:r>
        <w:t xml:space="preserve">in the gaps — exactly the geometry that makes nearest-prototype matching with</w:t>
      </w:r>
      <w:r>
        <w:t xml:space="preserve"> </w:t>
      </w:r>
      <w:r>
        <w:t xml:space="preserve">distance thresholding work for open-set rejection.</w:t>
      </w:r>
    </w:p>
    <w:bookmarkStart w:id="50" w:name="fig:embedding"/>
    <w:p>
      <w:pPr>
        <w:pStyle w:val="CaptionedFigure"/>
      </w:pPr>
      <w:r>
        <w:drawing>
          <wp:inline>
            <wp:extent cx="4587240" cy="3999499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fig_embedding_space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3999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t-SNE projection of embeddings from the trained DSCNN-L + PCEN + GE2E</w:t>
      </w:r>
      <w:r>
        <w:t xml:space="preserve"> </w:t>
      </w:r>
      <w:r>
        <w:t xml:space="preserve">model on real GSC audio. Coloured points are six known commands, stars are their</w:t>
      </w:r>
      <w:r>
        <w:t xml:space="preserve"> </w:t>
      </w:r>
      <w:r>
        <w:t xml:space="preserve">prototypes, grey crosses are out-of-vocabulary words.</w:t>
      </w:r>
    </w:p>
    <w:bookmarkEnd w:id="50"/>
    <w:bookmarkEnd w:id="51"/>
    <w:bookmarkStart w:id="60" w:name="sec:data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Datasets and training protocol</w:t>
      </w:r>
    </w:p>
    <w:p>
      <w:pPr>
        <w:pStyle w:val="FirstParagraph"/>
      </w:pPr>
      <w:r>
        <w:rPr>
          <w:b/>
          <w:bCs/>
        </w:rPr>
        <w:t xml:space="preserve">Training corpus (MSWC English).</w:t>
      </w:r>
      <w:r>
        <w:t xml:space="preserve"> </w:t>
      </w:r>
      <w:r>
        <w:t xml:space="preserve">We train on the English subset of the</w:t>
      </w:r>
      <w:r>
        <w:t xml:space="preserve"> </w:t>
      </w:r>
      <w:r>
        <w:t xml:space="preserve">Multilingual Spoken Words Corpus </w:t>
      </w:r>
      <w:r>
        <w:t xml:space="preserve">, which after filtering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 minimum number of clips contains</w:t>
      </w:r>
      <w:r>
        <w:t xml:space="preserve"> </w:t>
      </w:r>
      <m:oMath>
        <m:r>
          <m:t>37</m:t>
        </m:r>
        <m:r>
          <m:rPr>
            <m:sty m:val="p"/>
          </m:rPr>
          <m:t>,</m:t>
        </m:r>
        <m:r>
          <m:t>387</m:t>
        </m:r>
      </m:oMath>
      <w:r>
        <w:t xml:space="preserve"> </w:t>
      </w:r>
      <w:r>
        <w:t xml:space="preserve">training words (and 763</w:t>
      </w:r>
      <w:r>
        <w:t xml:space="preserve"> </w:t>
      </w:r>
      <w:r>
        <w:t xml:space="preserve">validation words), drawn from a metadata pool of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38,150 words 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6.6 M clips. To study scale we form caps of</w:t>
      </w:r>
      <w:r>
        <w:t xml:space="preserve"> </w:t>
      </w:r>
      <m:oMath>
        <m:r>
          <m:rPr>
            <m:sty m:val="p"/>
          </m:rPr>
          <m:t>{</m:t>
        </m:r>
        <m:r>
          <m:t>20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r>
          <m:t>220</m:t>
        </m:r>
        <m:r>
          <m:rPr>
            <m:sty m:val="p"/>
          </m:rPr>
          <m:t>,</m:t>
        </m:r>
        <m:r>
          <m:t>620</m:t>
        </m:r>
        <m:r>
          <m:rPr>
            <m:sty m:val="p"/>
          </m:rPr>
          <m:t>}</m:t>
        </m:r>
      </m:oMath>
      <w:r>
        <w:t xml:space="preserve"> </w:t>
      </w:r>
      <w:r>
        <w:t xml:space="preserve">clips</w:t>
      </w:r>
      <w:r>
        <w:t xml:space="preserve"> </w:t>
      </w:r>
      <w:r>
        <w:t xml:space="preserve">per word — roughly</w:t>
      </w:r>
      <w:r>
        <w:t xml:space="preserve"> </w:t>
      </w:r>
      <m:oMath>
        <m:r>
          <m:rPr>
            <m:sty m:val="p"/>
          </m:rPr>
          <m:t>{</m:t>
        </m:r>
        <m:r>
          <m:t>0.53</m:t>
        </m:r>
        <m:r>
          <m:rPr>
            <m:sty m:val="p"/>
          </m:rPr>
          <m:t>,</m:t>
        </m:r>
        <m:r>
          <m:t>0.94</m:t>
        </m:r>
        <m:r>
          <m:rPr>
            <m:sty m:val="p"/>
          </m:rPr>
          <m:t>,</m:t>
        </m:r>
        <m:r>
          <m:t>2.05</m:t>
        </m:r>
        <m:r>
          <m:rPr>
            <m:sty m:val="p"/>
          </m:rPr>
          <m:t>,</m:t>
        </m:r>
        <m:r>
          <m:t>2.99</m:t>
        </m:r>
        <m:r>
          <m:rPr>
            <m:sty m:val="p"/>
          </m:rPr>
          <m:t>}</m:t>
        </m:r>
      </m:oMath>
      <w:r>
        <w:t xml:space="preserve"> M training clips — and two</w:t>
      </w:r>
      <w:r>
        <w:t xml:space="preserve"> </w:t>
      </w:r>
      <w:r>
        <w:t xml:space="preserve">reduced regimes: a Top-500 legacy split (450 train / 50 val words) and an</w:t>
      </w:r>
      <w:r>
        <w:t xml:space="preserve"> </w:t>
      </w:r>
      <w:r>
        <w:t xml:space="preserve">MLCommons micro-set (31 keywords) used only for pipeline validation and</w:t>
      </w:r>
      <w:r>
        <w:t xml:space="preserve"> </w:t>
      </w:r>
      <w:r>
        <w:t xml:space="preserve">architecture screening. The three vocabulary regimes span more than three orders</w:t>
      </w:r>
      <w:r>
        <w:t xml:space="preserve"> </w:t>
      </w:r>
      <w:r>
        <w:t xml:space="preserve">of magnitude (Figure </w:t>
      </w:r>
      <w:hyperlink w:anchor="fig:vocabscale">
        <w:r>
          <w:rPr>
            <w:rStyle w:val="Hyperlink"/>
          </w:rPr>
          <w:t xml:space="preserve">6</w:t>
        </w:r>
      </w:hyperlink>
      <w:r>
        <w:t xml:space="preserve">); this range is what makes the scale</w:t>
      </w:r>
      <w:r>
        <w:t xml:space="preserve"> </w:t>
      </w:r>
      <w:r>
        <w:t xml:space="preserve">effects in Section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observable.</w:t>
      </w:r>
    </w:p>
    <w:bookmarkStart w:id="55" w:name="fig:vocabscale"/>
    <w:p>
      <w:pPr>
        <w:pStyle w:val="CaptionedFigure"/>
      </w:pPr>
      <w:r>
        <w:drawing>
          <wp:inline>
            <wp:extent cx="3840480" cy="234142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fig_vocab_scal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341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Training-vocabulary size for the three regimes (log scale). The</w:t>
      </w:r>
      <w:r>
        <w:t xml:space="preserve"> </w:t>
      </w:r>
      <w:r>
        <w:t xml:space="preserve">micro-set is used only for screening; full MSWC English is the headline regime.</w:t>
      </w:r>
    </w:p>
    <w:bookmarkEnd w:id="55"/>
    <w:p>
      <w:pPr>
        <w:pStyle w:val="BodyText"/>
      </w:pPr>
      <w:r>
        <w:rPr>
          <w:b/>
          <w:bCs/>
        </w:rPr>
        <w:t xml:space="preserve">Episodic sampling and augmentation.</w:t>
      </w:r>
      <w:r>
        <w:t xml:space="preserve"> </w:t>
      </w:r>
      <w:r>
        <w:t xml:space="preserve">Episodes draw 30 classes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20</w:t>
      </w:r>
      <w:r>
        <w:t xml:space="preserve"> </w:t>
      </w:r>
      <w:r>
        <w:t xml:space="preserve">utterances (only classes with</w:t>
      </w:r>
      <w:r>
        <w:t xml:space="preserve"> </w:t>
      </w:r>
      <m:oMath>
        <m:r>
          <m:rPr>
            <m:sty m:val="p"/>
          </m:rPr>
          <m:t>≥</m:t>
        </m:r>
        <m:r>
          <m:t>20</m:t>
        </m:r>
      </m:oMath>
      <w:r>
        <w:t xml:space="preserve"> </w:t>
      </w:r>
      <w:r>
        <w:t xml:space="preserve">clips are eligible). Online augmentation</w:t>
      </w:r>
      <w:r>
        <w:t xml:space="preserve"> </w:t>
      </w:r>
      <w:r>
        <w:t xml:space="preserve">mixes DEMAND background noise (probability 0.5, SNR sampled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 dB) and</w:t>
      </w:r>
      <w:r>
        <w:t xml:space="preserve"> </w:t>
      </w:r>
      <w:r>
        <w:t xml:space="preserve">applies SpecAugment (one frequency mask of width 6, one time mask of width 8);</w:t>
      </w:r>
      <w:r>
        <w:t xml:space="preserve"> </w:t>
      </w:r>
      <w:r>
        <w:t xml:space="preserve">gain perturbation (</w:t>
      </w:r>
      <m:oMath>
        <m:r>
          <m:rPr>
            <m:sty m:val="p"/>
          </m:rPr>
          <m:t>±</m:t>
        </m:r>
        <m:r>
          <m:t>6</m:t>
        </m:r>
      </m:oMath>
      <w:r>
        <w:t xml:space="preserve"> dB) and time-shift (</w:t>
      </w:r>
      <m:oMath>
        <m:r>
          <m:rPr>
            <m:sty m:val="p"/>
          </m:rPr>
          <m:t>≤</m:t>
        </m:r>
        <m:r>
          <m:t>100</m:t>
        </m:r>
      </m:oMath>
      <w:r>
        <w:t xml:space="preserve"> ms) are applied with</w:t>
      </w:r>
      <w:r>
        <w:t xml:space="preserve"> </w:t>
      </w:r>
      <w:r>
        <w:t xml:space="preserve">probability 0.5. Figure </w:t>
      </w:r>
      <w:hyperlink w:anchor="fig:augment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illustrates these augmentations on a</w:t>
      </w:r>
      <w:r>
        <w:t xml:space="preserve"> </w:t>
      </w:r>
      <w:r>
        <w:t xml:space="preserve">real recording.</w:t>
      </w:r>
    </w:p>
    <w:bookmarkStart w:id="59" w:name="fig:augment"/>
    <w:p>
      <w:pPr>
        <w:pStyle w:val="CaptionedFigure"/>
      </w:pPr>
      <w:r>
        <w:drawing>
          <wp:inline>
            <wp:extent cx="5227320" cy="1659149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fig_augmentat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65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Training-time augmentation on the word</w:t>
      </w:r>
      <w:r>
        <w:t xml:space="preserve"> </w:t>
      </w:r>
      <w:r>
        <w:t xml:space="preserve">“yes”</w:t>
      </w:r>
      <w:r>
        <w:t xml:space="preserve"> </w:t>
      </w:r>
      <w:r>
        <w:t xml:space="preserve">(real data): (a) clean</w:t>
      </w:r>
      <w:r>
        <w:t xml:space="preserve"> </w:t>
      </w:r>
      <w:r>
        <w:t xml:space="preserve">log-mel; (b)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real background noise at 5 dB SNR; (c)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SpecAugment frequency</w:t>
      </w:r>
      <w:r>
        <w:t xml:space="preserve"> </w:t>
      </w:r>
      <w:r>
        <w:t xml:space="preserve">and time masks.</w:t>
      </w:r>
    </w:p>
    <w:bookmarkEnd w:id="59"/>
    <w:p>
      <w:pPr>
        <w:pStyle w:val="BodyText"/>
      </w:pPr>
      <w:r>
        <w:rPr>
          <w:b/>
          <w:bCs/>
        </w:rPr>
        <w:t xml:space="preserve">Evaluation corpus (GSC v2).</w:t>
      </w:r>
      <w:r>
        <w:t xml:space="preserve"> </w:t>
      </w:r>
      <w:r>
        <w:t xml:space="preserve">We evaluate cross-corpus on Google Speech</w:t>
      </w:r>
      <w:r>
        <w:t xml:space="preserve"> </w:t>
      </w:r>
      <w:r>
        <w:t xml:space="preserve">Commands v2 </w:t>
      </w:r>
      <w:r>
        <w:t xml:space="preserve">. Enrolment (support) samples are drawn from</w:t>
      </w:r>
      <w:r>
        <w:t xml:space="preserve"> </w:t>
      </w:r>
      <w:r>
        <w:t xml:space="preserve">the official</w:t>
      </w:r>
      <w:r>
        <w:t xml:space="preserve"> </w:t>
      </w:r>
      <w:r>
        <w:rPr>
          <w:rStyle w:val="VerbatimChar"/>
        </w:rPr>
        <w:t xml:space="preserve">validation_list.txt</w:t>
      </w:r>
      <w:r>
        <w:t xml:space="preserve">; query samples from</w:t>
      </w:r>
      <w:r>
        <w:t xml:space="preserve"> </w:t>
      </w:r>
      <w:r>
        <w:rPr>
          <w:rStyle w:val="VerbatimChar"/>
        </w:rPr>
        <w:t xml:space="preserve">testing_list.txt</w:t>
      </w:r>
      <w:r>
        <w:t xml:space="preserve"> </w:t>
      </w:r>
      <w:r>
        <w:t xml:space="preserve">(</w:t>
      </w:r>
      <w:r>
        <w:t xml:space="preserve">“test”</w:t>
      </w:r>
      <w:r>
        <w:t xml:space="preserve">) or the remaining files (</w:t>
      </w:r>
      <w:r>
        <w:t xml:space="preserve">“dev”</w:t>
      </w:r>
      <w:r>
        <w:t xml:space="preserve">), preventing</w:t>
      </w:r>
      <w:r>
        <w:t xml:space="preserve"> </w:t>
      </w:r>
      <w:r>
        <w:t xml:space="preserve">leakage. A synthetic</w:t>
      </w:r>
      <w:r>
        <w:t xml:space="preserve"> </w:t>
      </w:r>
      <w:r>
        <w:rPr>
          <w:rStyle w:val="VerbatimChar"/>
        </w:rPr>
        <w:t xml:space="preserve">_silence_</w:t>
      </w:r>
      <w:r>
        <w:t xml:space="preserve"> </w:t>
      </w:r>
      <w:r>
        <w:t xml:space="preserve">class is generated from random one-second</w:t>
      </w:r>
      <w:r>
        <w:t xml:space="preserve"> </w:t>
      </w:r>
      <w:r>
        <w:t xml:space="preserve">crops of</w:t>
      </w:r>
      <w:r>
        <w:t xml:space="preserve"> </w:t>
      </w:r>
      <w:r>
        <w:rPr>
          <w:rStyle w:val="VerbatimChar"/>
        </w:rPr>
        <w:t xml:space="preserve">_background_noise_</w:t>
      </w:r>
      <w:r>
        <w:t xml:space="preserve">, with disjoint crops for support and query.</w:t>
      </w:r>
    </w:p>
    <w:p>
      <w:pPr>
        <w:pStyle w:val="BodyText"/>
      </w:pPr>
      <w:r>
        <w:rPr>
          <w:b/>
          <w:bCs/>
        </w:rPr>
        <w:t xml:space="preserve">Open-set protocol.</w:t>
      </w:r>
      <w:r>
        <w:t xml:space="preserve"> </w:t>
      </w:r>
      <w:r>
        <w:t xml:space="preserve">The headline protocol partitions GSC’s 35 words into</w:t>
      </w:r>
      <w:r>
        <w:t xml:space="preserve"> </w:t>
      </w:r>
      <w:r>
        <w:t xml:space="preserve">11 positive classes — the ten command words {yes, no, up, down, left, right,</w:t>
      </w:r>
      <w:r>
        <w:t xml:space="preserve"> </w:t>
      </w:r>
      <w:r>
        <w:t xml:space="preserve">on, off, stop, go} plus</w:t>
      </w:r>
      <w:r>
        <w:t xml:space="preserve"> </w:t>
      </w:r>
      <w:r>
        <w:rPr>
          <w:rStyle w:val="VerbatimChar"/>
        </w:rPr>
        <w:t xml:space="preserve">_silence_</w:t>
      </w:r>
      <w:r>
        <w:t xml:space="preserve"> </w:t>
      </w:r>
      <w:r>
        <w:t xml:space="preserve">— and 25 negative (unknown) spoken</w:t>
      </w:r>
      <w:r>
        <w:t xml:space="preserve"> </w:t>
      </w:r>
      <w:r>
        <w:t xml:space="preserve">words. Each run enrols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shots per positive word, computes prototypes, and</w:t>
      </w:r>
      <w:r>
        <w:t xml:space="preserve"> </w:t>
      </w:r>
      <w:r>
        <w:t xml:space="preserve">scores up to 50 query samples per word (a fixed-seed subsample). We report the</w:t>
      </w:r>
      <w:r>
        <w:t xml:space="preserve"> </w:t>
      </w:r>
      <w:r>
        <w:t xml:space="preserve">mean</w:t>
      </w:r>
      <m:oMath>
        <m:r>
          <m:rPr>
            <m:sty m:val="p"/>
          </m:rPr>
          <m:t>±</m:t>
        </m:r>
      </m:oMath>
      <w:r>
        <w:t xml:space="preserve">std over 100 randomised runs; randomness comes from enrolment-shot</w:t>
      </w:r>
      <w:r>
        <w:t xml:space="preserve"> </w:t>
      </w:r>
      <w:r>
        <w:t xml:space="preserve">selection.</w:t>
      </w:r>
      <w:r>
        <w:t xml:space="preserve"> </w:t>
      </w:r>
      <w:r>
        <w:t xml:space="preserve">“test100”</w:t>
      </w:r>
      <w:r>
        <w:t xml:space="preserve"> </w:t>
      </w:r>
      <w:r>
        <w:t xml:space="preserve">denotes 100 runs on the test split,</w:t>
      </w:r>
      <w:r>
        <w:t xml:space="preserve"> </w:t>
      </w:r>
      <w:r>
        <w:t xml:space="preserve">“dev30”</w:t>
      </w:r>
      <w:r>
        <w:t xml:space="preserve"> </w:t>
      </w:r>
      <w:r>
        <w:t xml:space="preserve">denotes 30</w:t>
      </w:r>
      <w:r>
        <w:t xml:space="preserve"> </w:t>
      </w:r>
      <w:r>
        <w:t xml:space="preserve">runs on the dev split.</w:t>
      </w:r>
    </w:p>
    <w:bookmarkEnd w:id="60"/>
    <w:bookmarkStart w:id="62" w:name="sec:frontends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Feature front-ends</w:t>
      </w:r>
    </w:p>
    <w:p>
      <w:pPr>
        <w:pStyle w:val="FirstParagraph"/>
      </w:pPr>
      <w:r>
        <w:t xml:space="preserve">All audio is mono, 16 kHz, and trimmed/zero-padded to exactly one second</w:t>
      </w:r>
      <w:r>
        <w:t xml:space="preserve"> </w:t>
      </w:r>
      <w:r>
        <w:t xml:space="preserve">(</w:t>
      </w:r>
      <m:oMath>
        <m:r>
          <m:t>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samples). We support two spectral parameterisations</w:t>
      </w:r>
      <w:r>
        <w:t xml:space="preserve"> </w:t>
      </w:r>
      <w:r>
        <w:t xml:space="preserve">(Table </w:t>
      </w:r>
      <w:hyperlink w:anchor="tab:features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61" w:name="tab:features"/>
    <w:p>
      <w:pPr>
        <w:pStyle w:val="TableCaption"/>
      </w:pPr>
      <w:r>
        <w:t xml:space="preserve">Feature front-end configurations.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eature front-end configurations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MFCC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Log-mel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rate</w:t>
            </w:r>
          </w:p>
        </w:tc>
        <w:tc>
          <w:tcPr>
            <w:gridSpan w:val="2"/>
          </w:tcPr>
          <w:p>
            <w:pPr>
              <w:pStyle w:val="Compact"/>
              <w:jc w:val="center"/>
            </w:pPr>
            <w:r>
              <w:t xml:space="preserve">16 kHz, mono, 1 s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FFT 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/ hop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40/20 ms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25/10 ms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 bands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Output coeffs.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 (first DCT)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 (mel)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Tensor shape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47</m:t>
              </m:r>
              <m:r>
                <m:rPr>
                  <m:sty m:val="p"/>
                </m:rPr>
                <m:t>,</m:t>
              </m:r>
              <m:r>
                <m:t>10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40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Trainable PCEN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optional</w:t>
            </w:r>
          </w:p>
        </w:tc>
      </w:tr>
    </w:tbl>
    <w:bookmarkEnd w:id="61"/>
    <w:p>
      <w:pPr>
        <w:pStyle w:val="BodyText"/>
      </w:pPr>
      <w:r>
        <w:rPr>
          <w:b/>
          <w:bCs/>
        </w:rPr>
        <w:t xml:space="preserve">MFCC (DSCNN front-end).</w:t>
      </w:r>
      <w:r>
        <w:t xml:space="preserve"> </w:t>
      </w:r>
      <w:r>
        <w:t xml:space="preserve">We compute 40 Mel-frequency cepstral</w:t>
      </w:r>
      <w:r>
        <w:t xml:space="preserve"> </w:t>
      </w:r>
      <w:r>
        <w:t xml:space="preserve">coefficients with a 1024-point FFT, 640-sample (40 ms) Hann window, 320-sample</w:t>
      </w:r>
      <w:r>
        <w:t xml:space="preserve"> </w:t>
      </w:r>
      <w:r>
        <w:t xml:space="preserve">(20 ms) hop, and</w:t>
      </w:r>
      <w:r>
        <w:t xml:space="preserve"> </w:t>
      </w:r>
      <w:r>
        <w:rPr>
          <w:rStyle w:val="VerbatimChar"/>
        </w:rPr>
        <w:t xml:space="preserve">center=False</w:t>
      </w:r>
      <w:r>
        <w:t xml:space="preserve">; the Mel filterbank uses Slaney scale and</w:t>
      </w:r>
      <w:r>
        <w:t xml:space="preserve"> </w:t>
      </w:r>
      <w:r>
        <w:t xml:space="preserve">Slaney area normalisation, and the log is taken as</w:t>
      </w:r>
      <w:r>
        <w:t xml:space="preserve"> </w:t>
      </w:r>
      <m:oMath>
        <m:r>
          <m:t>10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followed</w:t>
      </w:r>
      <w:r>
        <w:t xml:space="preserve"> </w:t>
      </w:r>
      <w:r>
        <w:t xml:space="preserve">by an orthonormal DCT-II. We retain only the first 10 coefficients and transpose</w:t>
      </w:r>
      <w:r>
        <w:t xml:space="preserve"> </w:t>
      </w:r>
      <w:r>
        <w:t xml:space="preserve">to a tensor of shape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47</m:t>
        </m:r>
        <m:r>
          <m:rPr>
            <m:sty m:val="p"/>
          </m:rPr>
          <m:t>=</m:t>
        </m:r>
        <m:r>
          <m:rPr>
            <m:sty m:val="p"/>
          </m:rPr>
          <m:t>⌊</m:t>
        </m:r>
        <m:r>
          <m:rPr>
            <m:sty m:val="p"/>
          </m:rPr>
          <m:t>(</m:t>
        </m:r>
        <m:r>
          <m:t>16000</m:t>
        </m:r>
        <m:r>
          <m:rPr>
            <m:sty m:val="p"/>
          </m:rPr>
          <m:t>−</m:t>
        </m:r>
        <m:r>
          <m:t>1024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320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Log-mel (EdgeSpot front-end).</w:t>
      </w:r>
      <w:r>
        <w:t xml:space="preserve"> </w:t>
      </w:r>
      <w:r>
        <w:t xml:space="preserve">We use 40 Mel bands with a 512-point FFT,</w:t>
      </w:r>
      <w:r>
        <w:t xml:space="preserve"> </w:t>
      </w:r>
      <w:r>
        <w:t xml:space="preserve">400-sample (25 ms) window, 160-sample (10 ms) hop, and</w:t>
      </w:r>
      <w:r>
        <w:t xml:space="preserve"> </w:t>
      </w:r>
      <w:r>
        <w:rPr>
          <w:rStyle w:val="VerbatimChar"/>
        </w:rPr>
        <w:t xml:space="preserve">center=True</w:t>
      </w:r>
      <w:r>
        <w:t xml:space="preserve">,</w:t>
      </w:r>
      <w:r>
        <w:t xml:space="preserve"> </w:t>
      </w:r>
      <w:r>
        <w:t xml:space="preserve">producing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)</m:t>
        </m:r>
      </m:oMath>
      <w:r>
        <w:t xml:space="preserve">. The log compression is delegated to the PCEN layer.</w:t>
      </w:r>
    </w:p>
    <w:p>
      <w:pPr>
        <w:pStyle w:val="BodyText"/>
      </w:pPr>
      <w:r>
        <w:rPr>
          <w:b/>
          <w:bCs/>
        </w:rPr>
        <w:t xml:space="preserve">Trainable PCEN.</w:t>
      </w:r>
      <w:r>
        <w:t xml:space="preserve"> </w:t>
      </w:r>
      <w:r>
        <w:t xml:space="preserve">Per-channel energy</w:t>
      </w:r>
      <w:r>
        <w:t xml:space="preserve"> </w:t>
      </w:r>
      <w:r>
        <w:t xml:space="preserve">normalisation </w:t>
      </w:r>
      <w:r>
        <w:t xml:space="preserve"> </w:t>
      </w:r>
      <w:r>
        <w:t xml:space="preserve">applies a causal first-order IIR smoother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r>
          <m:t>s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followed by adaptive gain and dynamic-range</w:t>
      </w:r>
      <w:r>
        <w:t xml:space="preserve"> </w:t>
      </w:r>
      <w:r>
        <w:t xml:space="preserve">compression,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PCEN</m:t>
          </m:r>
          <m:r>
            <m:rPr>
              <m:sty m:val="p"/>
            </m:rPr>
            <m:t>(</m:t>
          </m:r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+</m:t>
              </m:r>
              <m:sSub>
                <m:e>
                  <m:r>
                    <m:t>M</m:t>
                  </m:r>
                </m:e>
                <m:sub>
                  <m:r>
                    <m:t>t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α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δ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δ</m:t>
              </m:r>
            </m:e>
            <m:sup>
              <m:r>
                <m:t>r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learnable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t>s</m:t>
        </m:r>
      </m:oMath>
      <w:r>
        <w:t xml:space="preserve"> </w:t>
      </w:r>
      <w:r>
        <w:t xml:space="preserve">(initialised to</w:t>
      </w:r>
      <w:r>
        <w:t xml:space="preserve"> </w:t>
      </w:r>
      <m:oMath>
        <m:r>
          <m:t>0.96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0.04</m:t>
        </m:r>
      </m:oMath>
      <w:r>
        <w:t xml:space="preserve">;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). PCEN replaces the static log and adapts to channel</w:t>
      </w:r>
      <w:r>
        <w:t xml:space="preserve"> </w:t>
      </w:r>
      <w:r>
        <w:t xml:space="preserve">statistics during training.</w:t>
      </w:r>
    </w:p>
    <w:bookmarkEnd w:id="62"/>
    <w:bookmarkStart w:id="72" w:name="sec:encoder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Encoders</w:t>
      </w:r>
    </w:p>
    <w:p>
      <w:pPr>
        <w:pStyle w:val="FirstParagraph"/>
      </w:pPr>
      <w:r>
        <w:rPr>
          <w:b/>
          <w:bCs/>
        </w:rPr>
        <w:t xml:space="preserve">DSCNN-L.</w:t>
      </w:r>
      <w:r>
        <w:t xml:space="preserve"> </w:t>
      </w:r>
      <w:r>
        <w:t xml:space="preserve">A depthwise-separable CNN: an initial</w:t>
      </w:r>
      <w:r>
        <w:t xml:space="preserve"> </w:t>
      </w:r>
      <m:oMath>
        <m:r>
          <m:rPr>
            <m:nor/>
            <m:sty m:val="p"/>
          </m:rPr>
          <m:t>Conv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→</m:t>
        </m:r>
        <m:r>
          <m:t>276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,</m:t>
        </m:r>
        <m:r>
          <m:rPr>
            <m:nor/>
            <m:sty m:val="p"/>
          </m:rPr>
          <m:t>stride 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TensorFlow-style asymmetric</w:t>
      </w:r>
      <w:r>
        <w:t xml:space="preserve"> </w:t>
      </w:r>
      <w:r>
        <w:t xml:space="preserve">“same”</w:t>
      </w:r>
      <w:r>
        <w:t xml:space="preserve"> </w:t>
      </w:r>
      <w:r>
        <w:t xml:space="preserve">padding, followed by five depthwise</w:t>
      </w:r>
      <w:r>
        <w:t xml:space="preserve"> </w:t>
      </w:r>
      <w:r>
        <w:t xml:space="preserve">separable blocks (276 channels,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kernels; the first strides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 All but the last block use BatchNorm</w:t>
      </w:r>
      <m:oMath>
        <m:r>
          <m:rPr>
            <m:sty m:val="p"/>
          </m:rPr>
          <m:t>+</m:t>
        </m:r>
      </m:oMath>
      <w:r>
        <w:t xml:space="preserve">ReLU; the last uses an</w:t>
      </w:r>
      <w:r>
        <w:t xml:space="preserve"> </w:t>
      </w:r>
      <w:r>
        <w:t xml:space="preserve">affine-free LayerNorm. A global average pool yields the embedding directly, so</w:t>
      </w:r>
      <w:r>
        <w:t xml:space="preserve"> </w:t>
      </w:r>
      <w:r>
        <w:t xml:space="preserve">the embedding dimension equals the channel width,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276</m:t>
        </m:r>
      </m:oMath>
      <w:r>
        <w:t xml:space="preserve"> </w:t>
      </w:r>
      <w:r>
        <w:t xml:space="preserve">(no final linear</w:t>
      </w:r>
      <w:r>
        <w:t xml:space="preserve"> </w:t>
      </w:r>
      <w:r>
        <w:t xml:space="preserve">projection). DSCNN-L has</w:t>
      </w:r>
      <w:r>
        <w:t xml:space="preserve"> </w:t>
      </w:r>
      <m:oMath>
        <m:r>
          <m:rPr>
            <m:sty m:val="p"/>
          </m:rPr>
          <m:t>≈</m:t>
        </m:r>
        <m:r>
          <m:t>0.413</m:t>
        </m:r>
      </m:oMath>
      <w:r>
        <w:t xml:space="preserve"> M parameters</w:t>
      </w:r>
      <w:r>
        <w:t xml:space="preserve"> </w:t>
      </w:r>
      <w:r>
        <w:t xml:space="preserve">(Figure </w:t>
      </w:r>
      <w:hyperlink w:anchor="fig:dscnn">
        <w:r>
          <w:rPr>
            <w:rStyle w:val="Hyperlink"/>
          </w:rPr>
          <w:t xml:space="preserve">8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EdgeSpot-Full (</w:t>
      </w:r>
      <m:oMath>
        <m:r>
          <m:t>τ</m:t>
        </m:r>
        <m:r>
          <m:rPr>
            <m:sty m:val="p"/>
          </m:rPr>
          <m:t>=</m:t>
        </m:r>
        <m:r>
          <m:t>4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A width-scaled edge encoder on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)</m:t>
        </m:r>
      </m:oMath>
      <w:r>
        <w:t xml:space="preserve"> </w:t>
      </w:r>
      <w:r>
        <w:t xml:space="preserve">mel/PCEN input.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stride-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stem feeds four stages</w:t>
      </w:r>
      <w:r>
        <w:t xml:space="preserve"> </w:t>
      </w:r>
      <w:r>
        <w:t xml:space="preserve">of fused-temporal and broadcasted-residual</w:t>
      </w:r>
      <w:r>
        <w:t xml:space="preserve"> </w:t>
      </w:r>
      <w:r>
        <w:t xml:space="preserve">“lite”</w:t>
      </w:r>
      <w:r>
        <w:t xml:space="preserve"> </w:t>
      </w:r>
      <w:r>
        <w:t xml:space="preserve">blocks with increasing</w:t>
      </w:r>
      <w:r>
        <w:t xml:space="preserve"> </w:t>
      </w:r>
      <w:r>
        <w:t xml:space="preserve">temporal dilation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; a depthwise frequency-collapse block averages over</w:t>
      </w:r>
      <w:r>
        <w:t xml:space="preserve"> </w:t>
      </w:r>
      <w:r>
        <w:t xml:space="preserve">frequency to a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sequence; a depthwise positional convolution and a</w:t>
      </w:r>
      <w:r>
        <w:t xml:space="preserve"> </w:t>
      </w:r>
      <w:r>
        <w:t xml:space="preserve">single-head temporal self-attention block (</w:t>
      </w:r>
      <m:oMath>
        <m:r>
          <m:t>d</m:t>
        </m:r>
        <m:r>
          <m:rPr>
            <m:sty m:val="p"/>
          </m:rPr>
          <m:t>=</m:t>
        </m:r>
        <m:r>
          <m:t>64</m:t>
        </m:r>
      </m:oMath>
      <w:r>
        <w:t xml:space="preserve">) model long-range temporal</w:t>
      </w:r>
      <w:r>
        <w:t xml:space="preserve"> </w:t>
      </w:r>
      <w:r>
        <w:t xml:space="preserve">structure; a depthwise temporal head and global pooling produce a 64-dimensional</w:t>
      </w:r>
      <w:r>
        <w:t xml:space="preserve"> </w:t>
      </w:r>
      <w:r>
        <w:t xml:space="preserve">embedding. EdgeSpot-Full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≈</m:t>
        </m:r>
        <m:r>
          <m:t>0.131</m:t>
        </m:r>
      </m:oMath>
      <w:r>
        <w:t xml:space="preserve"> M parameters,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3.2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smaller than DSCNN-L (Figure </w:t>
      </w:r>
      <w:hyperlink w:anchor="fig:edgespot">
        <w:r>
          <w:rPr>
            <w:rStyle w:val="Hyperlink"/>
          </w:rPr>
          <w:t xml:space="preserve">9</w:t>
        </w:r>
      </w:hyperlink>
      <w:r>
        <w:t xml:space="preserve">).</w:t>
      </w:r>
    </w:p>
    <w:bookmarkStart w:id="63" w:name="tab:encoders"/>
    <w:p>
      <w:pPr>
        <w:pStyle w:val="TableCaption"/>
      </w:pPr>
      <w:r>
        <w:t xml:space="preserve">Encoder comparison.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-normalisation is applied outside the</w:t>
      </w:r>
      <w:r>
        <w:t xml:space="preserve"> </w:t>
      </w:r>
      <w:r>
        <w:t xml:space="preserve">encoder so all losses and the deployment classifier operate on the hypersphere.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ncoder comparison. \ell_2-normalisation is applied outside the encoder so all losses and the deployment classifier operate on the hypersphere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Encoder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Front-end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DSCNN-L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MFCC / mel(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PCEN)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0.413 M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EdgeSpot-Full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mel(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PCEN)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0.131 M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EdgeSpot-Lite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mel(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PCEN)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&lt;</m:t>
              </m:r>
              <m:r>
                <m:t>0.131</m:t>
              </m:r>
            </m:oMath>
            <w:r>
              <w:t xml:space="preserve"> M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BC-ResNet-FS</w:t>
            </w:r>
            <w:r>
              <w:t xml:space="preserve"> </w:t>
            </w:r>
            <m:oMath>
              <m:r>
                <m:t>τ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mel(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PCEN)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∼</m:t>
              </m:r>
            </m:oMath>
            <w:r>
              <w:t xml:space="preserve">0.1 M</w:t>
            </w:r>
          </w:p>
        </w:tc>
      </w:tr>
    </w:tbl>
    <w:bookmarkEnd w:id="63"/>
    <w:bookmarkStart w:id="67" w:name="fig:dscnn"/>
    <w:p>
      <w:pPr>
        <w:pStyle w:val="CaptionedFigure"/>
      </w:pPr>
      <w:r>
        <w:drawing>
          <wp:inline>
            <wp:extent cx="4201958" cy="669744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fig_dscnn_arch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958" cy="669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DSCNN-L encoder: depthwise-separable CNN,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0.41 M parameters.</w:t>
      </w:r>
      <w:r>
        <w:t xml:space="preserve"> </w:t>
      </w:r>
      <w:r>
        <w:t xml:space="preserve">The embedding equals the final channel width (276); no linear projection.</w:t>
      </w:r>
    </w:p>
    <w:bookmarkEnd w:id="67"/>
    <w:bookmarkStart w:id="71" w:name="fig:edgespot"/>
    <w:p>
      <w:pPr>
        <w:pStyle w:val="CaptionedFigure"/>
      </w:pPr>
      <w:r>
        <w:drawing>
          <wp:inline>
            <wp:extent cx="3281442" cy="107036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fig_edgespot_arch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442" cy="10703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EdgeSpot-Full (</w:t>
      </w:r>
      <m:oMath>
        <m:r>
          <m:t>τ</m:t>
        </m:r>
        <m:r>
          <m:rPr>
            <m:sty m:val="p"/>
          </m:rPr>
          <m:t>=</m:t>
        </m:r>
        <m:r>
          <m:t>4</m:t>
        </m:r>
      </m:oMath>
      <w:r>
        <w:t xml:space="preserve">) encoder: mel/PCEN front-end, fused-temporal</w:t>
      </w:r>
      <w:r>
        <w:t xml:space="preserve"> </w:t>
      </w:r>
      <w:r>
        <w:t xml:space="preserve">and broadcasted-residual blocks with growing dilation, frequency collapse, and a</w:t>
      </w:r>
      <w:r>
        <w:t xml:space="preserve"> </w:t>
      </w:r>
      <w:r>
        <w:t xml:space="preserve">single-head temporal self-attention stage,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0.13 M parameters.</w:t>
      </w:r>
    </w:p>
    <w:bookmarkEnd w:id="71"/>
    <w:bookmarkEnd w:id="72"/>
    <w:bookmarkStart w:id="73" w:name="sec:losse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Metric-learning objectives</w:t>
      </w:r>
    </w:p>
    <w:p>
      <w:pPr>
        <w:pStyle w:val="FirstParagraph"/>
      </w:pPr>
      <w:r>
        <w:t xml:space="preserve">All objectives are trained episodically: each episode samples 30 classes with 20</w:t>
      </w:r>
      <w:r>
        <w:t xml:space="preserve"> </w:t>
      </w:r>
      <w:r>
        <w:t xml:space="preserve">utterances each (600 embeddings/episode).</w:t>
      </w:r>
    </w:p>
    <w:p>
      <w:pPr>
        <w:pStyle w:val="BodyText"/>
      </w:pPr>
      <w:r>
        <w:rPr>
          <w:b/>
          <w:bCs/>
        </w:rPr>
        <w:t xml:space="preserve">Triplet.</w:t>
      </w:r>
      <w:r>
        <w:t xml:space="preserve"> </w:t>
      </w:r>
      <w:r>
        <w:t xml:space="preserve">Semi-hard triplet loss </w:t>
      </w:r>
      <w:r>
        <w:t xml:space="preserve"> </w:t>
      </w:r>
      <w:r>
        <w:t xml:space="preserve">with Euclidean</w:t>
      </w:r>
      <w:r>
        <w:t xml:space="preserve"> </w:t>
      </w:r>
      <w:r>
        <w:t xml:space="preserve">distance,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∑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hardest-positive and FaceNet semi-hard negative mining.</w:t>
      </w:r>
    </w:p>
    <w:p>
      <w:pPr>
        <w:pStyle w:val="BodyText"/>
      </w:pPr>
      <w:r>
        <w:rPr>
          <w:b/>
          <w:bCs/>
        </w:rPr>
        <w:t xml:space="preserve">Sub-center ArcFace (SCAF).</w:t>
      </w:r>
      <w:r>
        <w:t xml:space="preserve"> </w:t>
      </w:r>
      <w:r>
        <w:t xml:space="preserve">An angular-margin softmax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sub-centers per class. With normalised weights, the per-class logit is the max</w:t>
      </w:r>
      <w:r>
        <w:t xml:space="preserve"> </w:t>
      </w:r>
      <w:r>
        <w:t xml:space="preserve">cosine over its sub-centers,</w:t>
      </w:r>
      <w:r>
        <w:t xml:space="preserve"> </w:t>
      </w:r>
      <m:oMath>
        <m:r>
          <m:rPr>
            <m:sty m:val="p"/>
          </m:rPr>
          <m:t>cos</m:t>
        </m:r>
        <m:sSub>
          <m:e>
            <m:r>
              <m:t>θ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  <m:r>
              <m:rPr>
                <m:sty m:val="p"/>
              </m:rPr>
              <m:t>≤</m:t>
            </m:r>
            <m:r>
              <m:t>K</m:t>
            </m:r>
          </m:sub>
        </m:sSub>
        <m:sSubSup>
          <m:e>
            <m:r>
              <m:t>w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j</m:t>
            </m:r>
          </m:sub>
          <m:sup>
            <m:r>
              <m:rPr>
                <m:sty m:val="p"/>
              </m:rPr>
              <m:t>⊤</m:t>
            </m:r>
          </m:sup>
        </m:sSubSup>
        <m:r>
          <m:t>z</m:t>
        </m:r>
      </m:oMath>
      <w:r>
        <w:t xml:space="preserve">; the</w:t>
      </w:r>
      <w:r>
        <w:t xml:space="preserve"> </w:t>
      </w:r>
      <w:r>
        <w:t xml:space="preserve">additive margin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is applied to the target class and logits are scaled by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before cross-entropy.</w:t>
      </w:r>
    </w:p>
    <w:p>
      <w:pPr>
        <w:pStyle w:val="BodyText"/>
      </w:pPr>
      <w:r>
        <w:rPr>
          <w:b/>
          <w:bCs/>
        </w:rPr>
        <w:t xml:space="preserve">GE2E (centroid).</w:t>
      </w:r>
      <w:r>
        <w:t xml:space="preserve"> </w:t>
      </w:r>
      <w:r>
        <w:t xml:space="preserve">Generalised end-to-end loss </w:t>
      </w:r>
      <w:r>
        <w:t xml:space="preserve"> </w:t>
      </w:r>
      <w:r>
        <w:t xml:space="preserve">that</w:t>
      </w:r>
      <w:r>
        <w:t xml:space="preserve"> </w:t>
      </w:r>
      <w:r>
        <w:t xml:space="preserve">mirrors deployment: within an episode each class is split into support/query; the</w:t>
      </w:r>
      <w:r>
        <w:t xml:space="preserve"> </w:t>
      </w:r>
      <w:r>
        <w:t xml:space="preserve">centroid is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-normalised support mean and queries are classified by</w:t>
      </w:r>
      <w:r>
        <w:t xml:space="preserve"> </w:t>
      </w:r>
      <w:r>
        <w:t xml:space="preserve">scaled cosine similarity to all centroids, optimised by cross-entropy. GE2E</w:t>
      </w:r>
      <w:r>
        <w:t xml:space="preserve"> </w:t>
      </w:r>
      <w:r>
        <w:t xml:space="preserve">directly optimises the enrol-then-match objective of</w:t>
      </w:r>
      <w:r>
        <w:t xml:space="preserve"> </w:t>
      </w:r>
      <w:r>
        <w:t xml:space="preserve">Equations </w:t>
      </w:r>
      <w:hyperlink w:anchor="eq:proto">
        <w:r>
          <w:rPr>
            <w:rStyle w:val="Hyperlink"/>
          </w:rPr>
          <w:t xml:space="preserve">[eq:proto]</w:t>
        </w:r>
      </w:hyperlink>
      <w:r>
        <w:t xml:space="preserve">–</w:t>
      </w:r>
      <w:hyperlink w:anchor="eq:score">
        <w:r>
          <w:rPr>
            <w:rStyle w:val="Hyperlink"/>
          </w:rPr>
          <w:t xml:space="preserve">[eq:score]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Cosine knowledge distillation (KD).</w:t>
      </w:r>
      <w:r>
        <w:t xml:space="preserve"> </w:t>
      </w:r>
      <w:r>
        <w:t xml:space="preserve">We distil from a frozen</w:t>
      </w:r>
      <w:r>
        <w:t xml:space="preserve"> </w:t>
      </w:r>
      <w:r>
        <w:t xml:space="preserve">Wav2Vec 2.0-base teacher </w:t>
      </w:r>
      <w:r>
        <w:t xml:space="preserve"> </w:t>
      </w:r>
      <w:r>
        <w:t xml:space="preserve">(hidden layer 16, mean-pooled,</w:t>
      </w:r>
      <w:r>
        <w:t xml:space="preserve"> </w:t>
      </w:r>
      <w:r>
        <w:t xml:space="preserve">projected to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64</m:t>
        </m:r>
      </m:oMath>
      <w:r>
        <w:t xml:space="preserve">). The distillation loss is a pure embedding-cosine term,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KD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rPr>
                      <m:nor/>
                      <m:sty m:val="p"/>
                    </m:rPr>
                    <m:t>teacher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temperature/soft-label term. Teacher embeddings are precomputed offline</w:t>
      </w:r>
      <w:r>
        <w:t xml:space="preserve"> </w:t>
      </w:r>
      <w:r>
        <w:t xml:space="preserve">and looked up by file path during training.</w:t>
      </w:r>
    </w:p>
    <w:p>
      <w:pPr>
        <w:pStyle w:val="BodyText"/>
      </w:pPr>
      <w:r>
        <w:rPr>
          <w:b/>
          <w:bCs/>
        </w:rPr>
        <w:t xml:space="preserve">Hybrid combinations.</w:t>
      </w:r>
      <w:r>
        <w:t xml:space="preserve"> </w:t>
      </w:r>
      <w:r>
        <w:t xml:space="preserve">We form weighted sums (e.g. </w:t>
      </w:r>
      <w:r>
        <w:rPr>
          <w:rStyle w:val="VerbatimChar"/>
        </w:rPr>
        <w:t xml:space="preserve">scaf_ge2e</w:t>
      </w:r>
      <w:r>
        <w:t xml:space="preserve">,</w:t>
      </w:r>
      <w:r>
        <w:t xml:space="preserve"> </w:t>
      </w:r>
      <w:r>
        <w:rPr>
          <w:rStyle w:val="VerbatimChar"/>
        </w:rPr>
        <w:t xml:space="preserve">kd_ge2e</w:t>
      </w:r>
      <w:r>
        <w:t xml:space="preserve">). A crucial implementation detail (and a key empirical finding,</w:t>
      </w:r>
      <w:r>
        <w:t xml:space="preserve"> </w:t>
      </w:r>
      <w:r>
        <w:t xml:space="preserve">Section </w:t>
      </w:r>
      <w:hyperlink w:anchor="sec:results">
        <w:r>
          <w:rPr>
            <w:rStyle w:val="Hyperlink"/>
          </w:rPr>
          <w:t xml:space="preserve">4</w:t>
        </w:r>
      </w:hyperlink>
      <w:r>
        <w:t xml:space="preserve">) is the SCAF weight: under KD it is set to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while GE2E/KD weights are 1.0, preventing the high-magnitude</w:t>
      </w:r>
      <w:r>
        <w:t xml:space="preserve"> </w:t>
      </w:r>
      <w:r>
        <w:t xml:space="preserve">angular-margin classification loss from dominating the centroid/cosine terms.</w:t>
      </w:r>
    </w:p>
    <w:p>
      <w:pPr>
        <w:pStyle w:val="BodyText"/>
      </w:pPr>
      <w:r>
        <w:rPr>
          <w:b/>
          <w:bCs/>
        </w:rPr>
        <w:t xml:space="preserve">Optimisation.</w:t>
      </w:r>
      <w:r>
        <w:t xml:space="preserve"> </w:t>
      </w:r>
      <w:r>
        <w:t xml:space="preserve">Unless noted, training uses Adam (learning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weight decay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 gradient clipping at</w:t>
      </w:r>
      <w:r>
        <w:t xml:space="preserve"> </w:t>
      </w:r>
      <m:oMath>
        <m:r>
          <m:t>5.0</m:t>
        </m:r>
      </m:oMath>
      <w:r>
        <w:t xml:space="preserve">, a</w:t>
      </w:r>
      <w:r>
        <w:t xml:space="preserve"> </w:t>
      </w:r>
      <w:r>
        <w:t xml:space="preserve">cosine-annealing-with-warm-restarts schedule (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mult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), and a fixed seed (42) with cuDNN determinism.</w:t>
      </w:r>
    </w:p>
    <w:bookmarkEnd w:id="73"/>
    <w:bookmarkStart w:id="74" w:name="sec:openset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Open-set rejection heads</w:t>
      </w:r>
    </w:p>
    <w:p>
      <w:pPr>
        <w:pStyle w:val="FirstParagraph"/>
      </w:pPr>
      <w:r>
        <w:t xml:space="preserve">All heads share the prototype interface and differ only in the rejection score;</w:t>
      </w:r>
      <w:r>
        <w:t xml:space="preserve"> </w:t>
      </w:r>
      <w:r>
        <w:t xml:space="preserve">the predicted keyword is always the argmin-distance class</w:t>
      </w:r>
      <w:r>
        <w:t xml:space="preserve"> </w:t>
      </w:r>
      <w:r>
        <w:t xml:space="preserve">(Equation </w:t>
      </w:r>
      <w:hyperlink w:anchor="eq:score">
        <w:r>
          <w:rPr>
            <w:rStyle w:val="Hyperlink"/>
          </w:rPr>
          <w:t xml:space="preserve">[eq:score]</w:t>
        </w:r>
      </w:hyperlink>
      <w:r>
        <w:t xml:space="preserve">). (i)</w:t>
      </w:r>
      <w:r>
        <w:t xml:space="preserve"> </w:t>
      </w:r>
      <w:r>
        <w:rPr>
          <w:b/>
          <w:bCs/>
        </w:rPr>
        <w:t xml:space="preserve">Nearest-class-mean (NCM,</w:t>
      </w:r>
      <w:r>
        <w:rPr>
          <w:b/>
          <w:bCs/>
        </w:rPr>
        <w:t xml:space="preserve"> </w:t>
      </w:r>
      <w:r>
        <w:rPr>
          <w:b/>
          <w:bCs/>
        </w:rPr>
        <w:t xml:space="preserve">“Direct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”</w:t>
      </w:r>
      <w:r>
        <w:rPr>
          <w:b/>
          <w:bCs/>
        </w:rPr>
        <w:t xml:space="preserve">)</w:t>
      </w:r>
      <w:r>
        <w:t xml:space="preserve"> </w:t>
      </w:r>
      <w:r>
        <w:t xml:space="preserve">— our default — rejects when the minimum prototype distance</w:t>
      </w:r>
      <w:r>
        <w:t xml:space="preserve"> </w:t>
      </w:r>
      <w:r>
        <w:t xml:space="preserve">exceeds a threshold. (ii)</w:t>
      </w:r>
      <w:r>
        <w:t xml:space="preserve"> </w:t>
      </w:r>
      <w:r>
        <w:rPr>
          <w:b/>
          <w:bCs/>
        </w:rPr>
        <w:t xml:space="preserve">OpenMax</w:t>
      </w:r>
      <w:r>
        <w:t xml:space="preserve"> </w:t>
      </w:r>
      <w:r>
        <w:t xml:space="preserve"> </w:t>
      </w:r>
      <w:r>
        <w:t xml:space="preserve">fits a</w:t>
      </w:r>
      <w:r>
        <w:t xml:space="preserve"> </w:t>
      </w:r>
      <w:r>
        <w:t xml:space="preserve">Weibull tail to support-to-prototype distances and uses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D</m:t>
        </m:r>
        <m:r>
          <m:rPr>
            <m:sty m:val="p"/>
          </m:rPr>
          <m:t>F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membership score. (iii)</w:t>
      </w:r>
      <w:r>
        <w:t xml:space="preserve"> </w:t>
      </w:r>
      <w:r>
        <w:rPr>
          <w:b/>
          <w:bCs/>
        </w:rPr>
        <w:t xml:space="preserve">Energy</w:t>
      </w:r>
      <w:r>
        <w:t xml:space="preserve"> </w:t>
      </w:r>
      <w:r>
        <w:t xml:space="preserve"> </w:t>
      </w:r>
      <w:r>
        <w:t xml:space="preserve">treats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as</w:t>
      </w:r>
      <w:r>
        <w:t xml:space="preserve"> </w:t>
      </w:r>
      <w:r>
        <w:t xml:space="preserve">logits and uses the free energy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log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exp</m:t>
            </m:r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acceptance</w:t>
      </w:r>
      <w:r>
        <w:t xml:space="preserve"> </w:t>
      </w:r>
      <w:r>
        <w:t xml:space="preserve">score. (iv)</w:t>
      </w:r>
      <w:r>
        <w:t xml:space="preserve"> </w:t>
      </w:r>
      <w:r>
        <w:rPr>
          <w:b/>
          <w:bCs/>
        </w:rPr>
        <w:t xml:space="preserve">Calibrated</w:t>
      </w:r>
      <w:r>
        <w:t xml:space="preserve"> </w:t>
      </w:r>
      <w:r>
        <w:t xml:space="preserve">thresholds (</w:t>
      </w:r>
      <m:oMath>
        <m:r>
          <m:t>μ</m:t>
        </m:r>
        <m:r>
          <m:rPr>
            <m:sty m:val="p"/>
          </m:rPr>
          <m:t>+</m:t>
        </m:r>
        <m:r>
          <m:t>2</m:t>
        </m:r>
        <m:r>
          <m:t>σ</m:t>
        </m:r>
      </m:oMath>
      <w:r>
        <w:t xml:space="preserve"> </w:t>
      </w:r>
      <w:r>
        <w:t xml:space="preserve">of support distances)</w:t>
      </w:r>
      <w:r>
        <w:t xml:space="preserve"> </w:t>
      </w:r>
      <w:r>
        <w:t xml:space="preserve">drive per-word confusion analysis.</w:t>
      </w:r>
    </w:p>
    <w:bookmarkEnd w:id="74"/>
    <w:bookmarkStart w:id="75" w:name="sec:eval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Evaluation methodology</w:t>
      </w:r>
    </w:p>
    <w:p>
      <w:pPr>
        <w:pStyle w:val="FirstParagraph"/>
      </w:pPr>
      <w:r>
        <w:t xml:space="preserve">We treat the open-set problem as binary keyword-vs-non-keyword detection</w:t>
      </w:r>
      <w:r>
        <w:t xml:space="preserve"> </w:t>
      </w:r>
      <w:r>
        <w:t xml:space="preserve">augmented by a multiclass identity track, and build all metrics on the ROC.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AUC:</w:t>
      </w:r>
      <w:r>
        <w:t xml:space="preserve"> </w:t>
      </w:r>
      <w:r>
        <w:t xml:space="preserve">area under the ROC of the open-set scores; threshold-free.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EER:</w:t>
      </w:r>
      <w:r>
        <w:t xml:space="preserve"> </w:t>
      </w:r>
      <w:r>
        <w:t xml:space="preserve">equal-error rate, the operating point minimising</w:t>
      </w:r>
      <w:r>
        <w:t xml:space="preserve"> </w:t>
      </w:r>
      <m:oMath>
        <m:r>
          <m:rPr>
            <m:sty m:val="p"/>
          </m:rPr>
          <m:t>|</m:t>
        </m:r>
        <m:r>
          <m:rPr>
            <m:nor/>
            <m:sty m:val="p"/>
          </m:rPr>
          <m:t>FAR</m:t>
        </m:r>
        <m:r>
          <m:rPr>
            <m:sty m:val="p"/>
          </m:rPr>
          <m:t>−</m:t>
        </m:r>
        <m:r>
          <m:rPr>
            <m:nor/>
            <m:sty m:val="p"/>
          </m:rPr>
          <m:t>FRR</m:t>
        </m:r>
        <m:r>
          <m:rPr>
            <m:sty m:val="p"/>
          </m:rPr>
          <m:t>|</m:t>
        </m:r>
      </m:oMath>
      <w:r>
        <w:t xml:space="preserve">, reported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FAR</m:t>
        </m:r>
        <m:r>
          <m:rPr>
            <m:sty m:val="p"/>
          </m:rPr>
          <m:t>+</m:t>
        </m:r>
        <m:r>
          <m:rPr>
            <m:nor/>
            <m:sty m:val="p"/>
          </m:rPr>
          <m:t>FRR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FRR@FAR:</w:t>
      </w:r>
      <w:r>
        <w:t xml:space="preserve"> </w:t>
      </w:r>
      <w:r>
        <w:t xml:space="preserve">false-reject rate at the largest threshold whose</w:t>
      </w:r>
      <w:r>
        <w:t xml:space="preserve"> </w:t>
      </w:r>
      <w:r>
        <w:t xml:space="preserve">false-accept rate does not exceed the target (1% or 5%).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Open-set ACC@FAR:</w:t>
      </w:r>
      <w:r>
        <w:t xml:space="preserve"> </w:t>
      </w:r>
      <w:r>
        <w:t xml:space="preserve">the headline accuracy. A known query is correct</w:t>
      </w:r>
      <w:r>
        <w:t xml:space="preserve"> </w:t>
      </w:r>
      <w:r>
        <w:t xml:space="preserve">iff it is accepted (</w:t>
      </w:r>
      <m:oMath>
        <m:r>
          <m:t>s</m:t>
        </m:r>
        <m:r>
          <m:rPr>
            <m:sty m:val="p"/>
          </m:rPr>
          <m:t>≥</m:t>
        </m:r>
        <m:sSub>
          <m:e>
            <m:r>
              <m:t>τ</m:t>
            </m:r>
          </m:e>
          <m:sub>
            <m:r>
              <m:rPr>
                <m:nor/>
                <m:sty m:val="p"/>
              </m:rPr>
              <m:t>FAR</m:t>
            </m:r>
          </m:sub>
        </m:sSub>
      </m:oMath>
      <w:r>
        <w:t xml:space="preserve">) and the argmin label is correct; an</w:t>
      </w:r>
      <w:r>
        <w:t xml:space="preserve"> </w:t>
      </w:r>
      <w:r>
        <w:t xml:space="preserve">unknown query is correct iff it is rejected. Reported at FAR 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%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%</m:t>
        </m:r>
        <m:r>
          <m:rPr>
            <m:sty m:val="p"/>
          </m:rPr>
          <m:t>}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Keyword ACC:</w:t>
      </w:r>
      <w:r>
        <w:t xml:space="preserve"> </w:t>
      </w:r>
      <w:r>
        <w:t xml:space="preserve">closed-set nearest-prototype accuracy over known</w:t>
      </w:r>
      <w:r>
        <w:t xml:space="preserve"> </w:t>
      </w:r>
      <w:r>
        <w:t xml:space="preserve">queries only (ignores rejection).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F1:</w:t>
      </w:r>
      <w:r>
        <w:t xml:space="preserve"> </w:t>
      </w:r>
      <w:r>
        <w:t xml:space="preserve">binary keyword-vs-unknown F1 at the EER threshold.</w:t>
      </w:r>
    </w:p>
    <w:p>
      <w:pPr>
        <w:pStyle w:val="FirstParagraph"/>
      </w:pPr>
      <w:r>
        <w:rPr>
          <w:b/>
          <w:bCs/>
        </w:rPr>
        <w:t xml:space="preserve">Interpretation caveat.</w:t>
      </w:r>
      <w:r>
        <w:t xml:space="preserve"> </w:t>
      </w:r>
      <w:r>
        <w:t xml:space="preserve">AUC and EER are threshold-free, whereas ACC@FAR</w:t>
      </w:r>
      <w:r>
        <w:t xml:space="preserve"> </w:t>
      </w:r>
      <w:r>
        <w:t xml:space="preserve">and FRR@FAR use a threshold derived from the evaluation ROC (an oracle operating</w:t>
      </w:r>
      <w:r>
        <w:t xml:space="preserve"> </w:t>
      </w:r>
      <w:r>
        <w:t xml:space="preserve">point), not transferred from a held-out calibration split. We therefore treat</w:t>
      </w:r>
      <w:r>
        <w:t xml:space="preserve"> </w:t>
      </w:r>
      <w:r>
        <w:t xml:space="preserve">ACC@FAR as a comparison metric across systems under matched conditions, and</w:t>
      </w:r>
      <w:r>
        <w:t xml:space="preserve"> </w:t>
      </w:r>
      <w:r>
        <w:t xml:space="preserve">report AUC/EER/F1 jointly so that degenerate operating points are visible: a</w:t>
      </w:r>
      <w:r>
        <w:t xml:space="preserve"> </w:t>
      </w:r>
      <w:r>
        <w:t xml:space="preserve">system that rejects nearly everything scores high open-set ACC against many</w:t>
      </w:r>
      <w:r>
        <w:t xml:space="preserve"> </w:t>
      </w:r>
      <w:r>
        <w:t xml:space="preserve">negatives while missing all positives, and such cases are exposed by</w:t>
      </w:r>
      <w:r>
        <w:t xml:space="preserve"> </w:t>
      </w:r>
      <m:oMath>
        <m:r>
          <m:rPr>
            <m:nor/>
            <m:sty m:val="p"/>
          </m:rPr>
          <m:t>FRR</m:t>
        </m:r>
        <m:r>
          <m:rPr>
            <m:sty m:val="p"/>
          </m:rPr>
          <m:t>→</m:t>
        </m:r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F1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75"/>
    <w:bookmarkStart w:id="76" w:name="sec:deploy"/>
    <w:p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Deployment: streaming and demonstrator</w:t>
      </w:r>
    </w:p>
    <w:p>
      <w:pPr>
        <w:pStyle w:val="FirstParagraph"/>
      </w:pPr>
      <w:r>
        <w:t xml:space="preserve">Beyond the core encoder, the system includes a CPU streaming pipeline and an</w:t>
      </w:r>
      <w:r>
        <w:t xml:space="preserve"> </w:t>
      </w:r>
      <w:r>
        <w:t xml:space="preserve">offline web demonstrator. Streaming performs sliding-window detection (1 s</w:t>
      </w:r>
      <w:r>
        <w:t xml:space="preserve"> </w:t>
      </w:r>
      <w:r>
        <w:t xml:space="preserve">window) gated by Silero Voice Activity Detection (VAD): only windows that VAD</w:t>
      </w:r>
      <w:r>
        <w:t xml:space="preserve"> </w:t>
      </w:r>
      <w:r>
        <w:t xml:space="preserve">marks as speech are embedded and matched, reducing computation and false</w:t>
      </w:r>
      <w:r>
        <w:t xml:space="preserve"> </w:t>
      </w:r>
      <w:r>
        <w:t xml:space="preserve">activations on silence. A backend-agnostic decision</w:t>
      </w:r>
      <w:r>
        <w:t xml:space="preserve"> </w:t>
      </w:r>
      <w:r>
        <w:rPr>
          <w:i/>
          <w:iCs/>
        </w:rPr>
        <w:t xml:space="preserve">state machine</w:t>
      </w:r>
      <w:r>
        <w:t xml:space="preserve"> </w:t>
      </w:r>
      <w:r>
        <w:t xml:space="preserve">(Appendix A) stabilises raw candidates into clean events using majority-vote</w:t>
      </w:r>
      <w:r>
        <w:t xml:space="preserve"> </w:t>
      </w:r>
      <w:r>
        <w:t xml:space="preserve">smoothing over a short window, a top-2 margin check, and a cooldown to suppress</w:t>
      </w:r>
      <w:r>
        <w:t xml:space="preserve"> </w:t>
      </w:r>
      <w:r>
        <w:t xml:space="preserve">duplicate firings. The streaming server decouples audio ingestion from inference</w:t>
      </w:r>
      <w:r>
        <w:t xml:space="preserve"> </w:t>
      </w:r>
      <w:r>
        <w:t xml:space="preserve">(a non-blocking receiver feeds a single-inference-at-a-time consumer on a fixed</w:t>
      </w:r>
      <w:r>
        <w:t xml:space="preserve"> </w:t>
      </w:r>
      <w:r>
        <w:t xml:space="preserve">cadence), which bounds end-to-end detection latency under load without changing</w:t>
      </w:r>
      <w:r>
        <w:t xml:space="preserve"> </w:t>
      </w:r>
      <w:r>
        <w:t xml:space="preserve">the detection arithmetic. Optional modules — a spectral-gating denoiser and an</w:t>
      </w:r>
      <w:r>
        <w:t xml:space="preserve"> </w:t>
      </w:r>
      <w:r>
        <w:t xml:space="preserve">ECAPA-TDNN speaker-verification gate — follow the same fail-open, runtime-toggle</w:t>
      </w:r>
      <w:r>
        <w:t xml:space="preserve"> </w:t>
      </w:r>
      <w:r>
        <w:t xml:space="preserve">pattern.</w:t>
      </w:r>
    </w:p>
    <w:bookmarkEnd w:id="76"/>
    <w:bookmarkEnd w:id="77"/>
    <w:bookmarkStart w:id="130" w:name="sec:result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Results and Discussion</w:t>
      </w:r>
    </w:p>
    <w:p>
      <w:pPr>
        <w:pStyle w:val="FirstParagraph"/>
      </w:pPr>
      <w:r>
        <w:t xml:space="preserve">All numbers are mean</w:t>
      </w:r>
      <m:oMath>
        <m:r>
          <m:rPr>
            <m:sty m:val="p"/>
          </m:rPr>
          <m:t>±</m:t>
        </m:r>
      </m:oMath>
      <w:r>
        <w:t xml:space="preserve">std over the 10-shot open-set protocol (100 runs on GSC</w:t>
      </w:r>
      <w:r>
        <w:t xml:space="preserve"> </w:t>
      </w:r>
      <w:r>
        <w:t xml:space="preserve">test, denoted test100). Higher is better for ACC/AUC/F1/Keyword-ACC; lower is</w:t>
      </w:r>
      <w:r>
        <w:t xml:space="preserve"> </w:t>
      </w:r>
      <w:r>
        <w:t xml:space="preserve">better for EER/FRR.</w:t>
      </w:r>
    </w:p>
    <w:bookmarkStart w:id="82" w:name="sec:res-trai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Training dynamics</w:t>
      </w:r>
    </w:p>
    <w:p>
      <w:pPr>
        <w:pStyle w:val="FirstParagraph"/>
      </w:pPr>
      <w:r>
        <w:t xml:space="preserve">Figure </w:t>
      </w:r>
      <w:hyperlink w:anchor="fig:traincurves">
        <w:r>
          <w:rPr>
            <w:rStyle w:val="Hyperlink"/>
          </w:rPr>
          <w:t xml:space="preserve">10</w:t>
        </w:r>
      </w:hyperlink>
      <w:r>
        <w:t xml:space="preserve"> </w:t>
      </w:r>
      <w:r>
        <w:t xml:space="preserve">shows the real training trajectory of the Microset</w:t>
      </w:r>
      <w:r>
        <w:t xml:space="preserve"> </w:t>
      </w:r>
      <w:r>
        <w:t xml:space="preserve">anchor model (EdgeSpot-Full + SCAF+GE2E), read directly from saved TensorBoard</w:t>
      </w:r>
      <w:r>
        <w:t xml:space="preserve"> </w:t>
      </w:r>
      <w:r>
        <w:t xml:space="preserve">logs. The loss decreases smoothly from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15.5 to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1.3, the validation</w:t>
      </w:r>
      <w:r>
        <w:t xml:space="preserve"> </w:t>
      </w:r>
      <w:r>
        <w:t xml:space="preserve">AUC rises to and stabilises near</w:t>
      </w:r>
      <w:r>
        <w:t xml:space="preserve"> </w:t>
      </w:r>
      <m:oMath>
        <m:r>
          <m:t>98</m:t>
        </m:r>
        <m:r>
          <m:rPr>
            <m:sty m:val="p"/>
          </m:rPr>
          <m:t>%</m:t>
        </m:r>
      </m:oMath>
      <w:r>
        <w:t xml:space="preserve">, and the GSC-dev open-set accuracy</w:t>
      </w:r>
      <w:r>
        <w:t xml:space="preserve"> </w:t>
      </w:r>
      <w:r>
        <w:t xml:space="preserve">plateaus around</w:t>
      </w:r>
      <w:r>
        <w:t xml:space="preserve"> </w:t>
      </w:r>
      <m:oMath>
        <m:r>
          <m:t>85</m:t>
        </m:r>
        <m:r>
          <m:rPr>
            <m:sty m:val="p"/>
          </m:rPr>
          <m:t>%</m:t>
        </m:r>
      </m:oMath>
      <w:r>
        <w:t xml:space="preserve"> </w:t>
      </w:r>
      <w:r>
        <w:t xml:space="preserve">— a healthy, non-overfitting trajectory. The contrasting</w:t>
      </w:r>
      <w:r>
        <w:t xml:space="preserve"> </w:t>
      </w:r>
      <w:r>
        <w:rPr>
          <w:i/>
          <w:iCs/>
        </w:rPr>
        <w:t xml:space="preserve">collapse</w:t>
      </w:r>
      <w:r>
        <w:t xml:space="preserve"> </w:t>
      </w:r>
      <w:r>
        <w:t xml:space="preserve">behaviour at full</w:t>
      </w:r>
      <w:r>
        <w:t xml:space="preserve"> </w:t>
      </w:r>
      <m:oMath>
        <m:r>
          <m:t>37</m:t>
        </m:r>
      </m:oMath>
      <w:r>
        <w:t xml:space="preserve">k-class vocabulary is discussed in</w:t>
      </w:r>
      <w:r>
        <w:t xml:space="preserve"> </w:t>
      </w:r>
      <w:r>
        <w:t xml:space="preserve">Section </w:t>
      </w:r>
      <w:hyperlink w:anchor="sec:res-q2">
        <w:r>
          <w:rPr>
            <w:rStyle w:val="Hyperlink"/>
          </w:rPr>
          <w:t xml:space="preserve">4.3</w:t>
        </w:r>
      </w:hyperlink>
      <w:r>
        <w:t xml:space="preserve">.</w:t>
      </w:r>
    </w:p>
    <w:bookmarkStart w:id="81" w:name="fig:traincurves"/>
    <w:p>
      <w:pPr>
        <w:pStyle w:val="CaptionedFigure"/>
      </w:pPr>
      <w:r>
        <w:drawing>
          <wp:inline>
            <wp:extent cx="5227320" cy="1886665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fig_training_curve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886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 training dynamics of the Microset anchor (EdgeSpot-Full +</w:t>
      </w:r>
      <w:r>
        <w:t xml:space="preserve"> </w:t>
      </w:r>
      <w:r>
        <w:t xml:space="preserve">SCAF+GE2E), from local TensorBoard logs: (a) training loss; (b) validation AUC</w:t>
      </w:r>
      <w:r>
        <w:t xml:space="preserve"> </w:t>
      </w:r>
      <w:r>
        <w:t xml:space="preserve">and GSC-dev ACC@1%FAR over epochs.</w:t>
      </w:r>
    </w:p>
    <w:bookmarkEnd w:id="81"/>
    <w:bookmarkEnd w:id="82"/>
    <w:bookmarkStart w:id="94" w:name="sec:res-q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Q1: Which design axis matters</w:t>
      </w:r>
    </w:p>
    <w:p>
      <w:pPr>
        <w:pStyle w:val="FirstParagraph"/>
      </w:pPr>
      <w:r>
        <w:t xml:space="preserve">Table </w:t>
      </w:r>
      <w:hyperlink w:anchor="tab:matrix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reports the full 16-configuration screen on full-vocabulary</w:t>
      </w:r>
      <w:r>
        <w:t xml:space="preserve"> </w:t>
      </w:r>
      <w:r>
        <w:t xml:space="preserve">MSWC (cap-620), and Figure </w:t>
      </w:r>
      <w:hyperlink w:anchor="fig:ranked">
        <w:r>
          <w:rPr>
            <w:rStyle w:val="Hyperlink"/>
          </w:rPr>
          <w:t xml:space="preserve">11</w:t>
        </w:r>
      </w:hyperlink>
      <w:r>
        <w:t xml:space="preserve"> </w:t>
      </w:r>
      <w:r>
        <w:t xml:space="preserve">ranks the configurations visually. Two</w:t>
      </w:r>
      <w:r>
        <w:t xml:space="preserve"> </w:t>
      </w:r>
      <w:r>
        <w:t xml:space="preserve">findings are immediate: PCEN-based pipelines occupy the top of the ranking, and</w:t>
      </w:r>
      <w:r>
        <w:t xml:space="preserve"> </w:t>
      </w:r>
      <w:r>
        <w:t xml:space="preserve">the centroid GE2E loss is the best objective for every backbone. The</w:t>
      </w:r>
      <w:r>
        <w:t xml:space="preserve"> </w:t>
      </w:r>
      <w:r>
        <w:t xml:space="preserve">classification objective SCAF (and the SCAF</w:t>
      </w:r>
      <m:oMath>
        <m:r>
          <m:rPr>
            <m:sty m:val="p"/>
          </m:rPr>
          <m:t>+</m:t>
        </m:r>
      </m:oMath>
      <w:r>
        <w:t xml:space="preserve">GE2E hybrid at full weight)</w:t>
      </w:r>
      <w:r>
        <w:t xml:space="preserve"> </w:t>
      </w:r>
      <w:r>
        <w:t xml:space="preserve">collapses at this scale — analysed in Section </w:t>
      </w:r>
      <w:hyperlink w:anchor="sec:res-q2">
        <w:r>
          <w:rPr>
            <w:rStyle w:val="Hyperlink"/>
          </w:rPr>
          <w:t xml:space="preserve">4.3</w:t>
        </w:r>
      </w:hyperlink>
      <w:r>
        <w:t xml:space="preserve">.</w:t>
      </w:r>
    </w:p>
    <w:bookmarkStart w:id="83" w:name="tab:matrix"/>
    <w:p>
      <w:pPr>
        <w:pStyle w:val="TableCaption"/>
      </w:pPr>
      <w:r>
        <w:t xml:space="preserve">Full 16-configuration screen on full-vocabulary MSWC (cap-620), GSC</w:t>
      </w:r>
      <w:r>
        <w:t xml:space="preserve"> </w:t>
      </w:r>
      <w:r>
        <w:t xml:space="preserve">test100 @ 1% FAR.</w:t>
      </w:r>
      <w:r>
        <w:t xml:space="preserve"> </w:t>
      </w:r>
      <w:r>
        <w:t xml:space="preserve">“coll.”</w:t>
      </w:r>
      <w:r>
        <w:t xml:space="preserve"> </w:t>
      </w:r>
      <w:r>
        <w:t xml:space="preserve">marks degenerate collapse (AUC</w:t>
      </w:r>
      <m:oMath>
        <m:r>
          <m:rPr>
            <m:sty m:val="p"/>
          </m:rPr>
          <m:t>=</m:t>
        </m:r>
      </m:oMath>
      <w:r>
        <w:t xml:space="preserve">50, F1</w:t>
      </w:r>
      <m:oMath>
        <m:r>
          <m:rPr>
            <m:sty m:val="p"/>
          </m:rPr>
          <m:t>=</m:t>
        </m:r>
      </m:oMath>
      <w:r>
        <w:t xml:space="preserve">0,</w:t>
      </w:r>
      <w:r>
        <w:t xml:space="preserve"> </w:t>
      </w:r>
      <w:r>
        <w:t xml:space="preserve">FRR</w:t>
      </w:r>
      <m:oMath>
        <m:r>
          <m:rPr>
            <m:sty m:val="p"/>
          </m:rPr>
          <m:t>=</m:t>
        </m:r>
      </m:oMath>
      <w:r>
        <w:t xml:space="preserve">100%). Best in bold.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ull 16-configuration screen on full-vocabulary MSWC (cap-620), GSC test100 @ 1% FAR. “coll.” marks degenerate collapse (AUC=50, F1=0, FRR=100%). Best in bold.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SCAF+GE2E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82.34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92.42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SCAF+GE2E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SCAF+GE2E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79.98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SCAF+GE2E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coll.</w:t>
            </w:r>
          </w:p>
        </w:tc>
      </w:tr>
    </w:tbl>
    <w:bookmarkEnd w:id="83"/>
    <w:bookmarkStart w:id="87" w:name="fig:ranked"/>
    <w:p>
      <w:pPr>
        <w:pStyle w:val="CaptionedFigure"/>
      </w:pPr>
      <w:r>
        <w:drawing>
          <wp:inline>
            <wp:extent cx="5120640" cy="3724101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res_ranked_ba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724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Configurations ranked by GSC ACC@1%FAR (phase-1 screen on full MSWC).</w:t>
      </w:r>
      <w:r>
        <w:t xml:space="preserve"> </w:t>
      </w:r>
      <w:r>
        <w:t xml:space="preserve">PCEN</w:t>
      </w:r>
      <m:oMath>
        <m:r>
          <m:rPr>
            <m:sty m:val="p"/>
          </m:rPr>
          <m:t>+</m:t>
        </m:r>
      </m:oMath>
      <w:r>
        <w:t xml:space="preserve">GE2E pipelines lead; colour encodes backbone</w:t>
      </w:r>
      <m:oMath>
        <m:r>
          <m:rPr>
            <m:sty m:val="p"/>
          </m:rPr>
          <m:t>×</m:t>
        </m:r>
      </m:oMath>
      <w:r>
        <w:t xml:space="preserve">front-end.</w:t>
      </w:r>
    </w:p>
    <w:bookmarkEnd w:id="87"/>
    <w:bookmarkStart w:id="93" w:name="paired-effect-deltas."/>
    <w:p>
      <w:pPr>
        <w:pStyle w:val="Heading4"/>
      </w:pPr>
      <w:r>
        <w:rPr>
          <w:rStyle w:val="SectionNumber"/>
        </w:rPr>
        <w:t xml:space="preserve">4.2.0.1</w:t>
      </w:r>
      <w:r>
        <w:tab/>
      </w:r>
      <w:r>
        <w:t xml:space="preserve">Paired effect deltas.</w:t>
      </w:r>
    </w:p>
    <w:p>
      <w:pPr>
        <w:pStyle w:val="FirstParagraph"/>
      </w:pPr>
      <w:r>
        <w:t xml:space="preserve">Isolating each axis (Table </w:t>
      </w:r>
      <w:hyperlink w:anchor="tab:deltas">
        <w:r>
          <w:rPr>
            <w:rStyle w:val="Hyperlink"/>
          </w:rPr>
          <w:t xml:space="preserve">4</w:t>
        </w:r>
      </w:hyperlink>
      <w:r>
        <w:t xml:space="preserve">, Figure </w:t>
      </w:r>
      <w:hyperlink w:anchor="fig:deltas">
        <w:r>
          <w:rPr>
            <w:rStyle w:val="Hyperlink"/>
          </w:rPr>
          <w:t xml:space="preserve">12</w:t>
        </w:r>
      </w:hyperlink>
      <w:r>
        <w:t xml:space="preserve">) shows two</w:t>
      </w:r>
      <w:r>
        <w:t xml:space="preserve"> </w:t>
      </w:r>
      <w:r>
        <w:t xml:space="preserve">robust wins. PCEN improves every backbone — most dramatically the edge encoder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9.22</m:t>
        </m:r>
      </m:oMath>
      <w:r>
        <w:t xml:space="preserve"> </w:t>
      </w:r>
      <w:r>
        <w:t xml:space="preserve">ACC,</w:t>
      </w:r>
      <w:r>
        <w:t xml:space="preserve"> </w:t>
      </w:r>
      <m:oMath>
        <m:r>
          <m:rPr>
            <m:sty m:val="p"/>
          </m:rPr>
          <m:t>+</m:t>
        </m:r>
        <m:r>
          <m:t>21.86</m:t>
        </m:r>
      </m:oMath>
      <w:r>
        <w:t xml:space="preserve"> </w:t>
      </w:r>
      <w:r>
        <w:t xml:space="preserve">F1) — and GE2E consistently beats triplet. The front-end</w:t>
      </w:r>
      <w:r>
        <w:t xml:space="preserve"> </w:t>
      </w:r>
      <w:r>
        <w:t xml:space="preserve">therefore carries proportionally more of the representational burden when the</w:t>
      </w:r>
      <w:r>
        <w:t xml:space="preserve"> </w:t>
      </w:r>
      <w:r>
        <w:t xml:space="preserve">backbone is small.</w:t>
      </w:r>
    </w:p>
    <w:bookmarkStart w:id="88" w:name="tab:deltas"/>
    <w:p>
      <w:pPr>
        <w:pStyle w:val="TableCaption"/>
      </w:pPr>
      <w:r>
        <w:t xml:space="preserve">Paired effect deltas (percentage points), full-vocabulary MSWC, GSC</w:t>
      </w:r>
      <w:r>
        <w:t xml:space="preserve"> </w:t>
      </w:r>
      <w:r>
        <w:t xml:space="preserve">test100 @ 1% FAR. Positive favours the first option.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aired effect deltas (percentage points), full-vocabulary MSWC, GSC test100 @ 1% FAR. Positive favours the first option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Contrast (others fixed)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ACC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Δ</m:t>
              </m:r>
            </m:oMath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MFCC (DSCNN, GE2E)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MFCC (Edge, GE2E)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+21.86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GE2E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Triplet (DSCNN, PCEN)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DSCNN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Edge (PCEN, GE2E)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+2.36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+7.07</w:t>
            </w:r>
          </w:p>
        </w:tc>
      </w:tr>
    </w:tbl>
    <w:bookmarkEnd w:id="88"/>
    <w:bookmarkStart w:id="92" w:name="fig:deltas"/>
    <w:p>
      <w:pPr>
        <w:pStyle w:val="CaptionedFigure"/>
      </w:pPr>
      <w:r>
        <w:drawing>
          <wp:inline>
            <wp:extent cx="4907280" cy="3140659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res_effect_deltas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31406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Key paired effect deltas. PCEN and GE2E are the two consistent</w:t>
      </w:r>
      <w:r>
        <w:t xml:space="preserve"> </w:t>
      </w:r>
      <w:r>
        <w:t xml:space="preserve">improvements across backbones.</w:t>
      </w:r>
    </w:p>
    <w:bookmarkEnd w:id="92"/>
    <w:bookmarkEnd w:id="93"/>
    <w:bookmarkEnd w:id="94"/>
    <w:bookmarkStart w:id="102" w:name="sec:res-q2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Q2: Scale — saturation and the SCAF collapse</w:t>
      </w:r>
    </w:p>
    <w:bookmarkStart w:id="100" w:name="accuracy-saturates-near-2-m-clips."/>
    <w:p>
      <w:pPr>
        <w:pStyle w:val="Heading4"/>
      </w:pPr>
      <w:r>
        <w:rPr>
          <w:rStyle w:val="SectionNumber"/>
        </w:rPr>
        <w:t xml:space="preserve">4.3.0.1</w:t>
      </w:r>
      <w:r>
        <w:tab/>
      </w:r>
      <w:r>
        <w:t xml:space="preserve">Accuracy saturates near 2 M clips.</w:t>
      </w:r>
    </w:p>
    <w:p>
      <w:pPr>
        <w:pStyle w:val="FirstParagraph"/>
      </w:pPr>
      <w:r>
        <w:t xml:space="preserve">Figure </w:t>
      </w:r>
      <w:hyperlink w:anchor="fig:saturation">
        <w:r>
          <w:rPr>
            <w:rStyle w:val="Hyperlink"/>
          </w:rPr>
          <w:t xml:space="preserve">13</w:t>
        </w:r>
      </w:hyperlink>
      <w:r>
        <w:t xml:space="preserve"> </w:t>
      </w:r>
      <w:r>
        <w:t xml:space="preserve">and Table </w:t>
      </w:r>
      <w:hyperlink w:anchor="tab:scale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sweep the per-word cap for</w:t>
      </w:r>
      <w:r>
        <w:t xml:space="preserve"> </w:t>
      </w:r>
      <w:r>
        <w:t xml:space="preserve">the best front-end/loss (PCEN</w:t>
      </w:r>
      <m:oMath>
        <m:r>
          <m:rPr>
            <m:sty m:val="p"/>
          </m:rPr>
          <m:t>+</m:t>
        </m:r>
      </m:oMath>
      <w:r>
        <w:t xml:space="preserve">GE2E). There is a large jump between cap-50 and</w:t>
      </w:r>
      <w:r>
        <w:t xml:space="preserve"> </w:t>
      </w:r>
      <w:r>
        <w:t xml:space="preserve">cap-220 (</w:t>
      </w:r>
      <m:oMath>
        <m:r>
          <m:rPr>
            <m:sty m:val="p"/>
          </m:rPr>
          <m:t>+</m:t>
        </m:r>
        <m:r>
          <m:t>3.55</m:t>
        </m:r>
      </m:oMath>
      <w:r>
        <w:t xml:space="preserve"> </w:t>
      </w:r>
      <w:r>
        <w:t xml:space="preserve">ACC for DSCNN,</w:t>
      </w:r>
      <w:r>
        <w:t xml:space="preserve"> </w:t>
      </w:r>
      <m:oMath>
        <m:r>
          <m:rPr>
            <m:sty m:val="p"/>
          </m:rPr>
          <m:t>+</m:t>
        </m:r>
        <m:r>
          <m:t>3.79</m:t>
        </m:r>
      </m:oMath>
      <w:r>
        <w:t xml:space="preserve"> </w:t>
      </w:r>
      <w:r>
        <w:t xml:space="preserve">for EdgeSpot at 5% FAR) and a flat region</w:t>
      </w:r>
      <w:r>
        <w:t xml:space="preserve"> </w:t>
      </w:r>
      <w:r>
        <w:t xml:space="preserve">from cap-220 to cap-620. Accuracy is effectively data-saturated at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2 M</w:t>
      </w:r>
      <w:r>
        <w:t xml:space="preserve"> </w:t>
      </w:r>
      <w:r>
        <w:t xml:space="preserve">training clips: beyond this point, more clips of the same words yield negligible</w:t>
      </w:r>
      <w:r>
        <w:t xml:space="preserve"> </w:t>
      </w:r>
      <w:r>
        <w:t xml:space="preserve">cross-corpus gains.</w:t>
      </w:r>
    </w:p>
    <w:bookmarkStart w:id="98" w:name="fig:saturation"/>
    <w:p>
      <w:pPr>
        <w:pStyle w:val="CaptionedFigure"/>
      </w:pPr>
      <w:r>
        <w:drawing>
          <wp:inline>
            <wp:extent cx="4267200" cy="3010136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fig_data_saturation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10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Cross-corpus accuracy vs. training-data volume (per-word caps).</w:t>
      </w:r>
      <w:r>
        <w:t xml:space="preserve"> </w:t>
      </w:r>
      <w:r>
        <w:t xml:space="preserve">Performance saturates near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2 M clips (shaded).</w:t>
      </w:r>
    </w:p>
    <w:bookmarkEnd w:id="98"/>
    <w:bookmarkStart w:id="99" w:name="tab:scale"/>
    <w:p>
      <w:pPr>
        <w:pStyle w:val="TableCaption"/>
      </w:pPr>
      <w:r>
        <w:t xml:space="preserve">Data-scale sweep (PCEN</w:t>
      </w:r>
      <m:oMath>
        <m:r>
          <m:rPr>
            <m:sty m:val="p"/>
          </m:rPr>
          <m:t>+</m:t>
        </m:r>
      </m:oMath>
      <w:r>
        <w:t xml:space="preserve">GE2E), GSC test100. ACC at 5% FAR.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Data-scale sweep (PCEN+GE2E), GSC test100. ACC at 5% FAR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Encoder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  <m:oMath>
              <m:sSub>
                <m:e>
                  <m:r>
                    <m:t>​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DSCNN-L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75.90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74.34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80.67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88.56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94.04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12.53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81.02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EdgeSpot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70.46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center"/>
            </w:pPr>
            <w:r>
              <w:t xml:space="preserve">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75.38</w:t>
            </w:r>
          </w:p>
        </w:tc>
      </w:tr>
    </w:tbl>
    <w:bookmarkEnd w:id="99"/>
    <w:bookmarkEnd w:id="100"/>
    <w:bookmarkStart w:id="101" w:name="the-scaf-collapse-at-37k-classes."/>
    <w:p>
      <w:pPr>
        <w:pStyle w:val="Heading4"/>
      </w:pPr>
      <w:r>
        <w:rPr>
          <w:rStyle w:val="SectionNumber"/>
        </w:rPr>
        <w:t xml:space="preserve">4.3.0.2</w:t>
      </w:r>
      <w:r>
        <w:tab/>
      </w:r>
      <w:r>
        <w:t xml:space="preserve">The SCAF collapse at 37k classes.</w:t>
      </w:r>
    </w:p>
    <w:p>
      <w:pPr>
        <w:pStyle w:val="FirstParagraph"/>
      </w:pPr>
      <w:r>
        <w:t xml:space="preserve">The most striking result of the scale study is a qualitative failure. On the</w:t>
      </w:r>
      <w:r>
        <w:t xml:space="preserve"> </w:t>
      </w:r>
      <w:r>
        <w:t xml:space="preserve">31-class micro-set and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500-class Top-500 split, SCAF and SCAF</w:t>
      </w:r>
      <m:oMath>
        <m:r>
          <m:rPr>
            <m:sty m:val="p"/>
          </m:rPr>
          <m:t>+</m:t>
        </m:r>
      </m:oMath>
      <w:r>
        <w:t xml:space="preserve">GE2E are</w:t>
      </w:r>
      <w:r>
        <w:t xml:space="preserve"> </w:t>
      </w:r>
      <w:r>
        <w:t xml:space="preserve">excellent (AUC</w:t>
      </w:r>
      <w:r>
        <w:t xml:space="preserve"> </w:t>
      </w:r>
      <m:oMath>
        <m:r>
          <m:rPr>
            <m:sty m:val="p"/>
          </m:rPr>
          <m:t>≈</m:t>
        </m:r>
        <m:r>
          <m:t>95</m:t>
        </m:r>
      </m:oMath>
      <w:r>
        <w:t xml:space="preserve">). However, on the full</w:t>
      </w:r>
      <w:r>
        <w:t xml:space="preserve"> </w:t>
      </w:r>
      <m:oMath>
        <m:r>
          <m:t>37</m:t>
        </m:r>
        <m:r>
          <m:rPr>
            <m:sty m:val="p"/>
          </m:rPr>
          <m:t>,</m:t>
        </m:r>
        <m:r>
          <m:t>387</m:t>
        </m:r>
      </m:oMath>
      <w:r>
        <w:t xml:space="preserve">-class vocabulary</w:t>
      </w:r>
      <w:r>
        <w:t xml:space="preserve"> </w:t>
      </w:r>
      <w:r>
        <w:t xml:space="preserve">with the default SCAF weight of 1.0, training collapses from epoch 2: validation</w:t>
      </w:r>
      <w:r>
        <w:t xml:space="preserve"> </w:t>
      </w:r>
      <w:r>
        <w:t xml:space="preserve">AUC pins at 0.5000, the in-episode GE2E accuracy falls to</w:t>
      </w:r>
      <w:r>
        <w:t xml:space="preserve"> </w:t>
      </w:r>
      <m:oMath>
        <m:r>
          <m:rPr>
            <m:sty m:val="p"/>
          </m:rPr>
          <m:t>≈</m:t>
        </m:r>
        <m:r>
          <m:t>0.033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30</m:t>
        </m:r>
      </m:oMath>
      <w:r>
        <w:t xml:space="preserve">, chance), and the GSC metrics become degenerate (AUC 50, F1 0,</w:t>
      </w:r>
      <w:r>
        <w:t xml:space="preserve"> </w:t>
      </w:r>
      <w:r>
        <w:t xml:space="preserve">FRR</w:t>
      </w:r>
      <m:oMath>
        <m:r>
          <m:rPr>
            <m:sty m:val="p"/>
          </m:rPr>
          <m:t>=</m:t>
        </m:r>
      </m:oMath>
      <w:r>
        <w:t xml:space="preserve">100%, keyword ACC 9.09%). The mechanism is a gradient-magnitude</w:t>
      </w:r>
      <w:r>
        <w:t xml:space="preserve"> </w:t>
      </w:r>
      <w:r>
        <w:t xml:space="preserve">imbalance: the sub-center ArcFace logit scale (</w:t>
      </w:r>
      <m:oMath>
        <m:r>
          <m:t>s</m:t>
        </m:r>
        <m:r>
          <m:rPr>
            <m:sty m:val="p"/>
          </m:rPr>
          <m:t>=</m:t>
        </m:r>
        <m:r>
          <m:t>30</m:t>
        </m:r>
      </m:oMath>
      <w:r>
        <w:t xml:space="preserve">) multiplied across</w:t>
      </w:r>
      <w:r>
        <w:t xml:space="preserve"> </w:t>
      </w:r>
      <m:oMath>
        <m:r>
          <m:rPr>
            <m:sty m:val="p"/>
          </m:rPr>
          <m:t>∼</m:t>
        </m:r>
      </m:oMath>
      <m:oMath>
        <m:r>
          <m:t>3.7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classes produces a classification gradient that dwarfs the</w:t>
      </w:r>
      <w:r>
        <w:t xml:space="preserve"> </w:t>
      </w:r>
      <w:r>
        <w:t xml:space="preserve">centroid/cosine terms, driving all embeddings to a trivial solution. The same</w:t>
      </w:r>
      <w:r>
        <w:t xml:space="preserve"> </w:t>
      </w:r>
      <w:r>
        <w:t xml:space="preserve">hybrid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under KD, where the SCAF weight is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. Practical remedies we verify are: (i) reduce the SCAF weight to</w:t>
      </w:r>
      <w:r>
        <w:t xml:space="preserve"> </w:t>
      </w:r>
      <m:oMath>
        <m:r>
          <m:rPr>
            <m:sty m:val="p"/>
          </m:rPr>
          <m:t>∼</m:t>
        </m:r>
      </m:oMath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, (ii) warm up the margin/scale, or (iii) drop the</w:t>
      </w:r>
      <w:r>
        <w:t xml:space="preserve"> </w:t>
      </w:r>
      <w:r>
        <w:t xml:space="preserve">classification term and use GE2E or KD. This is a cautionary result:</w:t>
      </w:r>
      <w:r>
        <w:t xml:space="preserve"> </w:t>
      </w:r>
      <w:r>
        <w:t xml:space="preserve">angular-margin classification losses that are state-of-the-art at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classes do not transfer naively to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-class word embedding.</w:t>
      </w:r>
    </w:p>
    <w:bookmarkEnd w:id="101"/>
    <w:bookmarkEnd w:id="102"/>
    <w:bookmarkStart w:id="104" w:name="sec:res-q3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Q3: Knowledge distillation trades teacher knowledge for data</w:t>
      </w:r>
    </w:p>
    <w:p>
      <w:pPr>
        <w:pStyle w:val="FirstParagraph"/>
      </w:pPr>
      <w:r>
        <w:t xml:space="preserve">Table </w:t>
      </w:r>
      <w:hyperlink w:anchor="tab:kd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distils a frozen Wav2Vec 2.0 teacher into the compact EdgeSpot</w:t>
      </w:r>
      <w:r>
        <w:t xml:space="preserve"> </w:t>
      </w:r>
      <w:r>
        <w:t xml:space="preserve">student. At cap-50, KD improves every metric over GE2E (</w:t>
      </w:r>
      <m:oMath>
        <m:r>
          <m:rPr>
            <m:sty m:val="p"/>
          </m:rPr>
          <m:t>+</m:t>
        </m:r>
        <m:r>
          <m:t>3.60</m:t>
        </m:r>
      </m:oMath>
      <w:r>
        <w:t xml:space="preserve"> </w:t>
      </w:r>
      <w:r>
        <w:t xml:space="preserve">ACC@1%FAR,</w:t>
      </w:r>
      <w:r>
        <w:t xml:space="preserve"> </w:t>
      </w:r>
      <m:oMath>
        <m:r>
          <m:rPr>
            <m:sty m:val="p"/>
          </m:rPr>
          <m:t>−</m:t>
        </m:r>
        <m:r>
          <m:t>4.78</m:t>
        </m:r>
      </m:oMath>
      <w:r>
        <w:t xml:space="preserve"> </w:t>
      </w:r>
      <w:r>
        <w:t xml:space="preserve">EER,</w:t>
      </w:r>
      <w:r>
        <w:t xml:space="preserve"> </w:t>
      </w:r>
      <m:oMath>
        <m:r>
          <m:rPr>
            <m:sty m:val="p"/>
          </m:rPr>
          <m:t>+</m:t>
        </m:r>
        <m:r>
          <m:t>6.31</m:t>
        </m:r>
      </m:oMath>
      <w:r>
        <w:t xml:space="preserve"> </w:t>
      </w:r>
      <w:r>
        <w:t xml:space="preserve">F1) and, strikingly, KD at cap-50 matches GE2E at cap-220 —</w:t>
      </w:r>
      <w:r>
        <w:t xml:space="preserve"> </w:t>
      </w:r>
      <w:r>
        <w:t xml:space="preserve">the same accuracy with roughly half the training clips. KD also saturates early,</w:t>
      </w:r>
      <w:r>
        <w:t xml:space="preserve"> </w:t>
      </w:r>
      <w:r>
        <w:t xml:space="preserve">indicating that the teacher injects most of its useful inductive bias from limited</w:t>
      </w:r>
      <w:r>
        <w:t xml:space="preserve"> </w:t>
      </w:r>
      <w:r>
        <w:t xml:space="preserve">data.</w:t>
      </w:r>
    </w:p>
    <w:bookmarkStart w:id="103" w:name="tab:kd"/>
    <w:p>
      <w:pPr>
        <w:pStyle w:val="TableCaption"/>
      </w:pPr>
      <w:r>
        <w:t xml:space="preserve">Knowledge distillation vs. GE2E (EdgeSpot student), GSC test100.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Knowledge distillation vs. GE2E (EdgeSpot student), GSC test100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  <m:oMath>
              <m:sSub>
                <m:e>
                  <m:r>
                    <m:t>​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80.74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85.82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15.41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77.04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77.10</w:t>
            </w:r>
          </w:p>
        </w:tc>
      </w:tr>
    </w:tbl>
    <w:bookmarkEnd w:id="103"/>
    <w:bookmarkEnd w:id="104"/>
    <w:bookmarkStart w:id="119" w:name="sec:res-q4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Q4: Best deployable systems</w:t>
      </w:r>
    </w:p>
    <w:p>
      <w:pPr>
        <w:pStyle w:val="FirstParagraph"/>
      </w:pPr>
      <w:r>
        <w:t xml:space="preserve">Table </w:t>
      </w:r>
      <w:hyperlink w:anchor="tab:final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consolidates the strongest configurations per data regime,</w:t>
      </w:r>
      <w:r>
        <w:t xml:space="preserve"> </w:t>
      </w:r>
      <w:r>
        <w:t xml:space="preserve">and Figures </w:t>
      </w:r>
      <w:hyperlink w:anchor="fig:detcurve">
        <w:r>
          <w:rPr>
            <w:rStyle w:val="Hyperlink"/>
          </w:rPr>
          <w:t xml:space="preserve">14</w:t>
        </w:r>
      </w:hyperlink>
      <w:r>
        <w:t xml:space="preserve">–</w:t>
      </w:r>
      <w:hyperlink w:anchor="fig:heatmap">
        <w:r>
          <w:rPr>
            <w:rStyle w:val="Hyperlink"/>
          </w:rPr>
          <w:t xml:space="preserve">15</w:t>
        </w:r>
      </w:hyperlink>
      <w:r>
        <w:t xml:space="preserve"> </w:t>
      </w:r>
      <w:r>
        <w:t xml:space="preserve">visualise the headline operating</w:t>
      </w:r>
      <w:r>
        <w:t xml:space="preserve"> </w:t>
      </w:r>
      <w:r>
        <w:t xml:space="preserve">point. Three points stand out: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Best overall:</w:t>
      </w:r>
      <w:r>
        <w:t xml:space="preserve"> </w:t>
      </w:r>
      <w:r>
        <w:t xml:space="preserve">DSCNN-L</w:t>
      </w:r>
      <m:oMath>
        <m:r>
          <m:rPr>
            <m:sty m:val="p"/>
          </m:rPr>
          <m:t>+</m:t>
        </m:r>
      </m:oMath>
      <w:r>
        <w:t xml:space="preserve">PCEN</w:t>
      </w:r>
      <m:oMath>
        <m:r>
          <m:rPr>
            <m:sty m:val="p"/>
          </m:rPr>
          <m:t>+</m:t>
        </m:r>
      </m:oMath>
      <w:r>
        <w:t xml:space="preserve">GE2E (cap-620) reaches</w:t>
      </w:r>
      <w:r>
        <w:t xml:space="preserve"> </w:t>
      </w:r>
      <m:oMath>
        <m:r>
          <m:rPr>
            <m:sty m:val="b"/>
          </m:rPr>
          <m:t>86.36</m:t>
        </m:r>
        <m:r>
          <m:rPr>
            <m:sty m:val="b"/>
          </m:rPr>
          <m:t>±</m:t>
        </m:r>
        <m:r>
          <m:rPr>
            <m:sty m:val="b"/>
          </m:rPr>
          <m:t>1.29</m:t>
        </m:r>
      </m:oMath>
      <w:r>
        <w:t xml:space="preserve"> </w:t>
      </w:r>
      <w:r>
        <w:t xml:space="preserve">ACC@1%FAR and</w:t>
      </w:r>
      <w:r>
        <w:t xml:space="preserve"> </w:t>
      </w:r>
      <m:oMath>
        <m:r>
          <m:t>89.93</m:t>
        </m:r>
        <m:r>
          <m:rPr>
            <m:sty m:val="p"/>
          </m:rPr>
          <m:t>±</m:t>
        </m:r>
        <m:r>
          <m:t>0.65</m:t>
        </m:r>
      </m:oMath>
      <w:r>
        <w:t xml:space="preserve"> </w:t>
      </w:r>
      <w:r>
        <w:t xml:space="preserve">at 5% FAR, with AUC 95.21,</w:t>
      </w:r>
      <w:r>
        <w:t xml:space="preserve"> </w:t>
      </w:r>
      <w:r>
        <w:t xml:space="preserve">EER 11.32, F1 82.73, keyword ACC 92.92%.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Best compact:</w:t>
      </w:r>
      <w:r>
        <w:t xml:space="preserve"> </w:t>
      </w:r>
      <w:r>
        <w:t xml:space="preserve">EdgeSpot-Full</w:t>
      </w:r>
      <m:oMath>
        <m:r>
          <m:rPr>
            <m:sty m:val="p"/>
          </m:rPr>
          <m:t>+</m:t>
        </m:r>
      </m:oMath>
      <w:r>
        <w:t xml:space="preserve">PCEN</w:t>
      </w:r>
      <m:oMath>
        <m:r>
          <m:rPr>
            <m:sty m:val="p"/>
          </m:rPr>
          <m:t>+</m:t>
        </m:r>
      </m:oMath>
      <w:r>
        <w:t xml:space="preserve">GE2E (cap-620, ep300</w:t>
      </w:r>
      <w:r>
        <w:t xml:space="preserve"> </w:t>
      </w:r>
      <w:r>
        <w:t xml:space="preserve">composite) reaches</w:t>
      </w:r>
      <w:r>
        <w:t xml:space="preserve"> </w:t>
      </w:r>
      <m:oMath>
        <m:r>
          <m:rPr>
            <m:sty m:val="b"/>
          </m:rPr>
          <m:t>82.87</m:t>
        </m:r>
        <m:r>
          <m:rPr>
            <m:sty m:val="b"/>
          </m:rPr>
          <m:t>±</m:t>
        </m:r>
        <m:r>
          <m:rPr>
            <m:sty m:val="b"/>
          </m:rPr>
          <m:t>1.22</m:t>
        </m:r>
      </m:oMath>
      <w:r>
        <w:t xml:space="preserve"> </w:t>
      </w:r>
      <w:r>
        <w:t xml:space="preserve">ACC@1%FAR at 0.131 M parameters —</w:t>
      </w:r>
      <w:r>
        <w:t xml:space="preserve"> </w:t>
      </w:r>
      <w:r>
        <w:t xml:space="preserve">within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3.5 points of the best system at one third the size, and competitive</w:t>
      </w:r>
      <w:r>
        <w:t xml:space="preserve"> </w:t>
      </w:r>
      <w:r>
        <w:t xml:space="preserve">with (slightly above the mean of) the EdgeSpot-4 literature reference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</m:oMath>
      <w:r>
        <w:t xml:space="preserve">82% ACC@1%FAR,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128k params).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Best small-vocabulary:</w:t>
      </w:r>
      <w:r>
        <w:t xml:space="preserve"> </w:t>
      </w:r>
      <w:r>
        <w:t xml:space="preserve">on the reduced Top-500 split, the</w:t>
      </w:r>
      <w:r>
        <w:t xml:space="preserve"> </w:t>
      </w:r>
      <w:r>
        <w:t xml:space="preserve">EdgeSpot</w:t>
      </w:r>
      <m:oMath>
        <m:r>
          <m:rPr>
            <m:sty m:val="p"/>
          </m:rPr>
          <m:t>+</m:t>
        </m:r>
      </m:oMath>
      <w:r>
        <w:t xml:space="preserve">PCEN</w:t>
      </w:r>
      <m:oMath>
        <m:r>
          <m:rPr>
            <m:sty m:val="p"/>
          </m:rPr>
          <m:t>+</m:t>
        </m:r>
      </m:oMath>
      <w:r>
        <w:t xml:space="preserve">SCAF</w:t>
      </w:r>
      <m:oMath>
        <m:r>
          <m:rPr>
            <m:sty m:val="p"/>
          </m:rPr>
          <m:t>+</m:t>
        </m:r>
      </m:oMath>
      <w:r>
        <w:t xml:space="preserve">GE2E hybrid is the strongest compact model</w:t>
      </w:r>
      <w:r>
        <w:t xml:space="preserve"> </w:t>
      </w:r>
      <w:r>
        <w:t xml:space="preserve">(</w:t>
      </w:r>
      <m:oMath>
        <m:r>
          <m:t>85.62</m:t>
        </m:r>
        <m:r>
          <m:rPr>
            <m:sty m:val="p"/>
          </m:rPr>
          <m:t>±</m:t>
        </m:r>
        <m:r>
          <m:t>1.04</m:t>
        </m:r>
      </m:oMath>
      <w:r>
        <w:t xml:space="preserve"> </w:t>
      </w:r>
      <w:r>
        <w:t xml:space="preserve">ACC@1%FAR, AUC 95.34), confirming the hybrid is excellent</w:t>
      </w:r>
      <w:r>
        <w:t xml:space="preserve"> </w:t>
      </w:r>
      <w:r>
        <w:rPr>
          <w:i/>
          <w:iCs/>
        </w:rPr>
        <w:t xml:space="preserve">when the class count is small enough not to trigger the collapse</w:t>
      </w:r>
      <w:r>
        <w:t xml:space="preserve">.</w:t>
      </w:r>
    </w:p>
    <w:bookmarkStart w:id="105" w:name="tab:final"/>
    <w:p>
      <w:pPr>
        <w:pStyle w:val="TableCaption"/>
      </w:pPr>
      <w:r>
        <w:t xml:space="preserve">Consolidated best systems across data regimes (GSC test100, 10-shot, 100</w:t>
      </w:r>
      <w:r>
        <w:t xml:space="preserve"> </w:t>
      </w:r>
      <w:r>
        <w:t xml:space="preserve">runs).</w:t>
      </w:r>
      <w:r>
        <w:t xml:space="preserve"> </w:t>
      </w:r>
      <w:r>
        <w:t xml:space="preserve">“coll.”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degenerate collapse.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onsolidated best systems across data regimes (GSC test100, 10-shot, 100 runs). “coll.”= degenerate collapse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Params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  <m:oMath>
              <m:sSub>
                <m:e>
                  <m:r>
                    <m:t>​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  <m:oMath>
              <m:sSub>
                <m:e>
                  <m:r>
                    <m:t>​</m:t>
                  </m:r>
                </m:e>
                <m:sub>
                  <m:r>
                    <m:t>5</m:t>
                  </m:r>
                  <m:r>
                    <m:rPr>
                      <m:sty m:val="p"/>
                    </m:rPr>
                    <m:t>%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 (31)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SCAF+GE2E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SCAF+GE2E ep13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DSCNN-L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cap20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DSCNN-L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cap220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DSCNN-L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0.413M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cap620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DSCNN-L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GE2E ep300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0.413M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86.36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89.93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95.21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11.32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82.73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92.92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cap620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GE2E ep300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cap50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cap220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EdgeSpot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SCAF+GE2E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0.131M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coll.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9.09</w:t>
            </w:r>
          </w:p>
        </w:tc>
      </w:tr>
    </w:tbl>
    <w:bookmarkEnd w:id="105"/>
    <w:bookmarkStart w:id="109" w:name="fig:detcurve"/>
    <w:p>
      <w:pPr>
        <w:pStyle w:val="CaptionedFigure"/>
      </w:pPr>
      <w:r>
        <w:drawing>
          <wp:inline>
            <wp:extent cx="3307080" cy="3301484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res_det_dscnn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330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Detection-error-tradeoff (DET) curve of the best overall system</w:t>
      </w:r>
      <w:r>
        <w:t xml:space="preserve"> </w:t>
      </w:r>
      <w:r>
        <w:t xml:space="preserve">(DSCNN-L</w:t>
      </w:r>
      <m:oMath>
        <m:r>
          <m:rPr>
            <m:sty m:val="p"/>
          </m:rPr>
          <m:t>+</m:t>
        </m:r>
      </m:oMath>
      <w:r>
        <w:t xml:space="preserve">PCEN</w:t>
      </w:r>
      <m:oMath>
        <m:r>
          <m:rPr>
            <m:sty m:val="p"/>
          </m:rPr>
          <m:t>+</m:t>
        </m:r>
      </m:oMath>
      <w:r>
        <w:t xml:space="preserve">GE2E).</w:t>
      </w:r>
    </w:p>
    <w:bookmarkEnd w:id="109"/>
    <w:bookmarkStart w:id="113" w:name="fig:heatmap"/>
    <w:p>
      <w:pPr>
        <w:pStyle w:val="CaptionedFigure"/>
      </w:pPr>
      <w:r>
        <w:drawing>
          <wp:inline>
            <wp:extent cx="3733800" cy="2343706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res_cap620_heatmap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3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ACC@1%FAR heat map over the cap-620 configurations.</w:t>
      </w:r>
    </w:p>
    <w:bookmarkEnd w:id="113"/>
    <w:bookmarkStart w:id="118" w:name="accuracy-vs.-model-size."/>
    <w:p>
      <w:pPr>
        <w:pStyle w:val="Heading4"/>
      </w:pPr>
      <w:r>
        <w:rPr>
          <w:rStyle w:val="SectionNumber"/>
        </w:rPr>
        <w:t xml:space="preserve">4.5.0.1</w:t>
      </w:r>
      <w:r>
        <w:tab/>
      </w:r>
      <w:r>
        <w:t xml:space="preserve">Accuracy vs. model size.</w:t>
      </w:r>
    </w:p>
    <w:p>
      <w:pPr>
        <w:pStyle w:val="FirstParagraph"/>
      </w:pPr>
      <w:r>
        <w:t xml:space="preserve">Figure </w:t>
      </w:r>
      <w:hyperlink w:anchor="fig:tradeoff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places the systems on the accuracy–size plane. DSCNN-L</w:t>
      </w:r>
      <w:r>
        <w:t xml:space="preserve"> </w:t>
      </w:r>
      <w:r>
        <w:t xml:space="preserve">leads on accuracy; EdgeSpot-Full reaches a competitive point at one third the</w:t>
      </w:r>
      <w:r>
        <w:t xml:space="preserve"> </w:t>
      </w:r>
      <w:r>
        <w:t xml:space="preserve">parameters; KD lifts the compact model further at low data.</w:t>
      </w:r>
    </w:p>
    <w:bookmarkStart w:id="117" w:name="fig:tradeoff"/>
    <w:p>
      <w:pPr>
        <w:pStyle w:val="CaptionedFigure"/>
      </w:pPr>
      <w:r>
        <w:drawing>
          <wp:inline>
            <wp:extent cx="4160520" cy="2739486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fig_model_tradeoff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2739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Accuracy vs. model size. The compact EdgeSpot-Full sits within a few</w:t>
      </w:r>
      <w:r>
        <w:t xml:space="preserve"> </w:t>
      </w:r>
      <w:r>
        <w:t xml:space="preserve">points of the larger DSCNN-L at one third the parameters.</w:t>
      </w:r>
    </w:p>
    <w:bookmarkEnd w:id="117"/>
    <w:bookmarkEnd w:id="118"/>
    <w:bookmarkEnd w:id="119"/>
    <w:bookmarkStart w:id="129" w:name="sec:res-inferenc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Inference on long audio</w:t>
      </w:r>
    </w:p>
    <w:p>
      <w:pPr>
        <w:pStyle w:val="FirstParagraph"/>
      </w:pPr>
      <w:r>
        <w:t xml:space="preserve">To verify the system end-to-end — not only on isolated test clips — we enrol</w:t>
      </w:r>
      <w:r>
        <w:t xml:space="preserve"> </w:t>
      </w:r>
      <w:r>
        <w:t xml:space="preserve">prototypes for 17 keywords (10 shots each from GSC) and run nearest-prototype</w:t>
      </w:r>
      <w:r>
        <w:t xml:space="preserve"> </w:t>
      </w:r>
      <w:r>
        <w:t xml:space="preserve">inference over a real, continuously spoken multi-word recording.</w:t>
      </w:r>
      <w:r>
        <w:t xml:space="preserve"> </w:t>
      </w:r>
      <w:r>
        <w:t xml:space="preserve">Figure </w:t>
      </w:r>
      <w:hyperlink w:anchor="fig:longinfer">
        <w:r>
          <w:rPr>
            <w:rStyle w:val="Hyperlink"/>
          </w:rPr>
          <w:t xml:space="preserve">17</w:t>
        </w:r>
      </w:hyperlink>
      <w:r>
        <w:t xml:space="preserve"> </w:t>
      </w:r>
      <w:r>
        <w:t xml:space="preserve">overlays the predicted keyword and its prototype</w:t>
      </w:r>
      <w:r>
        <w:t xml:space="preserve"> </w:t>
      </w:r>
      <w:r>
        <w:t xml:space="preserve">distance on the waveform for the first 16 spoken segments. The model correctly</w:t>
      </w:r>
      <w:r>
        <w:t xml:space="preserve"> </w:t>
      </w:r>
      <w:r>
        <w:t xml:space="preserve">identifies</w:t>
      </w:r>
      <w:r>
        <w:t xml:space="preserve"> </w:t>
      </w:r>
      <m:oMath>
        <m:r>
          <m:t>15</m:t>
        </m:r>
        <m:r>
          <m:rPr>
            <m:sty m:val="p"/>
          </m:rPr>
          <m:t>/</m:t>
        </m:r>
        <m:r>
          <m:t>16</m:t>
        </m:r>
      </m:oMath>
      <w:r>
        <w:t xml:space="preserve"> </w:t>
      </w:r>
      <w:r>
        <w:t xml:space="preserve">segments (</w:t>
      </w:r>
      <m:oMath>
        <m:r>
          <m:rPr>
            <m:sty m:val="p"/>
          </m:rPr>
          <m:t>≈</m:t>
        </m:r>
      </m:oMath>
      <w:r>
        <w:t xml:space="preserve">94%); the single error (</w:t>
      </w:r>
      <w:r>
        <w:t xml:space="preserve">“sheila”</w:t>
      </w:r>
      <w:r>
        <w:t xml:space="preserve">, a long,</w:t>
      </w:r>
      <w:r>
        <w:t xml:space="preserve"> </w:t>
      </w:r>
      <w:r>
        <w:t xml:space="preserve">rare name) also has the largest prototype distance — exactly the signal the</w:t>
      </w:r>
      <w:r>
        <w:t xml:space="preserve"> </w:t>
      </w:r>
      <w:r>
        <w:t xml:space="preserve">open-set threshold uses to flag low-confidence detections.</w:t>
      </w:r>
      <w:r>
        <w:t xml:space="preserve"> </w:t>
      </w:r>
      <w:r>
        <w:t xml:space="preserve">Figure </w:t>
      </w:r>
      <w:hyperlink w:anchor="fig:interaction">
        <w:r>
          <w:rPr>
            <w:rStyle w:val="Hyperlink"/>
          </w:rPr>
          <w:t xml:space="preserve">18</w:t>
        </w:r>
      </w:hyperlink>
      <w:r>
        <w:t xml:space="preserve"> </w:t>
      </w:r>
      <w:r>
        <w:t xml:space="preserve">shows the front-end</w:t>
      </w:r>
      <m:oMath>
        <m:r>
          <m:rPr>
            <m:sty m:val="p"/>
          </m:rPr>
          <m:t>×</m:t>
        </m:r>
      </m:oMath>
      <w:r>
        <w:t xml:space="preserve">loss interaction: the</w:t>
      </w:r>
      <w:r>
        <w:t xml:space="preserve"> </w:t>
      </w:r>
      <w:r>
        <w:t xml:space="preserve">PCEN</w:t>
      </w:r>
      <m:oMath>
        <m:r>
          <m:rPr>
            <m:sty m:val="p"/>
          </m:rPr>
          <m:t>+</m:t>
        </m:r>
      </m:oMath>
      <w:r>
        <w:t xml:space="preserve">GE2E cell dominates, while classification-only cells degrade at full</w:t>
      </w:r>
      <w:r>
        <w:t xml:space="preserve"> </w:t>
      </w:r>
      <w:r>
        <w:t xml:space="preserve">vocabulary scale.</w:t>
      </w:r>
    </w:p>
    <w:bookmarkStart w:id="123" w:name="fig:longinfer"/>
    <w:p>
      <w:pPr>
        <w:pStyle w:val="CaptionedFigure"/>
      </w:pPr>
      <w:r>
        <w:drawing>
          <wp:inline>
            <wp:extent cx="5227320" cy="2959944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fig_long_inference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9599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Nearest-prototype inference on a real long recording. Top: waveform with</w:t>
      </w:r>
      <w:r>
        <w:t xml:space="preserve"> </w:t>
      </w:r>
      <w:r>
        <w:t xml:space="preserve">per-segment correct (green) / wrong (red) shading. Bottom: minimum prototype</w:t>
      </w:r>
      <w:r>
        <w:t xml:space="preserve"> </w:t>
      </w:r>
      <w:r>
        <w:t xml:space="preserve">distance and predicted keyword per segment.</w:t>
      </w:r>
    </w:p>
    <w:bookmarkEnd w:id="123"/>
    <w:bookmarkStart w:id="127" w:name="fig:interaction"/>
    <w:p>
      <w:pPr>
        <w:pStyle w:val="CaptionedFigure"/>
      </w:pPr>
      <w:r>
        <w:drawing>
          <wp:inline>
            <wp:extent cx="4373880" cy="220996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res_interaction_heatmap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209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Front-end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loss interaction (ACC@1%FAR). The PCEN</w:t>
      </w:r>
      <m:oMath>
        <m:r>
          <m:rPr>
            <m:sty m:val="p"/>
          </m:rPr>
          <m:t>+</m:t>
        </m:r>
      </m:oMath>
      <w:r>
        <w:t xml:space="preserve">GE2E cell</w:t>
      </w:r>
      <w:r>
        <w:t xml:space="preserve"> </w:t>
      </w:r>
      <w:r>
        <w:t xml:space="preserve">dominates; classification-only cells degrade at full vocabulary scale.</w:t>
      </w:r>
    </w:p>
    <w:bookmarkEnd w:id="127"/>
    <w:bookmarkStart w:id="128" w:name="reproducibility-note-on-data-regimes."/>
    <w:p>
      <w:pPr>
        <w:pStyle w:val="Heading4"/>
      </w:pPr>
      <w:r>
        <w:rPr>
          <w:rStyle w:val="SectionNumber"/>
        </w:rPr>
        <w:t xml:space="preserve">4.6.0.1</w:t>
      </w:r>
      <w:r>
        <w:tab/>
      </w:r>
      <w:r>
        <w:t xml:space="preserve">Reproducibility note on data regimes.</w:t>
      </w:r>
    </w:p>
    <w:p>
      <w:pPr>
        <w:pStyle w:val="FirstParagraph"/>
      </w:pPr>
      <w:r>
        <w:t xml:space="preserve">Within full-vocabulary results, three cap-620 runs use different episode budgets</w:t>
      </w:r>
      <w:r>
        <w:t xml:space="preserve"> </w:t>
      </w:r>
      <w:r>
        <w:t xml:space="preserve">(a 40-epoch fixed screen, a 1000-episode saturation run, and a 300-episode</w:t>
      </w:r>
      <w:r>
        <w:t xml:space="preserve"> </w:t>
      </w:r>
      <w:r>
        <w:t xml:space="preserve">composite-selection development run). They must not be conflated; each table row</w:t>
      </w:r>
      <w:r>
        <w:t xml:space="preserve"> </w:t>
      </w:r>
      <w:r>
        <w:t xml:space="preserve">is drawn from a single consistent run, with the budget stated where it matters.</w:t>
      </w:r>
    </w:p>
    <w:bookmarkEnd w:id="128"/>
    <w:bookmarkEnd w:id="129"/>
    <w:bookmarkEnd w:id="130"/>
    <w:bookmarkStart w:id="136" w:name="sec:conclus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Conclusion and Perspective</w:t>
      </w:r>
    </w:p>
    <w:bookmarkStart w:id="131" w:name="sec:statu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Current status</w:t>
      </w:r>
    </w:p>
    <w:p>
      <w:pPr>
        <w:pStyle w:val="FirstParagraph"/>
      </w:pPr>
      <w:r>
        <w:t xml:space="preserve">This thesis set out to build a keyword-spotting system that escapes the two</w:t>
      </w:r>
      <w:r>
        <w:t xml:space="preserve"> </w:t>
      </w:r>
      <w:r>
        <w:t xml:space="preserve">structural limits of classical wake-word engines — a frozen vocabulary and the</w:t>
      </w:r>
      <w:r>
        <w:t xml:space="preserve"> </w:t>
      </w:r>
      <w:r>
        <w:t xml:space="preserve">inability to abstain — and to understand, rather than merely report, what makes</w:t>
      </w:r>
      <w:r>
        <w:t xml:space="preserve"> </w:t>
      </w:r>
      <w:r>
        <w:t xml:space="preserve">such a system work as the training vocabulary grows. We delivered a complete,</w:t>
      </w:r>
      <w:r>
        <w:t xml:space="preserve"> </w:t>
      </w:r>
      <w:r>
        <w:t xml:space="preserve">reproducible, dependency-light pipeline: two compact encoders (DSCNN-L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0.41 M and EdgeSpot-Full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0.13 M parameters), three feature</w:t>
      </w:r>
      <w:r>
        <w:t xml:space="preserve"> </w:t>
      </w:r>
      <w:r>
        <w:t xml:space="preserve">front-ends, four metric-learning objectives, four open-set rejection heads, a CPU</w:t>
      </w:r>
      <w:r>
        <w:t xml:space="preserve"> </w:t>
      </w:r>
      <w:r>
        <w:t xml:space="preserve">streaming engine, and an offline web demonstrator. Every system is trained on</w:t>
      </w:r>
      <w:r>
        <w:t xml:space="preserve"> </w:t>
      </w:r>
      <w:r>
        <w:t xml:space="preserve">MSWC English and evaluated cross-corpus on GSC v2 under a single strict 10-shot</w:t>
      </w:r>
      <w:r>
        <w:t xml:space="preserve"> </w:t>
      </w:r>
      <w:r>
        <w:t xml:space="preserve">protocol with 100 randomised runs, so the numbers compare fairly.</w:t>
      </w:r>
    </w:p>
    <w:p>
      <w:pPr>
        <w:pStyle w:val="BodyText"/>
      </w:pPr>
      <w:r>
        <w:t xml:space="preserve">The headline outcome is that few-shot open-set KWS is viable and even strong at</w:t>
      </w:r>
      <w:r>
        <w:t xml:space="preserve"> </w:t>
      </w:r>
      <w:r>
        <w:t xml:space="preserve">true vocabulary scale: training once on</w:t>
      </w:r>
      <w:r>
        <w:t xml:space="preserve"> </w:t>
      </w:r>
      <m:oMath>
        <m:r>
          <m:t>37</m:t>
        </m:r>
        <m:r>
          <m:rPr>
            <m:sty m:val="p"/>
          </m:rPr>
          <m:t>,</m:t>
        </m:r>
        <m:r>
          <m:t>387</m:t>
        </m:r>
      </m:oMath>
      <w:r>
        <w:t xml:space="preserve"> </w:t>
      </w:r>
      <w:r>
        <w:t xml:space="preserve">words, the best configuration</w:t>
      </w:r>
      <w:r>
        <w:t xml:space="preserve"> </w:t>
      </w:r>
      <w:r>
        <w:t xml:space="preserve">(DSCNN-L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PCEN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GE2E) reaches</w:t>
      </w:r>
      <w:r>
        <w:t xml:space="preserve"> </w:t>
      </w:r>
      <m:oMath>
        <m:r>
          <m:t>86.36</m:t>
        </m:r>
        <m:r>
          <m:rPr>
            <m:sty m:val="p"/>
          </m:rPr>
          <m:t>%</m:t>
        </m:r>
      </m:oMath>
      <w:r>
        <w:t xml:space="preserve"> </w:t>
      </w:r>
      <w:r>
        <w:t xml:space="preserve">open-set accuracy at a strict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false-accept rate and</w:t>
      </w:r>
      <w:r>
        <w:t xml:space="preserve"> </w:t>
      </w:r>
      <m:oMath>
        <m:r>
          <m:t>95.21</m:t>
        </m:r>
      </m:oMath>
      <w:r>
        <w:t xml:space="preserve"> </w:t>
      </w:r>
      <w:r>
        <w:t xml:space="preserve">AUC on a corpus it was never trained on, while a</w:t>
      </w:r>
      <w:r>
        <w:t xml:space="preserve"> </w:t>
      </w:r>
      <w:r>
        <w:t xml:space="preserve">three-times-smaller edge model (EdgeSpot-Full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PCEN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GE2E) stays within a</w:t>
      </w:r>
      <w:r>
        <w:t xml:space="preserve"> </w:t>
      </w:r>
      <w:r>
        <w:t xml:space="preserve">few points at</w:t>
      </w:r>
      <w:r>
        <w:t xml:space="preserve"> </w:t>
      </w:r>
      <m:oMath>
        <m:r>
          <m:t>82.87</m:t>
        </m:r>
        <m:r>
          <m:rPr>
            <m:sty m:val="p"/>
          </m:rPr>
          <m:t>%</m:t>
        </m:r>
      </m:oMath>
      <w:r>
        <w:t xml:space="preserve">. A user can define an arbitrary keyword set from ten</w:t>
      </w:r>
      <w:r>
        <w:t xml:space="preserve"> </w:t>
      </w:r>
      <w:r>
        <w:t xml:space="preserve">examples per word, with no retraining, and the system can decline to answer on</w:t>
      </w:r>
      <w:r>
        <w:t xml:space="preserve"> </w:t>
      </w:r>
      <w:r>
        <w:t xml:space="preserve">unknown speech and silence.</w:t>
      </w:r>
    </w:p>
    <w:bookmarkEnd w:id="131"/>
    <w:bookmarkStart w:id="134" w:name="sec:goodbad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What is good, what is weak</w:t>
      </w:r>
    </w:p>
    <w:bookmarkStart w:id="132" w:name="what-works."/>
    <w:p>
      <w:pPr>
        <w:pStyle w:val="Heading4"/>
      </w:pPr>
      <w:r>
        <w:rPr>
          <w:rStyle w:val="SectionNumber"/>
        </w:rPr>
        <w:t xml:space="preserve">5.2.0.1</w:t>
      </w:r>
      <w:r>
        <w:tab/>
      </w:r>
      <w:r>
        <w:t xml:space="preserve">What works.</w:t>
      </w:r>
    </w:p>
    <w:p>
      <w:pPr>
        <w:pStyle w:val="FirstParagraph"/>
      </w:pPr>
      <w:r>
        <w:t xml:space="preserve">Three findings are robust and transferable. (1) The</w:t>
      </w:r>
      <w:r>
        <w:t xml:space="preserve"> </w:t>
      </w:r>
      <w:r>
        <w:t xml:space="preserve">trainable PCEN front-end is the most reliable single improvement, and it helps the</w:t>
      </w:r>
      <w:r>
        <w:t xml:space="preserve"> </w:t>
      </w:r>
      <w:r>
        <w:t xml:space="preserve">smaller encoder most — a useful lever precisely where the parameter budget is</w:t>
      </w:r>
      <w:r>
        <w:t xml:space="preserve"> </w:t>
      </w:r>
      <w:r>
        <w:t xml:space="preserve">tightest. (2) The centroid GE2E objective, which optimises the same</w:t>
      </w:r>
      <w:r>
        <w:t xml:space="preserve"> </w:t>
      </w:r>
      <w:r>
        <w:t xml:space="preserve">enrol-then-match computation used at deployment, consistently beats both triplet</w:t>
      </w:r>
      <w:r>
        <w:t xml:space="preserve"> </w:t>
      </w:r>
      <w:r>
        <w:t xml:space="preserve">and classification objectives for open-set generalisation. (3) A frozen</w:t>
      </w:r>
      <w:r>
        <w:t xml:space="preserve"> </w:t>
      </w:r>
      <w:r>
        <w:t xml:space="preserve">Wav2Vec 2.0 teacher distilled with a simple cosine loss lets the compact model</w:t>
      </w:r>
      <w:r>
        <w:t xml:space="preserve"> </w:t>
      </w:r>
      <w:r>
        <w:t xml:space="preserve">reach GE2E-level accuracy with roughly half the data.</w:t>
      </w:r>
    </w:p>
    <w:bookmarkEnd w:id="132"/>
    <w:bookmarkStart w:id="133" w:name="what-is-weak."/>
    <w:p>
      <w:pPr>
        <w:pStyle w:val="Heading4"/>
      </w:pPr>
      <w:r>
        <w:rPr>
          <w:rStyle w:val="SectionNumber"/>
        </w:rPr>
        <w:t xml:space="preserve">5.2.0.2</w:t>
      </w:r>
      <w:r>
        <w:tab/>
      </w:r>
      <w:r>
        <w:t xml:space="preserve">What is weak.</w:t>
      </w:r>
    </w:p>
    <w:p>
      <w:pPr>
        <w:pStyle w:val="FirstParagraph"/>
      </w:pPr>
      <w:r>
        <w:t xml:space="preserve">The clearest negative result is the collapse of the</w:t>
      </w:r>
      <w:r>
        <w:t xml:space="preserve"> </w:t>
      </w:r>
      <w:r>
        <w:t xml:space="preserve">sub-center ArcFace (SCAF) classification objective at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-class scale: a loss</w:t>
      </w:r>
      <w:r>
        <w:t xml:space="preserve"> </w:t>
      </w:r>
      <w:r>
        <w:t xml:space="preserve">that is excellent on tens to hundreds of classes drives the embedding to a trivial</w:t>
      </w:r>
      <w:r>
        <w:t xml:space="preserve"> </w:t>
      </w:r>
      <w:r>
        <w:t xml:space="preserve">solution on tens of thousands of classes unless its weight is cut by four orders</w:t>
      </w:r>
      <w:r>
        <w:t xml:space="preserve"> </w:t>
      </w:r>
      <w:r>
        <w:t xml:space="preserve">of magnitude. Two further limitations bound the present claims. First, the</w:t>
      </w:r>
      <w:r>
        <w:t xml:space="preserve"> </w:t>
      </w:r>
      <w:r>
        <w:t xml:space="preserve">ACC@FAR/FRR@FAR operating points are read from the evaluation ROC (an oracle</w:t>
      </w:r>
      <w:r>
        <w:t xml:space="preserve"> </w:t>
      </w:r>
      <w:r>
        <w:t xml:space="preserve">threshold) rather than transferred from an independent calibration split; we</w:t>
      </w:r>
      <w:r>
        <w:t xml:space="preserve"> </w:t>
      </w:r>
      <w:r>
        <w:t xml:space="preserve">mitigate this by always co-reporting threshold-free AUC/EER/F1, but a calibrated,</w:t>
      </w:r>
      <w:r>
        <w:t xml:space="preserve"> </w:t>
      </w:r>
      <w:r>
        <w:t xml:space="preserve">deployment-time threshold study is still owed. Second, enrolment is fixed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shots and the streaming latency figures are design budgets, not measured</w:t>
      </w:r>
      <w:r>
        <w:t xml:space="preserve"> </w:t>
      </w:r>
      <w:r>
        <w:t xml:space="preserve">field benchmarks, and there is no quantitative denoising ablation.</w:t>
      </w:r>
    </w:p>
    <w:bookmarkEnd w:id="133"/>
    <w:bookmarkEnd w:id="134"/>
    <w:bookmarkStart w:id="135" w:name="sec:future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Future work</w:t>
      </w:r>
    </w:p>
    <w:p>
      <w:pPr>
        <w:pStyle w:val="FirstParagraph"/>
      </w:pPr>
      <w:r>
        <w:t xml:space="preserve">Four directions follow directly from the limitations above.</w:t>
      </w:r>
      <w:r>
        <w:t xml:space="preserve"> </w:t>
      </w:r>
      <w:r>
        <w:t xml:space="preserve">(1)</w:t>
      </w:r>
      <w:r>
        <w:t xml:space="preserve"> </w:t>
      </w:r>
      <m:oMath>
        <m:r>
          <m:t>k</m:t>
        </m:r>
      </m:oMath>
      <w:r>
        <w:rPr>
          <w:i/>
          <w:iCs/>
        </w:rPr>
        <w:t xml:space="preserve">-shot sensitivity:</w:t>
      </w:r>
      <w:r>
        <w:t xml:space="preserve"> </w:t>
      </w:r>
      <w:r>
        <w:t xml:space="preserve">sweep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 </w:t>
      </w:r>
      <w:r>
        <w:t xml:space="preserve">to chart the</w:t>
      </w:r>
      <w:r>
        <w:t xml:space="preserve"> </w:t>
      </w:r>
      <w:r>
        <w:t xml:space="preserve">accuracy-vs-enrolment-effort curve, which is the metric end users actually feel.</w:t>
      </w:r>
      <w:r>
        <w:t xml:space="preserve"> </w:t>
      </w:r>
      <w:r>
        <w:t xml:space="preserve">(2)</w:t>
      </w:r>
      <w:r>
        <w:t xml:space="preserve"> </w:t>
      </w:r>
      <w:r>
        <w:rPr>
          <w:i/>
          <w:iCs/>
        </w:rPr>
        <w:t xml:space="preserve">Calibrated thresholds:</w:t>
      </w:r>
      <w:r>
        <w:t xml:space="preserve"> </w:t>
      </w:r>
      <w:r>
        <w:t xml:space="preserve">learn or transfer the open-set threshold from a</w:t>
      </w:r>
      <w:r>
        <w:t xml:space="preserve"> </w:t>
      </w:r>
      <w:r>
        <w:t xml:space="preserve">held-out split and report deployment-realistic ACC@FAR, closing the oracle gap.</w:t>
      </w:r>
      <w:r>
        <w:t xml:space="preserve"> </w:t>
      </w:r>
      <w:r>
        <w:t xml:space="preserve">(3)</w:t>
      </w:r>
      <w:r>
        <w:t xml:space="preserve"> </w:t>
      </w:r>
      <w:r>
        <w:rPr>
          <w:i/>
          <w:iCs/>
        </w:rPr>
        <w:t xml:space="preserve">On-device benchmark:</w:t>
      </w:r>
      <w:r>
        <w:t xml:space="preserve"> </w:t>
      </w:r>
      <w:r>
        <w:t xml:space="preserve">measure end-to-end latency, false-alarms-per-hour,</w:t>
      </w:r>
      <w:r>
        <w:t xml:space="preserve"> </w:t>
      </w:r>
      <w:r>
        <w:t xml:space="preserve">and miss-rate on target hardware, plus an SNR-sweep denoising ablation.</w:t>
      </w:r>
      <w:r>
        <w:t xml:space="preserve"> </w:t>
      </w:r>
      <w:r>
        <w:t xml:space="preserve">(4)</w:t>
      </w:r>
      <w:r>
        <w:t xml:space="preserve"> </w:t>
      </w:r>
      <w:r>
        <w:rPr>
          <w:i/>
          <w:iCs/>
        </w:rPr>
        <w:t xml:space="preserve">Stabilising classification at scale:</w:t>
      </w:r>
      <w:r>
        <w:t xml:space="preserve"> </w:t>
      </w:r>
      <w:r>
        <w:t xml:space="preserve">margin/scale warm-up, curriculum,</w:t>
      </w:r>
      <w:r>
        <w:t xml:space="preserve"> </w:t>
      </w:r>
      <w:r>
        <w:t xml:space="preserve">or sub-center pruning to recover the discriminative power of angular-margin losses</w:t>
      </w:r>
      <w:r>
        <w:t xml:space="preserve"> </w:t>
      </w:r>
      <w:r>
        <w:t xml:space="preserve">without the collapse.</w:t>
      </w:r>
    </w:p>
    <w:p>
      <w:pPr>
        <w:pStyle w:val="BodyText"/>
      </w:pPr>
      <w:r>
        <w:t xml:space="preserve">In summary, the thesis demonstrates a deployable, retraining-free, open-set</w:t>
      </w:r>
      <w:r>
        <w:t xml:space="preserve"> </w:t>
      </w:r>
      <w:r>
        <w:t xml:space="preserve">keyword spotter and, just as importantly, a clear empirical map of which design</w:t>
      </w:r>
      <w:r>
        <w:t xml:space="preserve"> </w:t>
      </w:r>
      <w:r>
        <w:t xml:space="preserve">choices help, where they saturate, and where they fail as the problem scales.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Y. Zhang, N. Suda, L. Lai, and V. Chandra,</w:t>
      </w:r>
      <w:r>
        <w:t xml:space="preserve"> </w:t>
      </w:r>
      <w:r>
        <w:t xml:space="preserve">“Hello edge: Keyword spotting on microcontrollers,”</w:t>
      </w:r>
      <w:r>
        <w:t xml:space="preserve"> </w:t>
      </w:r>
      <w:r>
        <w:rPr>
          <w:i/>
          <w:iCs/>
        </w:rPr>
        <w:t xml:space="preserve">arXiv:1711.07128</w:t>
      </w:r>
      <w:r>
        <w:t xml:space="preserve">, 2017.</w:t>
      </w:r>
      <w:r>
        <w:t xml:space="preserve"> </w:t>
      </w:r>
      <w:r>
        <w:t xml:space="preserve">B. Kim, S. Chang, J. Lee, and D. Sung,</w:t>
      </w:r>
      <w:r>
        <w:t xml:space="preserve"> </w:t>
      </w:r>
      <w:r>
        <w:t xml:space="preserve">“Broadcasted residual learning for efficient keyword spotting,”</w:t>
      </w:r>
      <w:r>
        <w:t xml:space="preserve"> </w:t>
      </w:r>
      <w:r>
        <w:rPr>
          <w:i/>
          <w:iCs/>
        </w:rPr>
        <w:t xml:space="preserve">Interspeech</w:t>
      </w:r>
      <w:r>
        <w:t xml:space="preserve">, 2021.</w:t>
      </w:r>
      <w:r>
        <w:t xml:space="preserve"> </w:t>
      </w:r>
      <w:r>
        <w:t xml:space="preserve">J. Snell, K. Swersky, and R. Zemel,</w:t>
      </w:r>
      <w:r>
        <w:t xml:space="preserve"> </w:t>
      </w:r>
      <w:r>
        <w:t xml:space="preserve">“Prototypical networks for few-shot learning,”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2017.</w:t>
      </w:r>
      <w:r>
        <w:t xml:space="preserve"> </w:t>
      </w:r>
      <w:r>
        <w:t xml:space="preserve">F. Schroff, D. Kalenichenko, and J. Philbin,</w:t>
      </w:r>
      <w:r>
        <w:t xml:space="preserve"> </w:t>
      </w:r>
      <w:r>
        <w:t xml:space="preserve">“FaceNet: A unified embedding for face recognition and clustering,”</w:t>
      </w:r>
      <w:r>
        <w:t xml:space="preserve"> </w:t>
      </w:r>
      <w:r>
        <w:rPr>
          <w:i/>
          <w:iCs/>
        </w:rPr>
        <w:t xml:space="preserve">CVPR</w:t>
      </w:r>
      <w:r>
        <w:t xml:space="preserve">, 2015.</w:t>
      </w:r>
      <w:r>
        <w:t xml:space="preserve"> </w:t>
      </w:r>
      <w:r>
        <w:t xml:space="preserve">L. Wan, Q. Wang, A. Papir, and I. L. Moreno,</w:t>
      </w:r>
      <w:r>
        <w:t xml:space="preserve"> </w:t>
      </w:r>
      <w:r>
        <w:t xml:space="preserve">“Generalized end-to-end loss for speaker verification,”</w:t>
      </w:r>
      <w:r>
        <w:t xml:space="preserve"> </w:t>
      </w:r>
      <w:r>
        <w:rPr>
          <w:i/>
          <w:iCs/>
        </w:rPr>
        <w:t xml:space="preserve">ICASSP</w:t>
      </w:r>
      <w:r>
        <w:t xml:space="preserve">, 2018.</w:t>
      </w:r>
      <w:r>
        <w:t xml:space="preserve"> </w:t>
      </w:r>
      <w:r>
        <w:t xml:space="preserve">J. Deng, J. Guo, N. Xue, and S. Zafeiriou,</w:t>
      </w:r>
      <w:r>
        <w:t xml:space="preserve"> </w:t>
      </w:r>
      <w:r>
        <w:t xml:space="preserve">“ArcFace: Additive angular margin loss for deep face recognition,”</w:t>
      </w:r>
      <w:r>
        <w:t xml:space="preserve"> </w:t>
      </w:r>
      <w:r>
        <w:rPr>
          <w:i/>
          <w:iCs/>
        </w:rPr>
        <w:t xml:space="preserve">CVPR</w:t>
      </w:r>
      <w:r>
        <w:t xml:space="preserve">, 2019.</w:t>
      </w:r>
      <w:r>
        <w:t xml:space="preserve"> </w:t>
      </w:r>
      <w:r>
        <w:t xml:space="preserve">J. Deng, J. Guo, T. Liu, M. Gong, and S. Zafeiriou,</w:t>
      </w:r>
      <w:r>
        <w:t xml:space="preserve"> </w:t>
      </w:r>
      <w:r>
        <w:t xml:space="preserve">“Sub-center ArcFace: Boosting face recognition by large-scale noisy web faces,”</w:t>
      </w:r>
      <w:r>
        <w:t xml:space="preserve"> </w:t>
      </w:r>
      <w:r>
        <w:rPr>
          <w:i/>
          <w:iCs/>
        </w:rPr>
        <w:t xml:space="preserve">ECCV</w:t>
      </w:r>
      <w:r>
        <w:t xml:space="preserve">, 2020.</w:t>
      </w:r>
      <w:r>
        <w:t xml:space="preserve"> </w:t>
      </w:r>
      <w:r>
        <w:t xml:space="preserve">A. Bendale and T. E. Boult,</w:t>
      </w:r>
      <w:r>
        <w:t xml:space="preserve"> </w:t>
      </w:r>
      <w:r>
        <w:t xml:space="preserve">“Towards open set deep networks,”</w:t>
      </w:r>
      <w:r>
        <w:t xml:space="preserve"> </w:t>
      </w:r>
      <w:r>
        <w:rPr>
          <w:i/>
          <w:iCs/>
        </w:rPr>
        <w:t xml:space="preserve">CVPR</w:t>
      </w:r>
      <w:r>
        <w:t xml:space="preserve">, 2016.</w:t>
      </w:r>
      <w:r>
        <w:t xml:space="preserve"> </w:t>
      </w:r>
      <w:r>
        <w:t xml:space="preserve">W. Liu, X. Wang, J. Owens, and Y. Li,</w:t>
      </w:r>
      <w:r>
        <w:t xml:space="preserve"> </w:t>
      </w:r>
      <w:r>
        <w:t xml:space="preserve">“Energy-based out-of-distribution detection,”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2020.</w:t>
      </w:r>
      <w:r>
        <w:t xml:space="preserve"> </w:t>
      </w:r>
      <w:r>
        <w:t xml:space="preserve">Y. Wang, P. Getreuer, T. Hughes, R. F. Lyon, and R. A. Saurous,</w:t>
      </w:r>
      <w:r>
        <w:t xml:space="preserve"> </w:t>
      </w:r>
      <w:r>
        <w:t xml:space="preserve">“Trainable frontend for robust and far-field keyword spotting,”</w:t>
      </w:r>
      <w:r>
        <w:t xml:space="preserve"> </w:t>
      </w:r>
      <w:r>
        <w:rPr>
          <w:i/>
          <w:iCs/>
        </w:rPr>
        <w:t xml:space="preserve">ICASSP</w:t>
      </w:r>
      <w:r>
        <w:t xml:space="preserve">, 2017.</w:t>
      </w:r>
      <w:r>
        <w:t xml:space="preserve"> </w:t>
      </w:r>
      <w:r>
        <w:t xml:space="preserve">A. Baevski, H. Zhou, A. Mohamed, and M. Auli,</w:t>
      </w:r>
      <w:r>
        <w:t xml:space="preserve"> </w:t>
      </w:r>
      <w:r>
        <w:t xml:space="preserve">“wav2vec 2.0: A framework for self-supervised learning of speech representations,”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2020.</w:t>
      </w:r>
      <w:r>
        <w:t xml:space="preserve"> </w:t>
      </w:r>
      <w:r>
        <w:t xml:space="preserve">M. Mazumder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“Multilingual Spoken Words Corpus,”</w:t>
      </w:r>
      <w:r>
        <w:t xml:space="preserve"> </w:t>
      </w:r>
      <w:r>
        <w:rPr>
          <w:i/>
          <w:iCs/>
        </w:rPr>
        <w:t xml:space="preserve">NeurIPS Datasets and Benchmarks</w:t>
      </w:r>
      <w:r>
        <w:t xml:space="preserve">, 2021.</w:t>
      </w:r>
      <w:r>
        <w:t xml:space="preserve"> </w:t>
      </w:r>
      <w:r>
        <w:t xml:space="preserve">P. Warden,</w:t>
      </w:r>
      <w:r>
        <w:t xml:space="preserve"> </w:t>
      </w:r>
      <w:r>
        <w:t xml:space="preserve">“Speech Commands: A dataset for limited-vocabulary speech recognition,”</w:t>
      </w:r>
      <w:r>
        <w:t xml:space="preserve"> </w:t>
      </w:r>
      <w:r>
        <w:rPr>
          <w:i/>
          <w:iCs/>
        </w:rPr>
        <w:t xml:space="preserve">arXiv:1804.03209</w:t>
      </w:r>
      <w:r>
        <w:t xml:space="preserve">, 2018.</w:t>
      </w:r>
    </w:p>
    <w:bookmarkEnd w:id="135"/>
    <w:bookmarkEnd w:id="136"/>
    <w:bookmarkStart w:id="137" w:name="app:sm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Streaming decision state machine</w:t>
      </w:r>
    </w:p>
    <w:p>
      <w:pPr>
        <w:pStyle w:val="FirstParagraph"/>
      </w:pPr>
      <w:r>
        <w:t xml:space="preserve">The streaming detector stabilises raw per-window candidates into clean events</w:t>
      </w:r>
      <w:r>
        <w:t xml:space="preserve"> </w:t>
      </w:r>
      <w:r>
        <w:t xml:space="preserve">with majority-vote smoothing, a top-2 margin check, and a cooldown:</w:t>
      </w:r>
    </w:p>
    <w:p>
      <w:pPr>
        <w:numPr>
          <w:ilvl w:val="0"/>
          <w:numId w:val="1005"/>
        </w:numPr>
      </w:pPr>
      <w:r>
        <w:t xml:space="preserve">Maintain a short ring buffer of recent candidates and the timestamp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last</m:t>
            </m:r>
          </m:sub>
        </m:sSub>
      </m:oMath>
      <w:r>
        <w:t xml:space="preserve"> </w:t>
      </w:r>
      <w:r>
        <w:t xml:space="preserve">of the last emitted event.</w:t>
      </w:r>
    </w:p>
    <w:p>
      <w:pPr>
        <w:numPr>
          <w:ilvl w:val="0"/>
          <w:numId w:val="1005"/>
        </w:numPr>
      </w:pPr>
      <w:r>
        <w:t xml:space="preserve">For each candidate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span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e</m:t>
            </m:r>
          </m:sub>
        </m:sSub>
        <m:r>
          <m:rPr>
            <m:sty m:val="p"/>
          </m:rPr>
          <m:t>]</m:t>
        </m:r>
      </m:oMath>
      <w:r>
        <w:t xml:space="preserve">: if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</m:sub>
        </m:sSub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last</m:t>
            </m:r>
          </m:sub>
        </m:sSub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(cooldown), emit</w:t>
      </w:r>
      <w:r>
        <w:t xml:space="preserve"> </w:t>
      </w:r>
      <w:r>
        <w:rPr>
          <w:smallCaps/>
        </w:rPr>
        <w:t xml:space="preserve">cooldown</w:t>
      </w:r>
      <w:r>
        <w:t xml:space="preserve"> </w:t>
      </w:r>
      <w:r>
        <w:t xml:space="preserve">and continue.</w:t>
      </w:r>
    </w:p>
    <w:p>
      <w:pPr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not detected, or its keyword is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or its top-2</w:t>
      </w:r>
      <w:r>
        <w:t xml:space="preserve"> </w:t>
      </w:r>
      <w:r>
        <w:t xml:space="preserve">margin</w:t>
      </w:r>
      <w:r>
        <w:t xml:space="preserve"> </w:t>
      </w:r>
      <m:oMath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: clear the buffer, emit</w:t>
      </w:r>
      <w:r>
        <w:t xml:space="preserve"> </w:t>
      </w:r>
      <w:r>
        <w:rPr>
          <w:smallCaps/>
        </w:rPr>
        <w:t xml:space="preserve">rejected</w:t>
      </w:r>
      <w:r>
        <w:t xml:space="preserve">, and continue.</w:t>
      </w:r>
    </w:p>
    <w:p>
      <w:pPr>
        <w:numPr>
          <w:ilvl w:val="0"/>
          <w:numId w:val="1005"/>
        </w:numPr>
      </w:pPr>
      <w:r>
        <w:t xml:space="preserve">Otherwise push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be the majority keyword in the buffer.</w:t>
      </w:r>
    </w:p>
    <w:p>
      <w:pPr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nor/>
            <m:sty m:val="p"/>
          </m:rPr>
          <m:t>votes</m:t>
        </m:r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V</m:t>
        </m:r>
      </m:oMath>
      <w:r>
        <w:t xml:space="preserve">: pick the highest-confidence candidate of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, set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last</m:t>
            </m:r>
          </m:sub>
        </m:sSub>
      </m:oMath>
      <w:r>
        <w:t xml:space="preserve"> </w:t>
      </w:r>
      <w:r>
        <w:t xml:space="preserve">to its end, clear the buffer, and emit</w:t>
      </w:r>
      <w:r>
        <w:t xml:space="preserve"> </w:t>
      </w:r>
      <w:r>
        <w:rPr>
          <w:smallCaps/>
        </w:rPr>
        <w:t xml:space="preserve">detected</w:t>
      </w:r>
      <m:oMath>
        <m:r>
          <m:rPr>
            <m:sty m:val="p"/>
          </m:rPr>
          <m:t>(</m:t>
        </m:r>
        <m:sSup>
          <m:e>
            <m:r>
              <m:t>k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)</m:t>
        </m:r>
      </m:oMath>
      <w:r>
        <w:t xml:space="preserve">; else emit</w:t>
      </w:r>
      <w:r>
        <w:t xml:space="preserve"> </w:t>
      </w:r>
      <w:r>
        <w:rPr>
          <w:smallCaps/>
        </w:rPr>
        <w:t xml:space="preserve">scoring</w:t>
      </w:r>
      <w:r>
        <w:t xml:space="preserve">.</w:t>
      </w:r>
    </w:p>
    <w:p>
      <w:pPr>
        <w:pStyle w:val="FirstParagraph"/>
      </w:pPr>
      <w:r>
        <w:t xml:space="preserve">The server runs ingestion and inference as a non-blocking producer/consumer pair</w:t>
      </w:r>
      <w:r>
        <w:t xml:space="preserve"> </w:t>
      </w:r>
      <w:r>
        <w:t xml:space="preserve">with at most one inference in flight, so detection latency stays bounded to about</w:t>
      </w:r>
      <w:r>
        <w:t xml:space="preserve"> </w:t>
      </w:r>
      <w:r>
        <w:t xml:space="preserve">one process cycle even when the model cannot keep up with the realtime chunk rate.</w:t>
      </w:r>
    </w:p>
    <w:bookmarkEnd w:id="137"/>
    <w:bookmarkStart w:id="138" w:name="app:repro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Reproducibility summary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Audio:</w:t>
      </w:r>
      <w:r>
        <w:t xml:space="preserve"> </w:t>
      </w:r>
      <w:r>
        <w:t xml:space="preserve">16 kHz mono, 1 s windows; MFCC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47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or log-mel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)</m:t>
        </m:r>
      </m:oMath>
      <w:r>
        <w:t xml:space="preserve">; optional trainable PCEN.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Episodes:</w:t>
      </w:r>
      <w:r>
        <w:t xml:space="preserve"> </w:t>
      </w:r>
      <w:r>
        <w:t xml:space="preserve">30 classes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20 utterances; DEMAND noise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, SNR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  <w:r>
        <w:t xml:space="preserve"> dB)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SpecAugment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gain/time-shift.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Optimisation:</w:t>
      </w:r>
      <w:r>
        <w:t xml:space="preserve"> </w:t>
      </w:r>
      <w:r>
        <w:t xml:space="preserve">Adam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weight decay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 grad-clip</w:t>
      </w:r>
      <w:r>
        <w:t xml:space="preserve"> </w:t>
      </w:r>
      <m:oMath>
        <m:r>
          <m:t>5.0</m:t>
        </m:r>
      </m:oMath>
      <w:r>
        <w:t xml:space="preserve">, cosine-annealing warm restarts, seed 42, cuDNN deterministic.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Evaluation:</w:t>
      </w:r>
      <w:r>
        <w:t xml:space="preserve"> </w:t>
      </w:r>
      <w:r>
        <w:t xml:space="preserve">GSC v2, 10-shot, 11 positive / 25 unknown classes,</w:t>
      </w:r>
      <w:r>
        <w:t xml:space="preserve"> </w:t>
      </w:r>
      <w:r>
        <w:t xml:space="preserve">100 runs (test100); metrics ACC@{1,5}%FAR, AUC, EER, FRR@FAR, keyword ACC, F1.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Best checkpoints:</w:t>
      </w:r>
      <w:r>
        <w:t xml:space="preserve"> </w:t>
      </w:r>
      <w:r>
        <w:t xml:space="preserve">DSCNN-L</w:t>
      </w:r>
      <m:oMath>
        <m:r>
          <m:rPr>
            <m:sty m:val="p"/>
          </m:rPr>
          <m:t>+</m:t>
        </m:r>
      </m:oMath>
      <w:r>
        <w:t xml:space="preserve">PCEN</w:t>
      </w:r>
      <m:oMath>
        <m:r>
          <m:rPr>
            <m:sty m:val="p"/>
          </m:rPr>
          <m:t>+</m:t>
        </m:r>
      </m:oMath>
      <w:r>
        <w:t xml:space="preserve">GE2E (best overall) and</w:t>
      </w:r>
      <w:r>
        <w:t xml:space="preserve"> </w:t>
      </w:r>
      <w:r>
        <w:t xml:space="preserve">EdgeSpot-Full </w:t>
      </w:r>
      <m:oMath>
        <m:r>
          <m:t>τ</m:t>
        </m:r>
        <m:r>
          <m:rPr>
            <m:sty m:val="p"/>
          </m:rPr>
          <m:t>=</m:t>
        </m:r>
        <m:r>
          <m:t>4</m:t>
        </m:r>
      </m:oMath>
      <w:r>
        <w:t xml:space="preserve"> </w:t>
      </w:r>
      <m:oMath>
        <m:r>
          <m:rPr>
            <m:sty m:val="p"/>
          </m:rPr>
          <m:t>+</m:t>
        </m:r>
      </m:oMath>
      <w:r>
        <w:t xml:space="preserve">PCEN</w:t>
      </w:r>
      <m:oMath>
        <m:r>
          <m:rPr>
            <m:sty m:val="p"/>
          </m:rPr>
          <m:t>+</m:t>
        </m:r>
      </m:oMath>
      <w:r>
        <w:t xml:space="preserve">GE2E (best compact), cap-620, ep300 composite</w:t>
      </w:r>
      <w:r>
        <w:t xml:space="preserve"> </w:t>
      </w:r>
      <w:r>
        <w:t xml:space="preserve">selection by mean(ACC@1%FAR, AUC, F1) on GSC-dev.</w:t>
      </w:r>
    </w:p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56" Target="media/rId56.png" /><Relationship Type="http://schemas.openxmlformats.org/officeDocument/2006/relationships/image" Id="rId22" Target="media/rId22.png" /><Relationship Type="http://schemas.openxmlformats.org/officeDocument/2006/relationships/image" Id="rId95" Target="media/rId95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47" Target="media/rId47.png" /><Relationship Type="http://schemas.openxmlformats.org/officeDocument/2006/relationships/image" Id="rId120" Target="media/rId120.png" /><Relationship Type="http://schemas.openxmlformats.org/officeDocument/2006/relationships/image" Id="rId26" Target="media/rId26.png" /><Relationship Type="http://schemas.openxmlformats.org/officeDocument/2006/relationships/image" Id="rId114" Target="media/rId114.png" /><Relationship Type="http://schemas.openxmlformats.org/officeDocument/2006/relationships/image" Id="rId43" Target="media/rId43.png" /><Relationship Type="http://schemas.openxmlformats.org/officeDocument/2006/relationships/image" Id="rId78" Target="media/rId78.png" /><Relationship Type="http://schemas.openxmlformats.org/officeDocument/2006/relationships/image" Id="rId52" Target="media/rId52.png" /><Relationship Type="http://schemas.openxmlformats.org/officeDocument/2006/relationships/image" Id="rId110" Target="media/rId110.png" /><Relationship Type="http://schemas.openxmlformats.org/officeDocument/2006/relationships/image" Id="rId106" Target="media/rId106.png" /><Relationship Type="http://schemas.openxmlformats.org/officeDocument/2006/relationships/image" Id="rId89" Target="media/rId89.png" /><Relationship Type="http://schemas.openxmlformats.org/officeDocument/2006/relationships/image" Id="rId124" Target="media/rId124.png" /><Relationship Type="http://schemas.openxmlformats.org/officeDocument/2006/relationships/image" Id="rId84" Target="media/rId8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2026-06-29T03:19:57Z</dcterms:created>
  <dcterms:modified xsi:type="dcterms:W3CDTF">2026-06-29T03:19:57Z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