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u w:val="none"/>
          <w:lang w:val="en-US" w:eastAsia="zh-CN"/>
        </w:rPr>
        <w:t>中柬第一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医院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护理文件书写质量评价标准</w:t>
      </w:r>
    </w:p>
    <w:tbl>
      <w:tblPr>
        <w:tblStyle w:val="3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1"/>
        <w:gridCol w:w="1062"/>
        <w:gridCol w:w="5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 查 项 目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标准分</w:t>
            </w:r>
          </w:p>
        </w:tc>
        <w:tc>
          <w:tcPr>
            <w:tcW w:w="523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 分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体 温 单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20分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项目填写完整、正确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项目填写不完整、错误每处扣1分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药物皮试阳性或药物过敏史有标记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无标记扣2分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患者不在时在相应栏写外出、拒测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未写外出、拒测扣2分，护士因素拒测太多扣3分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无错绘、漏绘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不符合要求每处扣1分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按病情在规定时间内准确测试绘制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少一处扣2分，数值不准确扣3分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“卧床”标志与实际相符，每周测体重、血压一次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不符一次扣1分，漏测一次扣2分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出入液量记录准确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漏记录或统计不准确扣5分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医 嘱 单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20分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临时医嘱需立即执行的在15分钟内执行，有规范的执行时间及执行者签名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1条用药医嘱未执行扣10分，用药未签字扣5分，临时医嘱签署时间有误扣2分，皮试无结果已用药扣10分，皮试做了结果未画扣5分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长期医嘱执行规范，用药合理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1条用药医嘱未执行扣5分，用药不规范每次扣2分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有降体温必须有降温措施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少一次扣1分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班班查对、每日总对医嘱有记录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少一次查对扣3分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输 液 卡 与 输 血 单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6分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输液卡有执行者签名，字迹清楚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漏签或签名潦草1次扣1分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输血单交叉核对、签名完整，输血时间与医嘱单，护理记录单相符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漏查对签名或漏签名扣2分，时间与记录不符扣2分，签名潦草1次扣1分，代签名扣2分，输血未按规范要求记录扣2分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 估 记 录 表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15分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项目完整、准确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漏填或错填1处扣1分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评估准确，与患者实际情况相符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1项不符扣2分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有问题必须有护理计划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无计划扣3分，计划不符扣2分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签名及时，规范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漏签名扣1分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护 理 记 录 单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20分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项目填写完整、时间记录准确、字迹清楚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一处未填写扣1分，填写错误扣1分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用医学术语，语句简练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未用医学术语1次扣1分，语句不简练扣1分，错别字每次扣1分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按病历书写规范要求和PIO程序记录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病情变化未及时记录每次扣3分，主要护理措施未记录每项扣2分，主要病情未记录每次扣5分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手 术 护 理 记 录 单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项目填写完整正确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1处未填写或填写错误扣1分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手术物品清点书写规范，程序符合要求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未填写扣2分，不符合要求扣1分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护士签名完整、规范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潦草扣1分，漏签名扣1分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病 人 转 科 交 接 单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5分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项目填写完整正确，交接清楚，签名规范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1处未填写或填写错误，交接不规范，漏签名各扣1分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 接 班 记 录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项目填写完整正确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1处未填写或填写错误扣1分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交班顺序符合要求，重点和特殊患者交接清楚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顺序不符合要求扣1分，漏交一个患者扣1分</w:t>
            </w: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（备注：1.归档病历中护理相关的各种记录单遗失均为不合格病历。2.每份病历得分&lt;85分为不合格病历）</w:t>
      </w:r>
    </w:p>
    <w:sectPr>
      <w:pgSz w:w="11906" w:h="16838"/>
      <w:pgMar w:top="567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70B73"/>
    <w:rsid w:val="1317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2019-09-20T01:29:00Z</dcterms:created>
  <dc:creator>47479</dc:creator>
  <cp:lastModifiedBy>47479</cp:lastModifiedBy>
  <dcterms:modified xsi:type="dcterms:W3CDTF">2019-09-20T03:06:21Z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